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7EC5" w14:paraId="78E1F1FA" w14:textId="77777777" w:rsidTr="000C45ED">
        <w:trPr>
          <w:trHeight w:val="441"/>
        </w:trPr>
        <w:tc>
          <w:tcPr>
            <w:tcW w:w="10790" w:type="dxa"/>
            <w:shd w:val="clear" w:color="auto" w:fill="54B948"/>
            <w:tcMar>
              <w:left w:w="259" w:type="dxa"/>
              <w:right w:w="115" w:type="dxa"/>
            </w:tcMar>
            <w:vAlign w:val="center"/>
          </w:tcPr>
          <w:p w14:paraId="5D614D5E" w14:textId="77777777" w:rsidR="00567EC5" w:rsidRDefault="00567EC5" w:rsidP="000F089E">
            <w:pPr>
              <w:pStyle w:val="ChartHeading"/>
              <w:rPr>
                <w:sz w:val="13"/>
                <w:szCs w:val="13"/>
              </w:rPr>
            </w:pPr>
            <w:bookmarkStart w:id="0" w:name="_GoBack"/>
            <w:r>
              <w:t>À propos de cette leçon</w:t>
            </w:r>
          </w:p>
        </w:tc>
      </w:tr>
      <w:bookmarkEnd w:id="0"/>
      <w:tr w:rsidR="00AC5199" w:rsidRPr="00026A8F" w14:paraId="7EFBE78B" w14:textId="77777777" w:rsidTr="008E6B53">
        <w:trPr>
          <w:trHeight w:val="1062"/>
        </w:trPr>
        <w:tc>
          <w:tcPr>
            <w:tcW w:w="10790" w:type="dxa"/>
            <w:shd w:val="clear" w:color="auto" w:fill="E6F5E4"/>
            <w:tcMar>
              <w:left w:w="259" w:type="dxa"/>
              <w:right w:w="259" w:type="dxa"/>
            </w:tcMar>
            <w:vAlign w:val="center"/>
          </w:tcPr>
          <w:p w14:paraId="0F0CF411" w14:textId="4BADB7E5" w:rsidR="00AC5199" w:rsidRPr="00026A8F" w:rsidRDefault="00B07698" w:rsidP="000F089E">
            <w:pPr>
              <w:pStyle w:val="Copy"/>
              <w:rPr>
                <w:sz w:val="18"/>
                <w:szCs w:val="18"/>
              </w:rPr>
            </w:pPr>
            <w:r w:rsidRPr="00026A8F">
              <w:rPr>
                <w:sz w:val="18"/>
                <w:szCs w:val="18"/>
              </w:rPr>
              <w:t>Les élèves pourront utiliser des rapports et des graphiques linéaires pour comparer le coût relatif du logement dans le temps.</w:t>
            </w:r>
          </w:p>
        </w:tc>
      </w:tr>
    </w:tbl>
    <w:p w14:paraId="20EEC89E" w14:textId="77777777" w:rsidR="00E910FA" w:rsidRDefault="00E910FA" w:rsidP="000F089E">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1266F9" w14:paraId="625608EB" w14:textId="77777777" w:rsidTr="008E6B53">
        <w:trPr>
          <w:trHeight w:val="720"/>
        </w:trPr>
        <w:tc>
          <w:tcPr>
            <w:tcW w:w="1432" w:type="dxa"/>
            <w:tcBorders>
              <w:top w:val="nil"/>
              <w:bottom w:val="nil"/>
              <w:right w:val="single" w:sz="8" w:space="0" w:color="FFFFFF" w:themeColor="background1"/>
            </w:tcBorders>
            <w:shd w:val="clear" w:color="auto" w:fill="54B948"/>
            <w:tcMar>
              <w:left w:w="173" w:type="dxa"/>
            </w:tcMar>
            <w:vAlign w:val="center"/>
          </w:tcPr>
          <w:p w14:paraId="03931877" w14:textId="77777777" w:rsidR="00E910FA" w:rsidRPr="00030CB4" w:rsidRDefault="00E910FA" w:rsidP="000F089E">
            <w:pPr>
              <w:rPr>
                <w:rFonts w:ascii="Verdana" w:hAnsi="Verdana" w:cs="Arial"/>
                <w:b/>
                <w:color w:val="FFFFFF" w:themeColor="background1"/>
                <w:sz w:val="20"/>
                <w:szCs w:val="20"/>
              </w:rPr>
            </w:pPr>
            <w:r>
              <w:rPr>
                <w:rFonts w:ascii="Verdana" w:hAnsi="Verdana"/>
                <w:b/>
                <w:color w:val="FFFFFF" w:themeColor="background1"/>
                <w:sz w:val="20"/>
                <w:szCs w:val="20"/>
              </w:rPr>
              <w:t>Niveau scolaire</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030CB4" w:rsidRDefault="00E910FA" w:rsidP="000F089E">
            <w:pPr>
              <w:rPr>
                <w:rFonts w:ascii="Verdana" w:hAnsi="Verdana" w:cs="Arial"/>
                <w:b/>
                <w:color w:val="FFFFFF" w:themeColor="background1"/>
                <w:sz w:val="20"/>
                <w:szCs w:val="20"/>
              </w:rPr>
            </w:pPr>
            <w:r>
              <w:rPr>
                <w:rFonts w:ascii="Verdana" w:hAnsi="Verdana"/>
                <w:b/>
                <w:color w:val="FFFFFF" w:themeColor="background1"/>
                <w:sz w:val="20"/>
                <w:szCs w:val="20"/>
              </w:rPr>
              <w:t>Cours/matières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030CB4" w:rsidRDefault="00E910FA" w:rsidP="000F089E">
            <w:pPr>
              <w:rPr>
                <w:rFonts w:ascii="Verdana" w:hAnsi="Verdana" w:cs="Arial"/>
                <w:b/>
                <w:color w:val="FFFFFF" w:themeColor="background1"/>
                <w:sz w:val="20"/>
                <w:szCs w:val="20"/>
              </w:rPr>
            </w:pPr>
            <w:r>
              <w:rPr>
                <w:rFonts w:ascii="Verdana" w:hAnsi="Verdana"/>
                <w:b/>
                <w:color w:val="FFFFFF" w:themeColor="background1"/>
                <w:sz w:val="20"/>
                <w:szCs w:val="20"/>
              </w:rPr>
              <w:t>Objectif d’apprentissage</w:t>
            </w:r>
          </w:p>
        </w:tc>
        <w:tc>
          <w:tcPr>
            <w:tcW w:w="1500" w:type="dxa"/>
            <w:tcBorders>
              <w:top w:val="nil"/>
              <w:left w:val="single" w:sz="8" w:space="0" w:color="FFFFFF" w:themeColor="background1"/>
              <w:bottom w:val="nil"/>
              <w:right w:val="nil"/>
            </w:tcBorders>
            <w:shd w:val="clear" w:color="auto" w:fill="54B948"/>
            <w:tcMar>
              <w:left w:w="173" w:type="dxa"/>
            </w:tcMar>
            <w:vAlign w:val="center"/>
          </w:tcPr>
          <w:p w14:paraId="459C9227" w14:textId="77777777" w:rsidR="00E910FA" w:rsidRPr="00030CB4" w:rsidRDefault="00E910FA" w:rsidP="000F089E">
            <w:pPr>
              <w:rPr>
                <w:rFonts w:ascii="Verdana" w:hAnsi="Verdana" w:cs="Arial"/>
                <w:b/>
                <w:color w:val="FFFFFF" w:themeColor="background1"/>
                <w:sz w:val="20"/>
                <w:szCs w:val="20"/>
              </w:rPr>
            </w:pPr>
            <w:r>
              <w:rPr>
                <w:rFonts w:ascii="Verdana" w:hAnsi="Verdana"/>
                <w:b/>
                <w:color w:val="FFFFFF" w:themeColor="background1"/>
                <w:sz w:val="20"/>
                <w:szCs w:val="20"/>
              </w:rPr>
              <w:t>Durée</w:t>
            </w:r>
          </w:p>
          <w:p w14:paraId="229FAA53" w14:textId="77777777" w:rsidR="00E910FA" w:rsidRPr="00030CB4" w:rsidRDefault="00E910FA" w:rsidP="000F089E">
            <w:pPr>
              <w:rPr>
                <w:rFonts w:ascii="Verdana" w:hAnsi="Verdana" w:cs="Arial"/>
                <w:b/>
                <w:color w:val="FFFFFF" w:themeColor="background1"/>
                <w:sz w:val="20"/>
                <w:szCs w:val="20"/>
              </w:rPr>
            </w:pPr>
            <w:r>
              <w:rPr>
                <w:rFonts w:ascii="Verdana" w:hAnsi="Verdana"/>
                <w:b/>
                <w:color w:val="FFFFFF" w:themeColor="background1"/>
                <w:sz w:val="20"/>
                <w:szCs w:val="20"/>
              </w:rPr>
              <w:t>suggérée</w:t>
            </w:r>
          </w:p>
        </w:tc>
      </w:tr>
      <w:tr w:rsidR="00D04015" w:rsidRPr="00026A8F" w14:paraId="66B3D174" w14:textId="77777777" w:rsidTr="008E6B53">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73" w:type="dxa"/>
            </w:tcMar>
          </w:tcPr>
          <w:p w14:paraId="19A10640" w14:textId="319940FE" w:rsidR="001670CF" w:rsidRPr="00026A8F" w:rsidRDefault="00B07698" w:rsidP="000F089E">
            <w:pPr>
              <w:pStyle w:val="GradeLevel"/>
              <w:jc w:val="left"/>
              <w:rPr>
                <w:sz w:val="24"/>
                <w:szCs w:val="24"/>
              </w:rPr>
            </w:pPr>
            <w:r w:rsidRPr="00026A8F">
              <w:rPr>
                <w:sz w:val="24"/>
                <w:szCs w:val="24"/>
              </w:rPr>
              <w:t>7</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517987C9" w14:textId="1E7848CC" w:rsidR="00D04015" w:rsidRPr="00026A8F" w:rsidRDefault="00B07698" w:rsidP="000F089E">
            <w:pPr>
              <w:pStyle w:val="Copy"/>
              <w:rPr>
                <w:sz w:val="18"/>
                <w:szCs w:val="18"/>
              </w:rPr>
            </w:pPr>
            <w:r w:rsidRPr="00026A8F">
              <w:rPr>
                <w:sz w:val="18"/>
                <w:szCs w:val="18"/>
              </w:rPr>
              <w:t>Mathématiques</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1C9BCDB8" w14:textId="0CA739BB" w:rsidR="00D04015" w:rsidRPr="00026A8F" w:rsidRDefault="00B07698">
            <w:pPr>
              <w:pStyle w:val="Bullet"/>
              <w:numPr>
                <w:ilvl w:val="0"/>
                <w:numId w:val="0"/>
              </w:numPr>
              <w:rPr>
                <w:sz w:val="18"/>
                <w:szCs w:val="18"/>
              </w:rPr>
            </w:pPr>
            <w:r w:rsidRPr="00026A8F">
              <w:rPr>
                <w:sz w:val="18"/>
                <w:szCs w:val="18"/>
              </w:rPr>
              <w:t>Je peux créer des graphiques linéaires qui changent avec le temps en utilisant les données sur le logement et les loyers. Je peux interpréter les données et les utiliser pour défendre mes opinions concernant la location ou l’achat d’un logement.</w:t>
            </w:r>
          </w:p>
        </w:tc>
        <w:tc>
          <w:tcPr>
            <w:tcW w:w="1500" w:type="dxa"/>
            <w:tcBorders>
              <w:top w:val="nil"/>
              <w:left w:val="single" w:sz="8" w:space="0" w:color="54B948"/>
              <w:bottom w:val="single" w:sz="8" w:space="0" w:color="54B948"/>
              <w:right w:val="single" w:sz="8" w:space="0" w:color="54B948"/>
            </w:tcBorders>
            <w:tcMar>
              <w:top w:w="173" w:type="dxa"/>
              <w:left w:w="173" w:type="dxa"/>
            </w:tcMar>
          </w:tcPr>
          <w:p w14:paraId="202FD966" w14:textId="0030DD5E" w:rsidR="00D04015" w:rsidRPr="00026A8F" w:rsidRDefault="00B07698" w:rsidP="000F089E">
            <w:pPr>
              <w:pStyle w:val="CopyCentred"/>
              <w:jc w:val="left"/>
              <w:rPr>
                <w:sz w:val="18"/>
                <w:szCs w:val="18"/>
              </w:rPr>
            </w:pPr>
            <w:r w:rsidRPr="00026A8F">
              <w:rPr>
                <w:sz w:val="18"/>
                <w:szCs w:val="18"/>
              </w:rPr>
              <w:t>3 x 40 minutes -</w:t>
            </w:r>
            <w:r w:rsidRPr="00026A8F">
              <w:rPr>
                <w:sz w:val="18"/>
                <w:szCs w:val="18"/>
              </w:rPr>
              <w:br/>
              <w:t>Périodes de 50 minutes = 120 à 150 minutes</w:t>
            </w:r>
          </w:p>
        </w:tc>
      </w:tr>
    </w:tbl>
    <w:p w14:paraId="1B774036" w14:textId="77777777" w:rsidR="0001377B" w:rsidRPr="00E80C32" w:rsidRDefault="0001377B" w:rsidP="000F089E">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5B0387">
        <w:trPr>
          <w:trHeight w:val="441"/>
        </w:trPr>
        <w:tc>
          <w:tcPr>
            <w:tcW w:w="10800" w:type="dxa"/>
            <w:tcBorders>
              <w:bottom w:val="nil"/>
            </w:tcBorders>
            <w:shd w:val="clear" w:color="auto" w:fill="54B948"/>
            <w:tcMar>
              <w:left w:w="259" w:type="dxa"/>
              <w:right w:w="115" w:type="dxa"/>
            </w:tcMar>
            <w:vAlign w:val="center"/>
          </w:tcPr>
          <w:p w14:paraId="48E70EC4" w14:textId="77777777" w:rsidR="00376D39" w:rsidRDefault="00376D39" w:rsidP="000F089E">
            <w:pPr>
              <w:pStyle w:val="ChartHeading"/>
              <w:rPr>
                <w:sz w:val="13"/>
                <w:szCs w:val="13"/>
              </w:rPr>
            </w:pPr>
            <w:r>
              <w:t>Liens avec le curriculum</w:t>
            </w:r>
          </w:p>
        </w:tc>
      </w:tr>
      <w:tr w:rsidR="00376D39" w:rsidRPr="00026A8F" w14:paraId="028915D4" w14:textId="77777777" w:rsidTr="005B0387">
        <w:trPr>
          <w:trHeight w:val="3751"/>
        </w:trPr>
        <w:tc>
          <w:tcPr>
            <w:tcW w:w="10800" w:type="dxa"/>
            <w:tcBorders>
              <w:top w:val="nil"/>
              <w:bottom w:val="single" w:sz="8" w:space="0" w:color="54B948"/>
            </w:tcBorders>
            <w:shd w:val="clear" w:color="auto" w:fill="auto"/>
            <w:tcMar>
              <w:top w:w="173" w:type="dxa"/>
              <w:left w:w="259" w:type="dxa"/>
              <w:bottom w:w="173" w:type="dxa"/>
              <w:right w:w="115" w:type="dxa"/>
            </w:tcMar>
          </w:tcPr>
          <w:p w14:paraId="661D07B0" w14:textId="5A07D1CE" w:rsidR="00AC5199" w:rsidRPr="00026A8F" w:rsidRDefault="00B07698" w:rsidP="000F089E">
            <w:pPr>
              <w:pStyle w:val="GreyHeading"/>
              <w:rPr>
                <w:sz w:val="18"/>
                <w:szCs w:val="18"/>
              </w:rPr>
            </w:pPr>
            <w:r w:rsidRPr="00026A8F">
              <w:rPr>
                <w:sz w:val="18"/>
                <w:szCs w:val="18"/>
              </w:rPr>
              <w:t>Mathématiques 7</w:t>
            </w:r>
            <w:r w:rsidRPr="008E6B53">
              <w:rPr>
                <w:sz w:val="18"/>
                <w:szCs w:val="18"/>
                <w:vertAlign w:val="superscript"/>
              </w:rPr>
              <w:t>e</w:t>
            </w:r>
            <w:r w:rsidRPr="00026A8F">
              <w:rPr>
                <w:sz w:val="18"/>
                <w:szCs w:val="18"/>
              </w:rPr>
              <w:t xml:space="preserve"> année </w:t>
            </w:r>
          </w:p>
          <w:p w14:paraId="43F0FAEF" w14:textId="77777777" w:rsidR="00B07698" w:rsidRPr="00026A8F" w:rsidRDefault="00B07698" w:rsidP="00B07698">
            <w:pPr>
              <w:pStyle w:val="Subhead"/>
              <w:rPr>
                <w:sz w:val="18"/>
                <w:szCs w:val="18"/>
              </w:rPr>
            </w:pPr>
            <w:r w:rsidRPr="00026A8F">
              <w:rPr>
                <w:sz w:val="18"/>
                <w:szCs w:val="18"/>
              </w:rPr>
              <w:t>Gestion des données et probabilités</w:t>
            </w:r>
          </w:p>
          <w:p w14:paraId="10833C05" w14:textId="77777777" w:rsidR="00B07698" w:rsidRPr="00026A8F" w:rsidRDefault="00B07698" w:rsidP="00B07698">
            <w:pPr>
              <w:pStyle w:val="Bullet"/>
              <w:numPr>
                <w:ilvl w:val="0"/>
                <w:numId w:val="0"/>
              </w:numPr>
              <w:rPr>
                <w:b/>
                <w:sz w:val="18"/>
                <w:szCs w:val="18"/>
              </w:rPr>
            </w:pPr>
            <w:r w:rsidRPr="00026A8F">
              <w:rPr>
                <w:b/>
                <w:sz w:val="18"/>
                <w:szCs w:val="18"/>
              </w:rPr>
              <w:t>Dans l’ensemble</w:t>
            </w:r>
          </w:p>
          <w:p w14:paraId="315D62D4" w14:textId="77777777" w:rsidR="00B07698" w:rsidRPr="00026A8F" w:rsidRDefault="00B07698" w:rsidP="00B07698">
            <w:pPr>
              <w:pStyle w:val="Bullet"/>
              <w:rPr>
                <w:sz w:val="18"/>
                <w:szCs w:val="18"/>
              </w:rPr>
            </w:pPr>
            <w:r w:rsidRPr="00026A8F">
              <w:rPr>
                <w:sz w:val="18"/>
                <w:szCs w:val="18"/>
              </w:rPr>
              <w:t>Élaborer et évaluer des arguments convaincants, basés sur l’analyse des données.</w:t>
            </w:r>
          </w:p>
          <w:p w14:paraId="7721F501" w14:textId="77777777" w:rsidR="00B07698" w:rsidRPr="00026A8F" w:rsidRDefault="00B07698" w:rsidP="00B07698">
            <w:pPr>
              <w:pStyle w:val="Subhead"/>
              <w:rPr>
                <w:sz w:val="18"/>
                <w:szCs w:val="18"/>
              </w:rPr>
            </w:pPr>
            <w:r w:rsidRPr="00026A8F">
              <w:rPr>
                <w:sz w:val="18"/>
                <w:szCs w:val="18"/>
              </w:rPr>
              <w:t>Dans l’ensemble</w:t>
            </w:r>
          </w:p>
          <w:p w14:paraId="6CC11FEC" w14:textId="052D707F" w:rsidR="00B07698" w:rsidRPr="00026A8F" w:rsidRDefault="00B07698" w:rsidP="00B07698">
            <w:pPr>
              <w:pStyle w:val="Bullet"/>
              <w:rPr>
                <w:sz w:val="18"/>
                <w:szCs w:val="18"/>
              </w:rPr>
            </w:pPr>
            <w:r w:rsidRPr="00026A8F">
              <w:rPr>
                <w:sz w:val="18"/>
                <w:szCs w:val="18"/>
              </w:rPr>
              <w:t>Recueillir et organiser des données primaires et secondaires catégorielles, discrètes ou continues et afficher les données à l’aide de tableaux et de graphiques, y compris des tableaux de fréquences relatives et des graphiques circulaires.</w:t>
            </w:r>
          </w:p>
          <w:p w14:paraId="47F2849D" w14:textId="77777777" w:rsidR="00B07698" w:rsidRPr="00026A8F" w:rsidRDefault="00B07698" w:rsidP="00B07698">
            <w:pPr>
              <w:pStyle w:val="Bullet"/>
              <w:numPr>
                <w:ilvl w:val="0"/>
                <w:numId w:val="0"/>
              </w:numPr>
              <w:rPr>
                <w:b/>
                <w:sz w:val="18"/>
                <w:szCs w:val="18"/>
              </w:rPr>
            </w:pPr>
            <w:r w:rsidRPr="00026A8F">
              <w:rPr>
                <w:b/>
                <w:sz w:val="18"/>
                <w:szCs w:val="18"/>
              </w:rPr>
              <w:t>Spécifique</w:t>
            </w:r>
          </w:p>
          <w:p w14:paraId="63409E82" w14:textId="29CBCC61" w:rsidR="00B07698" w:rsidRPr="00026A8F" w:rsidRDefault="00B07698" w:rsidP="00B07698">
            <w:pPr>
              <w:pStyle w:val="Bullet"/>
              <w:rPr>
                <w:sz w:val="18"/>
                <w:szCs w:val="18"/>
              </w:rPr>
            </w:pPr>
            <w:r w:rsidRPr="00026A8F">
              <w:rPr>
                <w:sz w:val="18"/>
                <w:szCs w:val="18"/>
              </w:rPr>
              <w:t>Recueillir des données au moyen d’une enquête ou d’une expérience portant sur eux-mêmes, leur environnement, les problèmes de leur école ou de leur communauté, ou le contenu d’un autre sujet et consigner les observations ou les mesures.</w:t>
            </w:r>
          </w:p>
          <w:p w14:paraId="410DDD88" w14:textId="77777777" w:rsidR="00B07698" w:rsidRPr="00026A8F" w:rsidRDefault="00B07698" w:rsidP="00B07698">
            <w:pPr>
              <w:pStyle w:val="Copy"/>
              <w:rPr>
                <w:b/>
                <w:sz w:val="18"/>
                <w:szCs w:val="18"/>
              </w:rPr>
            </w:pPr>
            <w:r w:rsidRPr="00026A8F">
              <w:rPr>
                <w:b/>
                <w:sz w:val="18"/>
                <w:szCs w:val="18"/>
              </w:rPr>
              <w:t>Numération et sens du nombre</w:t>
            </w:r>
          </w:p>
          <w:p w14:paraId="4BF8915B" w14:textId="77777777" w:rsidR="00B07698" w:rsidRPr="00026A8F" w:rsidRDefault="00B07698" w:rsidP="00B07698">
            <w:pPr>
              <w:pStyle w:val="Copy"/>
              <w:rPr>
                <w:b/>
                <w:sz w:val="18"/>
                <w:szCs w:val="18"/>
              </w:rPr>
            </w:pPr>
            <w:r w:rsidRPr="00026A8F">
              <w:rPr>
                <w:b/>
                <w:sz w:val="18"/>
                <w:szCs w:val="18"/>
              </w:rPr>
              <w:t>Dans l’ensemble</w:t>
            </w:r>
          </w:p>
          <w:p w14:paraId="7790A14E" w14:textId="7E56FF51" w:rsidR="005B0387" w:rsidRPr="00026A8F" w:rsidRDefault="00B07698" w:rsidP="00B07698">
            <w:pPr>
              <w:pStyle w:val="Bullet"/>
              <w:rPr>
                <w:sz w:val="18"/>
                <w:szCs w:val="18"/>
              </w:rPr>
            </w:pPr>
            <w:r w:rsidRPr="00026A8F">
              <w:rPr>
                <w:sz w:val="18"/>
                <w:szCs w:val="18"/>
              </w:rPr>
              <w:t>Démontrer une compréhension des relations proportionnelles en utilisant le pourcentage, le rapport et le taux.</w:t>
            </w:r>
          </w:p>
        </w:tc>
      </w:tr>
    </w:tbl>
    <w:p w14:paraId="4CCE8C5E" w14:textId="02510CF1" w:rsidR="005B0387" w:rsidRPr="002D0AF9" w:rsidRDefault="005B0387" w:rsidP="005B0387">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5B0387" w14:paraId="331A394A" w14:textId="77777777" w:rsidTr="00624C32">
        <w:trPr>
          <w:trHeight w:val="441"/>
        </w:trPr>
        <w:tc>
          <w:tcPr>
            <w:tcW w:w="10800" w:type="dxa"/>
            <w:tcBorders>
              <w:bottom w:val="nil"/>
            </w:tcBorders>
            <w:shd w:val="clear" w:color="auto" w:fill="54B948"/>
            <w:tcMar>
              <w:left w:w="259" w:type="dxa"/>
              <w:right w:w="115" w:type="dxa"/>
            </w:tcMar>
            <w:vAlign w:val="center"/>
          </w:tcPr>
          <w:p w14:paraId="2AEBCCBD" w14:textId="6D3A78EF" w:rsidR="005B0387" w:rsidRDefault="001E0B83" w:rsidP="00624C32">
            <w:pPr>
              <w:pStyle w:val="ChartHeading"/>
              <w:rPr>
                <w:sz w:val="13"/>
                <w:szCs w:val="13"/>
              </w:rPr>
            </w:pPr>
            <w:r w:rsidRPr="002A57EB">
              <w:rPr>
                <w:rFonts w:cs="Verdana"/>
                <w:bCs/>
                <w:color w:val="FFFFFF"/>
                <w:lang w:val="en-US"/>
              </w:rPr>
              <w:t xml:space="preserve">Question </w:t>
            </w:r>
            <w:proofErr w:type="spellStart"/>
            <w:r w:rsidRPr="002A57EB">
              <w:rPr>
                <w:rFonts w:cs="Verdana"/>
                <w:bCs/>
                <w:color w:val="FFFFFF"/>
                <w:lang w:val="en-US"/>
              </w:rPr>
              <w:t>d’enquête</w:t>
            </w:r>
            <w:proofErr w:type="spellEnd"/>
          </w:p>
        </w:tc>
      </w:tr>
      <w:tr w:rsidR="005B0387" w14:paraId="02A80193" w14:textId="77777777" w:rsidTr="00624C32">
        <w:trPr>
          <w:trHeight w:val="20"/>
        </w:trPr>
        <w:tc>
          <w:tcPr>
            <w:tcW w:w="10800" w:type="dxa"/>
            <w:tcBorders>
              <w:top w:val="nil"/>
            </w:tcBorders>
            <w:shd w:val="clear" w:color="auto" w:fill="auto"/>
            <w:tcMar>
              <w:top w:w="173" w:type="dxa"/>
              <w:left w:w="259" w:type="dxa"/>
              <w:bottom w:w="173" w:type="dxa"/>
              <w:right w:w="115" w:type="dxa"/>
            </w:tcMar>
          </w:tcPr>
          <w:p w14:paraId="1014A26E" w14:textId="5D4A187E" w:rsidR="005B0387" w:rsidRPr="00026A8F" w:rsidRDefault="00B07698" w:rsidP="00624C32">
            <w:pPr>
              <w:pStyle w:val="Copy"/>
              <w:rPr>
                <w:sz w:val="18"/>
                <w:szCs w:val="18"/>
              </w:rPr>
            </w:pPr>
            <w:r w:rsidRPr="00026A8F">
              <w:rPr>
                <w:sz w:val="18"/>
                <w:szCs w:val="18"/>
              </w:rPr>
              <w:t>En utilisant le rapport entre le prix des maisons et les revenus locatifs, les maisons sont-elles aujourd’hui moins chères ou plus chères qu’elles ne l’étaient par le passé?</w:t>
            </w:r>
          </w:p>
        </w:tc>
      </w:tr>
    </w:tbl>
    <w:p w14:paraId="701495A3" w14:textId="5BA46549" w:rsidR="00E80C32" w:rsidRPr="002D0AF9" w:rsidRDefault="00E80C32" w:rsidP="000F089E">
      <w:pPr>
        <w:sectPr w:rsidR="00E80C32" w:rsidRPr="002D0AF9" w:rsidSect="00F61662">
          <w:headerReference w:type="default" r:id="rId11"/>
          <w:footerReference w:type="even" r:id="rId12"/>
          <w:footerReference w:type="default" r:id="rId13"/>
          <w:pgSz w:w="12240" w:h="15840"/>
          <w:pgMar w:top="540" w:right="720" w:bottom="720" w:left="720" w:header="1584" w:footer="1080" w:gutter="0"/>
          <w:cols w:space="708"/>
          <w:docGrid w:linePitch="360"/>
        </w:sect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5B0387" w14:paraId="7C86EDC3" w14:textId="77777777" w:rsidTr="00624C32">
        <w:trPr>
          <w:trHeight w:val="441"/>
        </w:trPr>
        <w:tc>
          <w:tcPr>
            <w:tcW w:w="10800" w:type="dxa"/>
            <w:tcBorders>
              <w:bottom w:val="nil"/>
            </w:tcBorders>
            <w:shd w:val="clear" w:color="auto" w:fill="54B948"/>
            <w:tcMar>
              <w:left w:w="259" w:type="dxa"/>
              <w:right w:w="115" w:type="dxa"/>
            </w:tcMar>
            <w:vAlign w:val="center"/>
          </w:tcPr>
          <w:p w14:paraId="4D637B88" w14:textId="77777777" w:rsidR="005B0387" w:rsidRDefault="005B0387" w:rsidP="00624C32">
            <w:pPr>
              <w:pStyle w:val="ChartHeading"/>
              <w:rPr>
                <w:sz w:val="13"/>
                <w:szCs w:val="13"/>
              </w:rPr>
            </w:pPr>
            <w:r>
              <w:lastRenderedPageBreak/>
              <w:t>Liste des matériaux</w:t>
            </w:r>
          </w:p>
        </w:tc>
      </w:tr>
      <w:tr w:rsidR="005B0387" w14:paraId="3E2DAE23" w14:textId="77777777" w:rsidTr="00624C32">
        <w:trPr>
          <w:trHeight w:val="20"/>
        </w:trPr>
        <w:tc>
          <w:tcPr>
            <w:tcW w:w="10800" w:type="dxa"/>
            <w:tcBorders>
              <w:top w:val="nil"/>
              <w:bottom w:val="single" w:sz="8" w:space="0" w:color="54B948"/>
            </w:tcBorders>
            <w:shd w:val="clear" w:color="auto" w:fill="auto"/>
            <w:tcMar>
              <w:top w:w="173" w:type="dxa"/>
              <w:left w:w="259" w:type="dxa"/>
              <w:bottom w:w="173" w:type="dxa"/>
              <w:right w:w="115" w:type="dxa"/>
            </w:tcMar>
          </w:tcPr>
          <w:p w14:paraId="3E2504F2" w14:textId="4A38948B" w:rsidR="00B07698" w:rsidRPr="00026A8F" w:rsidRDefault="00B07698" w:rsidP="00B07698">
            <w:pPr>
              <w:pStyle w:val="Bullet"/>
              <w:rPr>
                <w:sz w:val="18"/>
                <w:szCs w:val="18"/>
              </w:rPr>
            </w:pPr>
            <w:r w:rsidRPr="00026A8F">
              <w:rPr>
                <w:sz w:val="18"/>
                <w:szCs w:val="18"/>
              </w:rPr>
              <w:t xml:space="preserve">Annexe A : </w:t>
            </w:r>
            <w:r w:rsidR="00AA474D" w:rsidRPr="00AA474D">
              <w:rPr>
                <w:bCs/>
                <w:sz w:val="18"/>
                <w:szCs w:val="18"/>
              </w:rPr>
              <w:t>Diagramme en « Tableau »</w:t>
            </w:r>
          </w:p>
          <w:p w14:paraId="2D3B8A1D" w14:textId="09983814" w:rsidR="00B07698" w:rsidRPr="00026A8F" w:rsidRDefault="00B07698" w:rsidP="00B07698">
            <w:pPr>
              <w:pStyle w:val="Bullet"/>
              <w:rPr>
                <w:sz w:val="18"/>
                <w:szCs w:val="18"/>
              </w:rPr>
            </w:pPr>
            <w:r w:rsidRPr="00026A8F">
              <w:rPr>
                <w:sz w:val="18"/>
                <w:szCs w:val="18"/>
              </w:rPr>
              <w:t xml:space="preserve">Annexe B : Graphique </w:t>
            </w:r>
            <w:r w:rsidR="00AA474D" w:rsidRPr="00AA474D">
              <w:rPr>
                <w:sz w:val="18"/>
                <w:szCs w:val="18"/>
              </w:rPr>
              <w:t>« Papier graphique »</w:t>
            </w:r>
          </w:p>
          <w:p w14:paraId="602E37FA" w14:textId="77777777" w:rsidR="00B07698" w:rsidRPr="00026A8F" w:rsidRDefault="00B07698" w:rsidP="00B07698">
            <w:pPr>
              <w:pStyle w:val="Bullet"/>
              <w:rPr>
                <w:sz w:val="18"/>
                <w:szCs w:val="18"/>
              </w:rPr>
            </w:pPr>
            <w:r w:rsidRPr="00026A8F">
              <w:rPr>
                <w:sz w:val="18"/>
                <w:szCs w:val="18"/>
              </w:rPr>
              <w:t>Annexe C : Questions</w:t>
            </w:r>
          </w:p>
          <w:p w14:paraId="6826498F" w14:textId="5CDB4BD6" w:rsidR="00B07698" w:rsidRPr="00026A8F" w:rsidRDefault="00B07698" w:rsidP="00B07698">
            <w:pPr>
              <w:pStyle w:val="Bullet"/>
              <w:rPr>
                <w:sz w:val="18"/>
                <w:szCs w:val="18"/>
              </w:rPr>
            </w:pPr>
            <w:r w:rsidRPr="00026A8F">
              <w:rPr>
                <w:sz w:val="18"/>
                <w:szCs w:val="18"/>
              </w:rPr>
              <w:t>Annexe D</w:t>
            </w:r>
            <w:r w:rsidR="00B111D3">
              <w:rPr>
                <w:sz w:val="18"/>
                <w:szCs w:val="18"/>
              </w:rPr>
              <w:t> :</w:t>
            </w:r>
            <w:r w:rsidRPr="00026A8F">
              <w:rPr>
                <w:sz w:val="18"/>
                <w:szCs w:val="18"/>
              </w:rPr>
              <w:t xml:space="preserve"> Rubrique d’évaluation </w:t>
            </w:r>
          </w:p>
          <w:p w14:paraId="1FE0E7B1" w14:textId="6D305644" w:rsidR="00B07698" w:rsidRPr="00026A8F" w:rsidRDefault="00B07698" w:rsidP="00B07698">
            <w:pPr>
              <w:pStyle w:val="Bullet"/>
              <w:rPr>
                <w:sz w:val="18"/>
                <w:szCs w:val="18"/>
              </w:rPr>
            </w:pPr>
            <w:r w:rsidRPr="00026A8F">
              <w:rPr>
                <w:sz w:val="18"/>
                <w:szCs w:val="18"/>
              </w:rPr>
              <w:t>Annexe E</w:t>
            </w:r>
            <w:r w:rsidR="00B111D3">
              <w:rPr>
                <w:sz w:val="18"/>
                <w:szCs w:val="18"/>
              </w:rPr>
              <w:t> :</w:t>
            </w:r>
            <w:r w:rsidRPr="00026A8F">
              <w:rPr>
                <w:sz w:val="18"/>
                <w:szCs w:val="18"/>
              </w:rPr>
              <w:t xml:space="preserve"> Exemples de sites Web</w:t>
            </w:r>
          </w:p>
          <w:p w14:paraId="122524A1" w14:textId="77777777" w:rsidR="00B07698" w:rsidRPr="00026A8F" w:rsidRDefault="00B07698" w:rsidP="00B07698">
            <w:pPr>
              <w:pStyle w:val="Bullet"/>
              <w:rPr>
                <w:sz w:val="18"/>
                <w:szCs w:val="18"/>
              </w:rPr>
            </w:pPr>
            <w:r w:rsidRPr="00026A8F">
              <w:rPr>
                <w:sz w:val="18"/>
                <w:szCs w:val="18"/>
              </w:rPr>
              <w:t>Affiche</w:t>
            </w:r>
          </w:p>
          <w:p w14:paraId="35FAF839" w14:textId="77777777" w:rsidR="00B07698" w:rsidRPr="00026A8F" w:rsidRDefault="00B07698" w:rsidP="00B07698">
            <w:pPr>
              <w:pStyle w:val="Bullet"/>
              <w:rPr>
                <w:sz w:val="18"/>
                <w:szCs w:val="18"/>
              </w:rPr>
            </w:pPr>
            <w:r w:rsidRPr="00026A8F">
              <w:rPr>
                <w:sz w:val="18"/>
                <w:szCs w:val="18"/>
              </w:rPr>
              <w:t>Feutres</w:t>
            </w:r>
          </w:p>
          <w:p w14:paraId="78118456" w14:textId="77777777" w:rsidR="00B07698" w:rsidRPr="00026A8F" w:rsidRDefault="00B07698" w:rsidP="00B07698">
            <w:pPr>
              <w:pStyle w:val="Bullet"/>
              <w:rPr>
                <w:sz w:val="18"/>
                <w:szCs w:val="18"/>
              </w:rPr>
            </w:pPr>
            <w:r w:rsidRPr="00026A8F">
              <w:rPr>
                <w:sz w:val="18"/>
                <w:szCs w:val="18"/>
              </w:rPr>
              <w:t>Notes autocollantes</w:t>
            </w:r>
          </w:p>
          <w:p w14:paraId="07E6D95E" w14:textId="785192EE" w:rsidR="005B0387" w:rsidRPr="003670F8" w:rsidRDefault="00B07698" w:rsidP="00B07698">
            <w:pPr>
              <w:pStyle w:val="Bullet"/>
            </w:pPr>
            <w:r w:rsidRPr="00026A8F">
              <w:rPr>
                <w:sz w:val="18"/>
                <w:szCs w:val="18"/>
              </w:rPr>
              <w:t>Fiche de révision des rapports</w:t>
            </w:r>
            <w:r>
              <w:t xml:space="preserve"> </w:t>
            </w:r>
          </w:p>
        </w:tc>
      </w:tr>
    </w:tbl>
    <w:p w14:paraId="2D5015A1" w14:textId="0595F2A5" w:rsidR="003E7CEA" w:rsidRDefault="003E7CEA" w:rsidP="005B0387">
      <w:pPr>
        <w:pStyle w:val="SpaceBetween"/>
      </w:pPr>
    </w:p>
    <w:tbl>
      <w:tblPr>
        <w:tblStyle w:val="TableGrid"/>
        <w:tblW w:w="10784" w:type="dxa"/>
        <w:tblLayout w:type="fixed"/>
        <w:tblLook w:val="04A0" w:firstRow="1" w:lastRow="0" w:firstColumn="1" w:lastColumn="0" w:noHBand="0" w:noVBand="1"/>
      </w:tblPr>
      <w:tblGrid>
        <w:gridCol w:w="1094"/>
        <w:gridCol w:w="6552"/>
        <w:gridCol w:w="3138"/>
      </w:tblGrid>
      <w:tr w:rsidR="004B350C" w:rsidRPr="00FC75BD" w14:paraId="74DD2102" w14:textId="77777777" w:rsidTr="00026A8F">
        <w:trPr>
          <w:trHeight w:val="864"/>
          <w:tblHeader/>
        </w:trPr>
        <w:tc>
          <w:tcPr>
            <w:tcW w:w="1094" w:type="dxa"/>
            <w:tcBorders>
              <w:top w:val="single" w:sz="8" w:space="0" w:color="54B948"/>
              <w:left w:val="single" w:sz="8" w:space="0" w:color="54B948"/>
              <w:bottom w:val="nil"/>
              <w:right w:val="single" w:sz="8" w:space="0" w:color="FFFFFF" w:themeColor="background1"/>
            </w:tcBorders>
            <w:shd w:val="clear" w:color="auto" w:fill="54B948"/>
          </w:tcPr>
          <w:p w14:paraId="47B34F41" w14:textId="0E5350D1" w:rsidR="004B350C" w:rsidRPr="00FC75BD" w:rsidRDefault="004B350C" w:rsidP="000F089E">
            <w:pPr>
              <w:rPr>
                <w:rFonts w:ascii="Verdana" w:hAnsi="Verdana" w:cs="Arial"/>
                <w:b/>
                <w:color w:val="FFFFFF" w:themeColor="background1"/>
                <w:sz w:val="20"/>
                <w:szCs w:val="20"/>
              </w:rPr>
            </w:pPr>
            <w:r>
              <w:rPr>
                <w:rFonts w:ascii="Verdana" w:hAnsi="Verdana"/>
                <w:b/>
                <w:color w:val="FFFFFF" w:themeColor="background1"/>
                <w:sz w:val="20"/>
                <w:szCs w:val="20"/>
              </w:rPr>
              <w:t>Durée</w:t>
            </w:r>
          </w:p>
          <w:p w14:paraId="44F45C96" w14:textId="77777777" w:rsidR="004B350C" w:rsidRPr="00FC75BD" w:rsidRDefault="004B350C" w:rsidP="000F089E">
            <w:pPr>
              <w:rPr>
                <w:rFonts w:ascii="Verdana" w:hAnsi="Verdana" w:cs="Arial"/>
                <w:color w:val="FFFFFF" w:themeColor="background1"/>
                <w:sz w:val="20"/>
                <w:szCs w:val="20"/>
              </w:rPr>
            </w:pPr>
            <w:r>
              <w:rPr>
                <w:rFonts w:ascii="Verdana" w:hAnsi="Verdana"/>
                <w:color w:val="FFFFFF" w:themeColor="background1"/>
                <w:sz w:val="20"/>
                <w:szCs w:val="20"/>
              </w:rPr>
              <w:t>(min.)</w:t>
            </w:r>
          </w:p>
        </w:tc>
        <w:tc>
          <w:tcPr>
            <w:tcW w:w="6552" w:type="dxa"/>
            <w:tcBorders>
              <w:top w:val="single" w:sz="8" w:space="0" w:color="54B948"/>
              <w:left w:val="single" w:sz="8" w:space="0" w:color="FFFFFF" w:themeColor="background1"/>
              <w:bottom w:val="nil"/>
              <w:right w:val="single" w:sz="8" w:space="0" w:color="FFFFFF" w:themeColor="background1"/>
            </w:tcBorders>
            <w:shd w:val="clear" w:color="auto" w:fill="54B948"/>
            <w:tcMar>
              <w:top w:w="72" w:type="dxa"/>
              <w:left w:w="259" w:type="dxa"/>
              <w:bottom w:w="72" w:type="dxa"/>
              <w:right w:w="115" w:type="dxa"/>
            </w:tcMar>
          </w:tcPr>
          <w:p w14:paraId="6D90B683" w14:textId="77777777" w:rsidR="004B350C" w:rsidRPr="00FC75BD" w:rsidRDefault="004B350C" w:rsidP="000F089E">
            <w:pPr>
              <w:rPr>
                <w:rFonts w:ascii="Verdana" w:hAnsi="Verdana" w:cs="Arial"/>
                <w:b/>
                <w:color w:val="FFFFFF" w:themeColor="background1"/>
                <w:sz w:val="20"/>
                <w:szCs w:val="20"/>
              </w:rPr>
            </w:pPr>
            <w:r>
              <w:rPr>
                <w:rFonts w:ascii="Verdana" w:hAnsi="Verdana"/>
                <w:b/>
                <w:color w:val="FFFFFF" w:themeColor="background1"/>
                <w:sz w:val="20"/>
                <w:szCs w:val="20"/>
              </w:rPr>
              <w:t>Déroulement de la leçon</w:t>
            </w:r>
          </w:p>
        </w:tc>
        <w:tc>
          <w:tcPr>
            <w:tcW w:w="3138" w:type="dxa"/>
            <w:tcBorders>
              <w:top w:val="single" w:sz="8" w:space="0" w:color="54B948"/>
              <w:left w:val="single" w:sz="8" w:space="0" w:color="FFFFFF" w:themeColor="background1"/>
              <w:bottom w:val="nil"/>
              <w:right w:val="single" w:sz="8" w:space="0" w:color="54B948"/>
            </w:tcBorders>
            <w:shd w:val="clear" w:color="auto" w:fill="54B948"/>
            <w:tcMar>
              <w:top w:w="72" w:type="dxa"/>
              <w:left w:w="259" w:type="dxa"/>
              <w:bottom w:w="72" w:type="dxa"/>
              <w:right w:w="115" w:type="dxa"/>
            </w:tcMar>
          </w:tcPr>
          <w:p w14:paraId="63B6BF7E" w14:textId="5DE278F8" w:rsidR="004B350C" w:rsidRPr="00FC75BD" w:rsidRDefault="004B350C" w:rsidP="000F089E">
            <w:pPr>
              <w:rPr>
                <w:rFonts w:ascii="Verdana" w:hAnsi="Verdana" w:cs="Arial"/>
                <w:b/>
                <w:color w:val="FFFFFF" w:themeColor="background1"/>
                <w:sz w:val="20"/>
                <w:szCs w:val="20"/>
              </w:rPr>
            </w:pPr>
            <w:r>
              <w:rPr>
                <w:rFonts w:ascii="Verdana" w:hAnsi="Verdana"/>
                <w:b/>
                <w:color w:val="FFFFFF" w:themeColor="background1"/>
                <w:sz w:val="20"/>
                <w:szCs w:val="20"/>
              </w:rPr>
              <w:t xml:space="preserve">L’évaluation comme </w:t>
            </w:r>
            <w:r w:rsidR="00AA474D">
              <w:rPr>
                <w:rFonts w:ascii="Verdana" w:hAnsi="Verdana"/>
                <w:b/>
                <w:color w:val="FFFFFF" w:themeColor="background1"/>
                <w:sz w:val="20"/>
                <w:szCs w:val="20"/>
              </w:rPr>
              <w:br/>
            </w:r>
            <w:r>
              <w:rPr>
                <w:rFonts w:ascii="Verdana" w:hAnsi="Verdana"/>
                <w:b/>
                <w:color w:val="FFFFFF" w:themeColor="background1"/>
                <w:sz w:val="20"/>
                <w:szCs w:val="20"/>
              </w:rPr>
              <w:t xml:space="preserve">et au service de l’apprentissage </w:t>
            </w:r>
            <w:r>
              <w:rPr>
                <w:rFonts w:ascii="Verdana" w:hAnsi="Verdana"/>
                <w:color w:val="FFFFFF" w:themeColor="background1"/>
                <w:sz w:val="20"/>
                <w:szCs w:val="20"/>
              </w:rPr>
              <w:t>(auto-évaluation/évaluation par les pairs/évaluation de l’enseignant)</w:t>
            </w:r>
          </w:p>
        </w:tc>
      </w:tr>
      <w:tr w:rsidR="004B350C" w:rsidRPr="00FC75BD" w14:paraId="07FBBBCC" w14:textId="77777777" w:rsidTr="008A2655">
        <w:trPr>
          <w:trHeight w:val="432"/>
        </w:trPr>
        <w:tc>
          <w:tcPr>
            <w:tcW w:w="10784" w:type="dxa"/>
            <w:gridSpan w:val="3"/>
            <w:tcBorders>
              <w:top w:val="nil"/>
              <w:left w:val="single" w:sz="8" w:space="0" w:color="3F708E"/>
              <w:bottom w:val="nil"/>
              <w:right w:val="single" w:sz="8" w:space="0" w:color="3F708E"/>
            </w:tcBorders>
            <w:shd w:val="clear" w:color="auto" w:fill="3F708E"/>
            <w:vAlign w:val="center"/>
          </w:tcPr>
          <w:p w14:paraId="62483A91" w14:textId="3144B754" w:rsidR="004B350C" w:rsidRPr="00C24C34" w:rsidRDefault="004B350C" w:rsidP="000F089E">
            <w:pPr>
              <w:pStyle w:val="SectionHeading"/>
              <w:rPr>
                <w:b w:val="0"/>
              </w:rPr>
            </w:pPr>
            <w:r>
              <w:t>MISE EN SITUATION</w:t>
            </w:r>
          </w:p>
        </w:tc>
      </w:tr>
      <w:tr w:rsidR="000A44BB" w:rsidRPr="00026A8F" w14:paraId="284AB701" w14:textId="77777777" w:rsidTr="004F7142">
        <w:trPr>
          <w:trHeight w:val="20"/>
        </w:trPr>
        <w:tc>
          <w:tcPr>
            <w:tcW w:w="1094" w:type="dxa"/>
            <w:tcBorders>
              <w:top w:val="nil"/>
              <w:left w:val="single" w:sz="8" w:space="0" w:color="54B948"/>
              <w:bottom w:val="nil"/>
              <w:right w:val="single" w:sz="8" w:space="0" w:color="54B948"/>
            </w:tcBorders>
            <w:tcMar>
              <w:top w:w="173" w:type="dxa"/>
              <w:left w:w="72" w:type="dxa"/>
              <w:right w:w="72" w:type="dxa"/>
            </w:tcMar>
          </w:tcPr>
          <w:p w14:paraId="5F6042E5" w14:textId="49D5CEB5" w:rsidR="000A44BB" w:rsidRPr="00026A8F" w:rsidRDefault="00070779" w:rsidP="000F089E">
            <w:pPr>
              <w:pStyle w:val="CopyCentred"/>
              <w:jc w:val="left"/>
              <w:rPr>
                <w:sz w:val="18"/>
                <w:szCs w:val="18"/>
              </w:rPr>
            </w:pPr>
            <w:r w:rsidRPr="00026A8F">
              <w:rPr>
                <w:sz w:val="18"/>
                <w:szCs w:val="18"/>
              </w:rPr>
              <w:t>10 à 20 minutes</w:t>
            </w:r>
          </w:p>
        </w:tc>
        <w:tc>
          <w:tcPr>
            <w:tcW w:w="6552" w:type="dxa"/>
            <w:tcBorders>
              <w:top w:val="nil"/>
              <w:left w:val="single" w:sz="8" w:space="0" w:color="54B948"/>
              <w:bottom w:val="nil"/>
              <w:right w:val="single" w:sz="8" w:space="0" w:color="54B948"/>
            </w:tcBorders>
            <w:tcMar>
              <w:top w:w="173" w:type="dxa"/>
              <w:left w:w="259" w:type="dxa"/>
              <w:bottom w:w="173" w:type="dxa"/>
              <w:right w:w="259" w:type="dxa"/>
            </w:tcMar>
          </w:tcPr>
          <w:p w14:paraId="1C5D2E33" w14:textId="77777777" w:rsidR="00B07698" w:rsidRPr="00026A8F" w:rsidRDefault="00B07698" w:rsidP="00B07698">
            <w:pPr>
              <w:pStyle w:val="Bullet"/>
              <w:rPr>
                <w:sz w:val="18"/>
                <w:szCs w:val="18"/>
              </w:rPr>
            </w:pPr>
            <w:r w:rsidRPr="00026A8F">
              <w:rPr>
                <w:sz w:val="18"/>
                <w:szCs w:val="18"/>
              </w:rPr>
              <w:t>Comment déterminer si une maison est chère ou pas chère? Le problème, c’est qu’en l’absence d’un moyen de comparer la location et l’achat à un moment donné, il peut être difficile de déterminer si quelque chose est cher ou bon marché.</w:t>
            </w:r>
          </w:p>
          <w:p w14:paraId="3DC21E7D" w14:textId="68761131" w:rsidR="00B07698" w:rsidRPr="00026A8F" w:rsidRDefault="00B07698" w:rsidP="00B07698">
            <w:pPr>
              <w:pStyle w:val="Bullet"/>
              <w:rPr>
                <w:sz w:val="18"/>
                <w:szCs w:val="18"/>
              </w:rPr>
            </w:pPr>
            <w:r w:rsidRPr="00026A8F">
              <w:rPr>
                <w:sz w:val="18"/>
                <w:szCs w:val="18"/>
              </w:rPr>
              <w:t>Les rapports peuvent être utilisés pour comparer les valeurs.</w:t>
            </w:r>
          </w:p>
          <w:p w14:paraId="5B187195" w14:textId="7B017C4D" w:rsidR="00B07698" w:rsidRPr="00026A8F" w:rsidRDefault="00B07698" w:rsidP="00B07698">
            <w:pPr>
              <w:pStyle w:val="Bullet"/>
              <w:rPr>
                <w:sz w:val="18"/>
                <w:szCs w:val="18"/>
              </w:rPr>
            </w:pPr>
            <w:r w:rsidRPr="00026A8F">
              <w:rPr>
                <w:sz w:val="18"/>
                <w:szCs w:val="18"/>
              </w:rPr>
              <w:t>Passez en revue les rapports avec les élèves. Donnez des exemples de rapports communs et demandez aux élèves de s’entraîner à calculer les rapports.</w:t>
            </w:r>
          </w:p>
          <w:p w14:paraId="53CA489B" w14:textId="030A8C97" w:rsidR="00B07698" w:rsidRPr="00026A8F" w:rsidRDefault="00B07698" w:rsidP="00B07698">
            <w:pPr>
              <w:pStyle w:val="Bullet"/>
              <w:rPr>
                <w:sz w:val="18"/>
                <w:szCs w:val="18"/>
              </w:rPr>
            </w:pPr>
            <w:r w:rsidRPr="00026A8F">
              <w:rPr>
                <w:sz w:val="18"/>
                <w:szCs w:val="18"/>
              </w:rPr>
              <w:t>Exemples de rapports :</w:t>
            </w:r>
          </w:p>
          <w:p w14:paraId="78263D91" w14:textId="63F27D7B" w:rsidR="00B07698" w:rsidRPr="00026A8F" w:rsidRDefault="00B07698" w:rsidP="008E6B53">
            <w:pPr>
              <w:pStyle w:val="2ndBullet"/>
              <w:ind w:left="547" w:hanging="144"/>
              <w:rPr>
                <w:sz w:val="18"/>
                <w:szCs w:val="18"/>
                <w:lang w:val="fr-FR"/>
              </w:rPr>
            </w:pPr>
            <w:r w:rsidRPr="00026A8F">
              <w:rPr>
                <w:sz w:val="18"/>
                <w:szCs w:val="18"/>
              </w:rPr>
              <w:t xml:space="preserve">Une équipe sportive (victoires : défaites) </w:t>
            </w:r>
            <w:r w:rsidRPr="00026A8F">
              <w:rPr>
                <w:sz w:val="18"/>
                <w:szCs w:val="18"/>
                <w:lang w:val="fr-FR"/>
              </w:rPr>
              <w:t>Rapports de baseball (</w:t>
            </w:r>
            <w:r w:rsidR="003F57CC" w:rsidRPr="00026A8F">
              <w:rPr>
                <w:sz w:val="18"/>
                <w:szCs w:val="18"/>
                <w:lang w:val="fr-FR"/>
              </w:rPr>
              <w:t>but sur balles</w:t>
            </w:r>
            <w:r w:rsidRPr="00026A8F">
              <w:rPr>
                <w:sz w:val="18"/>
                <w:szCs w:val="18"/>
                <w:lang w:val="fr-FR"/>
              </w:rPr>
              <w:t xml:space="preserve">, </w:t>
            </w:r>
            <w:r w:rsidR="00CD6656" w:rsidRPr="00026A8F">
              <w:rPr>
                <w:sz w:val="18"/>
                <w:szCs w:val="18"/>
                <w:lang w:val="fr-FR"/>
              </w:rPr>
              <w:t>Retrait sur une roulante/</w:t>
            </w:r>
            <w:r w:rsidR="00CD6656" w:rsidRPr="00026A8F">
              <w:rPr>
                <w:sz w:val="18"/>
                <w:szCs w:val="18"/>
              </w:rPr>
              <w:t xml:space="preserve"> </w:t>
            </w:r>
            <w:r w:rsidR="00CD6656" w:rsidRPr="00026A8F">
              <w:rPr>
                <w:sz w:val="18"/>
                <w:szCs w:val="18"/>
                <w:lang w:val="fr-FR"/>
              </w:rPr>
              <w:t>Retrait sur une volante</w:t>
            </w:r>
            <w:r w:rsidRPr="00026A8F">
              <w:rPr>
                <w:sz w:val="18"/>
                <w:szCs w:val="18"/>
                <w:lang w:val="fr-FR"/>
              </w:rPr>
              <w:t>)</w:t>
            </w:r>
          </w:p>
          <w:p w14:paraId="31B54942" w14:textId="11EF5F4A" w:rsidR="003E7CEA" w:rsidRPr="00026A8F" w:rsidRDefault="00B07698" w:rsidP="008E6B53">
            <w:pPr>
              <w:pStyle w:val="2ndBullet"/>
              <w:tabs>
                <w:tab w:val="center" w:pos="4680"/>
                <w:tab w:val="right" w:pos="9360"/>
              </w:tabs>
              <w:ind w:left="547" w:hanging="144"/>
              <w:rPr>
                <w:sz w:val="18"/>
                <w:szCs w:val="18"/>
              </w:rPr>
            </w:pPr>
            <w:r w:rsidRPr="00026A8F">
              <w:rPr>
                <w:sz w:val="18"/>
                <w:szCs w:val="18"/>
              </w:rPr>
              <w:t>Données démographiques des classes (filles-garçons, jeunes de 13 à 14 ans)</w:t>
            </w:r>
          </w:p>
        </w:tc>
        <w:tc>
          <w:tcPr>
            <w:tcW w:w="3138" w:type="dxa"/>
            <w:tcBorders>
              <w:top w:val="nil"/>
              <w:left w:val="single" w:sz="8" w:space="0" w:color="54B948"/>
              <w:bottom w:val="nil"/>
              <w:right w:val="single" w:sz="8" w:space="0" w:color="54B948"/>
            </w:tcBorders>
            <w:tcMar>
              <w:top w:w="173" w:type="dxa"/>
              <w:left w:w="259" w:type="dxa"/>
              <w:right w:w="115" w:type="dxa"/>
            </w:tcMar>
          </w:tcPr>
          <w:p w14:paraId="12C846A4" w14:textId="2FAC1695" w:rsidR="000A44BB" w:rsidRPr="00026A8F" w:rsidRDefault="000B1767" w:rsidP="000F089E">
            <w:pPr>
              <w:pStyle w:val="Copy"/>
              <w:rPr>
                <w:sz w:val="18"/>
                <w:szCs w:val="18"/>
              </w:rPr>
            </w:pPr>
            <w:r w:rsidRPr="00026A8F">
              <w:rPr>
                <w:sz w:val="18"/>
                <w:szCs w:val="18"/>
              </w:rPr>
              <w:t>Évaluation au service de l’apprentissage</w:t>
            </w:r>
            <w:r w:rsidR="00AA474D">
              <w:rPr>
                <w:sz w:val="18"/>
                <w:szCs w:val="18"/>
              </w:rPr>
              <w:t xml:space="preserve"> – </w:t>
            </w:r>
            <w:r w:rsidRPr="00026A8F">
              <w:rPr>
                <w:sz w:val="18"/>
                <w:szCs w:val="18"/>
              </w:rPr>
              <w:t>Observations/Notes anecdotiques</w:t>
            </w:r>
          </w:p>
        </w:tc>
      </w:tr>
      <w:tr w:rsidR="004F7142" w:rsidRPr="00812594" w14:paraId="72DA386D" w14:textId="77777777" w:rsidTr="00C62C54">
        <w:trPr>
          <w:trHeight w:val="432"/>
        </w:trPr>
        <w:tc>
          <w:tcPr>
            <w:tcW w:w="10784" w:type="dxa"/>
            <w:gridSpan w:val="3"/>
            <w:tcBorders>
              <w:top w:val="nil"/>
              <w:left w:val="single" w:sz="8" w:space="0" w:color="3F708E"/>
              <w:bottom w:val="nil"/>
              <w:right w:val="single" w:sz="8" w:space="0" w:color="3F708E"/>
            </w:tcBorders>
            <w:shd w:val="clear" w:color="auto" w:fill="3F708E"/>
            <w:vAlign w:val="center"/>
          </w:tcPr>
          <w:p w14:paraId="0D2C2D80" w14:textId="77EB1842" w:rsidR="004F7142" w:rsidRPr="00812594" w:rsidRDefault="00FB3A1C" w:rsidP="000F089E">
            <w:pPr>
              <w:pStyle w:val="SectionHeading"/>
              <w:rPr>
                <w:b w:val="0"/>
              </w:rPr>
            </w:pPr>
            <w:r>
              <w:t>ACTION</w:t>
            </w:r>
          </w:p>
        </w:tc>
      </w:tr>
      <w:tr w:rsidR="004F7142" w:rsidRPr="00026A8F" w14:paraId="0F24ADCC" w14:textId="77777777" w:rsidTr="00F13448">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0B00AB7F" w14:textId="6623D5EB" w:rsidR="004F7142" w:rsidRPr="00026A8F" w:rsidRDefault="00D941AE" w:rsidP="000F089E">
            <w:pPr>
              <w:pStyle w:val="CopyCentred"/>
              <w:jc w:val="left"/>
              <w:rPr>
                <w:sz w:val="18"/>
                <w:szCs w:val="18"/>
              </w:rPr>
            </w:pPr>
            <w:r w:rsidRPr="00026A8F">
              <w:rPr>
                <w:sz w:val="18"/>
                <w:szCs w:val="18"/>
              </w:rPr>
              <w:t>40 à 60 minutes</w:t>
            </w: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27610FAA" w14:textId="77777777" w:rsidR="00B07698" w:rsidRPr="00026A8F" w:rsidRDefault="00B07698" w:rsidP="008E6B53">
            <w:pPr>
              <w:pStyle w:val="Copy"/>
              <w:numPr>
                <w:ilvl w:val="0"/>
                <w:numId w:val="38"/>
              </w:numPr>
              <w:ind w:left="259" w:hanging="259"/>
              <w:rPr>
                <w:sz w:val="18"/>
                <w:szCs w:val="18"/>
              </w:rPr>
            </w:pPr>
            <w:r w:rsidRPr="00026A8F">
              <w:rPr>
                <w:sz w:val="18"/>
                <w:szCs w:val="18"/>
              </w:rPr>
              <w:t xml:space="preserve">Mentionnez aux élèves qu’il est souvent utile de déterminer la « valeur relative » d’une chose pour décider s’il vaut mieux l’acheter ou la louer. </w:t>
            </w:r>
          </w:p>
          <w:p w14:paraId="33BFD093" w14:textId="4A250D82" w:rsidR="004F7142" w:rsidRPr="00026A8F" w:rsidRDefault="00B07698" w:rsidP="008E6B53">
            <w:pPr>
              <w:pStyle w:val="Copy"/>
              <w:numPr>
                <w:ilvl w:val="0"/>
                <w:numId w:val="38"/>
              </w:numPr>
              <w:tabs>
                <w:tab w:val="center" w:pos="4680"/>
                <w:tab w:val="right" w:pos="9360"/>
              </w:tabs>
              <w:ind w:left="259" w:hanging="259"/>
              <w:rPr>
                <w:sz w:val="18"/>
                <w:szCs w:val="18"/>
              </w:rPr>
            </w:pPr>
            <w:r w:rsidRPr="00026A8F">
              <w:rPr>
                <w:sz w:val="18"/>
                <w:szCs w:val="18"/>
              </w:rPr>
              <w:t>Pour comparer deux valeurs différentes, nous utilisons ce qu’on appelle des ratios.</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60B15C09" w14:textId="50F7574C" w:rsidR="004F7142" w:rsidRPr="00026A8F" w:rsidRDefault="000B1767" w:rsidP="000F089E">
            <w:pPr>
              <w:pStyle w:val="Copy"/>
              <w:rPr>
                <w:sz w:val="18"/>
                <w:szCs w:val="18"/>
              </w:rPr>
            </w:pPr>
            <w:r w:rsidRPr="00026A8F">
              <w:rPr>
                <w:sz w:val="18"/>
                <w:szCs w:val="18"/>
              </w:rPr>
              <w:t>L’évaluation comme possibilité d’apprentissage – Observations</w:t>
            </w:r>
          </w:p>
        </w:tc>
      </w:tr>
    </w:tbl>
    <w:p w14:paraId="69E26034" w14:textId="1B895CEF" w:rsidR="004F7142" w:rsidRDefault="004F7142" w:rsidP="000F089E"/>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A262BC" w:rsidRPr="00FC75BD" w14:paraId="26F5B56E" w14:textId="77777777" w:rsidTr="00026A8F">
        <w:trPr>
          <w:trHeight w:val="864"/>
          <w:tblHeader/>
        </w:trPr>
        <w:tc>
          <w:tcPr>
            <w:tcW w:w="1094" w:type="dxa"/>
            <w:gridSpan w:val="2"/>
            <w:tcBorders>
              <w:top w:val="single" w:sz="8" w:space="0" w:color="54B948"/>
              <w:left w:val="single" w:sz="8" w:space="0" w:color="54B948"/>
              <w:bottom w:val="nil"/>
              <w:right w:val="single" w:sz="8" w:space="0" w:color="FFFFFF" w:themeColor="background1"/>
            </w:tcBorders>
            <w:shd w:val="clear" w:color="auto" w:fill="54B948"/>
            <w:tcMar>
              <w:top w:w="72" w:type="dxa"/>
              <w:bottom w:w="72" w:type="dxa"/>
            </w:tcMar>
          </w:tcPr>
          <w:p w14:paraId="7C569AE1" w14:textId="7A9965C6" w:rsidR="00A262BC" w:rsidRPr="00FC75BD" w:rsidRDefault="00A262BC" w:rsidP="000F089E">
            <w:pPr>
              <w:rPr>
                <w:rFonts w:ascii="Verdana" w:hAnsi="Verdana" w:cs="Arial"/>
                <w:b/>
                <w:color w:val="FFFFFF" w:themeColor="background1"/>
                <w:sz w:val="20"/>
                <w:szCs w:val="20"/>
              </w:rPr>
            </w:pPr>
            <w:r>
              <w:rPr>
                <w:rFonts w:ascii="Verdana" w:hAnsi="Verdana"/>
                <w:b/>
                <w:color w:val="FFFFFF" w:themeColor="background1"/>
                <w:sz w:val="20"/>
                <w:szCs w:val="20"/>
              </w:rPr>
              <w:lastRenderedPageBreak/>
              <w:t>Durée</w:t>
            </w:r>
          </w:p>
          <w:p w14:paraId="21809A82" w14:textId="77777777" w:rsidR="00A262BC" w:rsidRPr="00FC75BD" w:rsidRDefault="00A262BC" w:rsidP="000F089E">
            <w:pPr>
              <w:rPr>
                <w:rFonts w:ascii="Verdana" w:hAnsi="Verdana" w:cs="Arial"/>
                <w:color w:val="FFFFFF" w:themeColor="background1"/>
                <w:sz w:val="20"/>
                <w:szCs w:val="20"/>
              </w:rPr>
            </w:pPr>
            <w:r>
              <w:rPr>
                <w:rFonts w:ascii="Verdana" w:hAnsi="Verdana"/>
                <w:color w:val="FFFFFF" w:themeColor="background1"/>
                <w:sz w:val="20"/>
                <w:szCs w:val="20"/>
              </w:rPr>
              <w:t>(min.)</w:t>
            </w:r>
          </w:p>
        </w:tc>
        <w:tc>
          <w:tcPr>
            <w:tcW w:w="6552" w:type="dxa"/>
            <w:gridSpan w:val="2"/>
            <w:tcBorders>
              <w:top w:val="single" w:sz="8" w:space="0" w:color="54B948"/>
              <w:left w:val="single" w:sz="8" w:space="0" w:color="FFFFFF" w:themeColor="background1"/>
              <w:bottom w:val="nil"/>
              <w:right w:val="single" w:sz="8" w:space="0" w:color="FFFFFF" w:themeColor="background1"/>
            </w:tcBorders>
            <w:shd w:val="clear" w:color="auto" w:fill="54B948"/>
            <w:tcMar>
              <w:top w:w="72" w:type="dxa"/>
              <w:left w:w="259" w:type="dxa"/>
              <w:bottom w:w="72" w:type="dxa"/>
              <w:right w:w="115" w:type="dxa"/>
            </w:tcMar>
          </w:tcPr>
          <w:p w14:paraId="5DB42EF0" w14:textId="77777777" w:rsidR="00A262BC" w:rsidRPr="00FC75BD" w:rsidRDefault="00A262BC" w:rsidP="000F089E">
            <w:pPr>
              <w:rPr>
                <w:rFonts w:ascii="Verdana" w:hAnsi="Verdana" w:cs="Arial"/>
                <w:b/>
                <w:color w:val="FFFFFF" w:themeColor="background1"/>
                <w:sz w:val="20"/>
                <w:szCs w:val="20"/>
              </w:rPr>
            </w:pPr>
            <w:r>
              <w:rPr>
                <w:rFonts w:ascii="Verdana" w:hAnsi="Verdana"/>
                <w:b/>
                <w:color w:val="FFFFFF" w:themeColor="background1"/>
                <w:sz w:val="20"/>
                <w:szCs w:val="20"/>
              </w:rPr>
              <w:t>Déroulement de la leçon</w:t>
            </w:r>
          </w:p>
        </w:tc>
        <w:tc>
          <w:tcPr>
            <w:tcW w:w="3138" w:type="dxa"/>
            <w:tcBorders>
              <w:top w:val="single" w:sz="8" w:space="0" w:color="54B948"/>
              <w:left w:val="single" w:sz="8" w:space="0" w:color="FFFFFF" w:themeColor="background1"/>
              <w:bottom w:val="nil"/>
              <w:right w:val="single" w:sz="8" w:space="0" w:color="54B948"/>
            </w:tcBorders>
            <w:shd w:val="clear" w:color="auto" w:fill="54B948"/>
            <w:tcMar>
              <w:top w:w="72" w:type="dxa"/>
              <w:left w:w="259" w:type="dxa"/>
              <w:bottom w:w="72" w:type="dxa"/>
              <w:right w:w="115" w:type="dxa"/>
            </w:tcMar>
          </w:tcPr>
          <w:p w14:paraId="6479927D" w14:textId="3B070FD0" w:rsidR="00A262BC" w:rsidRPr="00FC75BD" w:rsidRDefault="00A262BC" w:rsidP="000F089E">
            <w:pPr>
              <w:rPr>
                <w:rFonts w:ascii="Verdana" w:hAnsi="Verdana" w:cs="Arial"/>
                <w:b/>
                <w:color w:val="FFFFFF" w:themeColor="background1"/>
                <w:sz w:val="20"/>
                <w:szCs w:val="20"/>
              </w:rPr>
            </w:pPr>
            <w:r>
              <w:rPr>
                <w:rFonts w:ascii="Verdana" w:hAnsi="Verdana"/>
                <w:b/>
                <w:color w:val="FFFFFF" w:themeColor="background1"/>
                <w:sz w:val="20"/>
                <w:szCs w:val="20"/>
              </w:rPr>
              <w:t xml:space="preserve">L’évaluation comme </w:t>
            </w:r>
            <w:r w:rsidR="00AA474D">
              <w:rPr>
                <w:rFonts w:ascii="Verdana" w:hAnsi="Verdana"/>
                <w:b/>
                <w:color w:val="FFFFFF" w:themeColor="background1"/>
                <w:sz w:val="20"/>
                <w:szCs w:val="20"/>
              </w:rPr>
              <w:br/>
            </w:r>
            <w:r>
              <w:rPr>
                <w:rFonts w:ascii="Verdana" w:hAnsi="Verdana"/>
                <w:b/>
                <w:color w:val="FFFFFF" w:themeColor="background1"/>
                <w:sz w:val="20"/>
                <w:szCs w:val="20"/>
              </w:rPr>
              <w:t xml:space="preserve">et au service de l’apprentissage </w:t>
            </w:r>
            <w:r>
              <w:rPr>
                <w:rFonts w:ascii="Verdana" w:hAnsi="Verdana"/>
                <w:color w:val="FFFFFF" w:themeColor="background1"/>
                <w:sz w:val="20"/>
                <w:szCs w:val="20"/>
              </w:rPr>
              <w:t>(auto-évaluation/évaluation par les pairs/évaluation de l’enseignant)</w:t>
            </w:r>
          </w:p>
        </w:tc>
      </w:tr>
      <w:tr w:rsidR="00A262BC" w:rsidRPr="00FC75BD" w14:paraId="556B45C2" w14:textId="77777777" w:rsidTr="008A2655">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3B3E05A4" w14:textId="78A1616C" w:rsidR="00A262BC" w:rsidRPr="00D23F43" w:rsidRDefault="00FB3A1C" w:rsidP="000F089E">
            <w:pPr>
              <w:pStyle w:val="SectionHeading"/>
              <w:rPr>
                <w:b w:val="0"/>
              </w:rPr>
            </w:pPr>
            <w:r>
              <w:t>ACTION</w:t>
            </w:r>
            <w:r w:rsidDel="00FB3A1C">
              <w:t xml:space="preserve"> </w:t>
            </w:r>
            <w:r w:rsidR="00A262BC">
              <w:rPr>
                <w:b w:val="0"/>
              </w:rPr>
              <w:t>(suite)</w:t>
            </w:r>
          </w:p>
        </w:tc>
      </w:tr>
      <w:tr w:rsidR="00A262BC" w:rsidRPr="004365A8" w14:paraId="7A2BFDBC" w14:textId="77777777" w:rsidTr="008E6B53">
        <w:trPr>
          <w:trHeight w:val="9673"/>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0F6013DF" w14:textId="73581AB2" w:rsidR="00A262BC" w:rsidRPr="00026A8F" w:rsidRDefault="00C42FE3" w:rsidP="000F089E">
            <w:pPr>
              <w:pStyle w:val="CopyCentred"/>
              <w:jc w:val="left"/>
              <w:rPr>
                <w:sz w:val="18"/>
                <w:szCs w:val="18"/>
              </w:rPr>
            </w:pPr>
            <w:r w:rsidRPr="00026A8F">
              <w:rPr>
                <w:sz w:val="18"/>
                <w:szCs w:val="18"/>
              </w:rPr>
              <w:t>40 à 60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206CECF3" w14:textId="622351FC" w:rsidR="00B07698" w:rsidRPr="00026A8F" w:rsidRDefault="00B07698" w:rsidP="008E6B53">
            <w:pPr>
              <w:pStyle w:val="Copy"/>
              <w:numPr>
                <w:ilvl w:val="0"/>
                <w:numId w:val="41"/>
              </w:numPr>
              <w:ind w:left="259" w:hanging="259"/>
              <w:rPr>
                <w:sz w:val="18"/>
                <w:szCs w:val="18"/>
              </w:rPr>
            </w:pPr>
            <w:r w:rsidRPr="00026A8F">
              <w:rPr>
                <w:sz w:val="18"/>
                <w:szCs w:val="18"/>
              </w:rPr>
              <w:t>Définir le rapport</w:t>
            </w:r>
            <w:r w:rsidR="00AA474D">
              <w:rPr>
                <w:sz w:val="18"/>
                <w:szCs w:val="18"/>
              </w:rPr>
              <w:t xml:space="preserve"> – </w:t>
            </w:r>
            <w:r w:rsidRPr="00026A8F">
              <w:rPr>
                <w:sz w:val="18"/>
                <w:szCs w:val="18"/>
              </w:rPr>
              <w:t>la relation quantitative entre deux montants indiquant le nombre de fois qu’une valeur contient l’autre ou est contenue dans l’autre.</w:t>
            </w:r>
          </w:p>
          <w:p w14:paraId="0DCAFC39" w14:textId="6DA90D60" w:rsidR="00B07698" w:rsidRPr="00026A8F" w:rsidRDefault="00B07698" w:rsidP="008E6B53">
            <w:pPr>
              <w:pStyle w:val="Copy"/>
              <w:numPr>
                <w:ilvl w:val="0"/>
                <w:numId w:val="41"/>
              </w:numPr>
              <w:ind w:left="259" w:hanging="259"/>
              <w:rPr>
                <w:color w:val="000000" w:themeColor="text1"/>
                <w:sz w:val="18"/>
                <w:szCs w:val="18"/>
              </w:rPr>
            </w:pPr>
            <w:r w:rsidRPr="00026A8F">
              <w:rPr>
                <w:sz w:val="18"/>
                <w:szCs w:val="18"/>
                <w:highlight w:val="white"/>
              </w:rPr>
              <w:t xml:space="preserve">Un rapport utilisé pour décider si une maison est chère ou bon marché s’appelle le « rapport prix/loyer ». </w:t>
            </w:r>
            <w:r w:rsidRPr="00026A8F">
              <w:rPr>
                <w:sz w:val="18"/>
                <w:szCs w:val="18"/>
              </w:rPr>
              <w:t>Le rapport prix/loyer est le prix actuel d’une maison divisé par le coût de de la même maison.</w:t>
            </w:r>
          </w:p>
          <w:p w14:paraId="3F3AD74C" w14:textId="77777777" w:rsidR="00B07698" w:rsidRPr="00026A8F" w:rsidRDefault="00B07698" w:rsidP="008E6B53">
            <w:pPr>
              <w:pStyle w:val="Copy"/>
              <w:numPr>
                <w:ilvl w:val="0"/>
                <w:numId w:val="41"/>
              </w:numPr>
              <w:ind w:left="259" w:hanging="259"/>
              <w:rPr>
                <w:color w:val="000000" w:themeColor="text1"/>
                <w:sz w:val="18"/>
                <w:szCs w:val="18"/>
              </w:rPr>
            </w:pPr>
            <w:r w:rsidRPr="00026A8F">
              <w:rPr>
                <w:sz w:val="18"/>
                <w:szCs w:val="18"/>
                <w:highlight w:val="white"/>
              </w:rPr>
              <w:t>Une façon de déterminer si les maisons sont bon marché ou chères est de comparer les ratios dans le temps à l’aide d’un graphique linéaire.</w:t>
            </w:r>
          </w:p>
          <w:p w14:paraId="4F62481D" w14:textId="77777777" w:rsidR="00B07698" w:rsidRPr="00026A8F" w:rsidRDefault="00B07698" w:rsidP="008E6B53">
            <w:pPr>
              <w:pStyle w:val="Copy"/>
              <w:numPr>
                <w:ilvl w:val="0"/>
                <w:numId w:val="41"/>
              </w:numPr>
              <w:ind w:left="259" w:hanging="259"/>
              <w:rPr>
                <w:color w:val="000000" w:themeColor="text1"/>
                <w:sz w:val="18"/>
                <w:szCs w:val="18"/>
              </w:rPr>
            </w:pPr>
            <w:r w:rsidRPr="00026A8F">
              <w:rPr>
                <w:sz w:val="18"/>
                <w:szCs w:val="18"/>
              </w:rPr>
              <w:t>Les élèves utilisent l’un des exemples de sites Web ou trouvent le leur pour recueillir des données sur les prix MOYENS des maisons et les prix moyens de location au fil du temps.</w:t>
            </w:r>
          </w:p>
          <w:p w14:paraId="087561A5" w14:textId="77777777" w:rsidR="00B07698" w:rsidRPr="00026A8F" w:rsidRDefault="00B07698" w:rsidP="008E6B53">
            <w:pPr>
              <w:pStyle w:val="Copy"/>
              <w:numPr>
                <w:ilvl w:val="0"/>
                <w:numId w:val="41"/>
              </w:numPr>
              <w:ind w:left="259" w:hanging="259"/>
              <w:rPr>
                <w:color w:val="000000" w:themeColor="text1"/>
                <w:sz w:val="18"/>
                <w:szCs w:val="18"/>
              </w:rPr>
            </w:pPr>
            <w:r w:rsidRPr="00026A8F">
              <w:rPr>
                <w:sz w:val="18"/>
                <w:szCs w:val="18"/>
              </w:rPr>
              <w:t>Remettre aux élèves le tableau fourni (annexe A). Procéder comme suit :</w:t>
            </w:r>
          </w:p>
          <w:p w14:paraId="1A2FBA01" w14:textId="7AEC30ED" w:rsidR="00B07698" w:rsidRPr="00026A8F" w:rsidRDefault="00B07698" w:rsidP="008E6B53">
            <w:pPr>
              <w:pStyle w:val="2ndBullet"/>
              <w:ind w:left="403" w:hanging="144"/>
              <w:rPr>
                <w:sz w:val="18"/>
                <w:szCs w:val="18"/>
              </w:rPr>
            </w:pPr>
            <w:r w:rsidRPr="00026A8F">
              <w:rPr>
                <w:sz w:val="18"/>
                <w:szCs w:val="18"/>
              </w:rPr>
              <w:t>Les élèves remplissent la colonne de l’année.</w:t>
            </w:r>
          </w:p>
          <w:p w14:paraId="33FF81A5" w14:textId="521DF3B3" w:rsidR="00B07698" w:rsidRPr="00026A8F" w:rsidRDefault="00B07698" w:rsidP="008E6B53">
            <w:pPr>
              <w:pStyle w:val="2ndBullet"/>
              <w:ind w:left="403" w:hanging="144"/>
              <w:rPr>
                <w:sz w:val="18"/>
                <w:szCs w:val="18"/>
              </w:rPr>
            </w:pPr>
            <w:r w:rsidRPr="00026A8F">
              <w:rPr>
                <w:sz w:val="18"/>
                <w:szCs w:val="18"/>
              </w:rPr>
              <w:t xml:space="preserve">Demandez aux élèves de remplir les colonnes Prix de location moyen et Prix moyen d’un logement à partir des ressources sur le Net.  </w:t>
            </w:r>
          </w:p>
          <w:p w14:paraId="6C1D6324" w14:textId="6AA6288B" w:rsidR="00B07698" w:rsidRPr="00026A8F" w:rsidRDefault="00B07698" w:rsidP="008E6B53">
            <w:pPr>
              <w:pStyle w:val="Copy"/>
              <w:numPr>
                <w:ilvl w:val="0"/>
                <w:numId w:val="41"/>
              </w:numPr>
              <w:ind w:left="259" w:hanging="259"/>
              <w:rPr>
                <w:sz w:val="18"/>
                <w:szCs w:val="18"/>
              </w:rPr>
            </w:pPr>
            <w:r w:rsidRPr="00026A8F">
              <w:rPr>
                <w:sz w:val="18"/>
                <w:szCs w:val="18"/>
              </w:rPr>
              <w:t>Dans la colonne Rapport, demandez aux élèves de calculer le rapport pour chaque année.</w:t>
            </w:r>
          </w:p>
          <w:p w14:paraId="3E7151DE" w14:textId="000D242A" w:rsidR="00B07698" w:rsidRPr="00026A8F" w:rsidRDefault="00B07698" w:rsidP="008E6B53">
            <w:pPr>
              <w:pStyle w:val="Bullet"/>
              <w:ind w:left="403"/>
              <w:rPr>
                <w:sz w:val="18"/>
                <w:szCs w:val="18"/>
              </w:rPr>
            </w:pPr>
            <w:r w:rsidRPr="00026A8F">
              <w:rPr>
                <w:sz w:val="18"/>
                <w:szCs w:val="18"/>
              </w:rPr>
              <w:t xml:space="preserve">Remplir le </w:t>
            </w:r>
            <w:r w:rsidR="00B111D3">
              <w:rPr>
                <w:sz w:val="18"/>
                <w:szCs w:val="18"/>
              </w:rPr>
              <w:t xml:space="preserve">papier </w:t>
            </w:r>
            <w:r w:rsidRPr="00026A8F">
              <w:rPr>
                <w:sz w:val="18"/>
                <w:szCs w:val="18"/>
              </w:rPr>
              <w:t xml:space="preserve">graphique (annexe </w:t>
            </w:r>
            <w:commentRangeStart w:id="1"/>
            <w:r w:rsidRPr="00026A8F">
              <w:rPr>
                <w:sz w:val="18"/>
                <w:szCs w:val="18"/>
              </w:rPr>
              <w:t>B</w:t>
            </w:r>
            <w:commentRangeEnd w:id="1"/>
            <w:r w:rsidR="00B111D3">
              <w:rPr>
                <w:rStyle w:val="CommentReference"/>
                <w:rFonts w:asciiTheme="minorHAnsi" w:hAnsiTheme="minorHAnsi" w:cstheme="minorBidi"/>
              </w:rPr>
              <w:commentReference w:id="1"/>
            </w:r>
            <w:r w:rsidRPr="00026A8F">
              <w:rPr>
                <w:sz w:val="18"/>
                <w:szCs w:val="18"/>
              </w:rPr>
              <w:t>).</w:t>
            </w:r>
          </w:p>
          <w:p w14:paraId="23786900" w14:textId="063191B4" w:rsidR="00B07698" w:rsidRPr="00026A8F" w:rsidRDefault="00B07698" w:rsidP="008E6B53">
            <w:pPr>
              <w:pStyle w:val="Bullet"/>
              <w:ind w:left="403"/>
              <w:rPr>
                <w:sz w:val="18"/>
                <w:szCs w:val="18"/>
              </w:rPr>
            </w:pPr>
            <w:r w:rsidRPr="00026A8F">
              <w:rPr>
                <w:sz w:val="18"/>
                <w:szCs w:val="18"/>
              </w:rPr>
              <w:t xml:space="preserve">Répondez à la série de questions suivantes </w:t>
            </w:r>
            <w:r w:rsidRPr="00026A8F">
              <w:rPr>
                <w:sz w:val="18"/>
                <w:szCs w:val="18"/>
              </w:rPr>
              <w:cr/>
            </w:r>
            <w:r w:rsidRPr="00026A8F">
              <w:rPr>
                <w:sz w:val="18"/>
                <w:szCs w:val="18"/>
              </w:rPr>
              <w:br/>
              <w:t>(</w:t>
            </w:r>
            <w:r w:rsidR="00026A8F" w:rsidRPr="00026A8F">
              <w:rPr>
                <w:sz w:val="18"/>
                <w:szCs w:val="18"/>
              </w:rPr>
              <w:t xml:space="preserve">Annexe </w:t>
            </w:r>
            <w:r w:rsidRPr="00026A8F">
              <w:rPr>
                <w:sz w:val="18"/>
                <w:szCs w:val="18"/>
              </w:rPr>
              <w:t>C) :</w:t>
            </w:r>
          </w:p>
          <w:p w14:paraId="1EA247EE" w14:textId="536BAB1F" w:rsidR="0091590B" w:rsidRPr="00026A8F" w:rsidRDefault="0091590B" w:rsidP="008E6B53">
            <w:pPr>
              <w:pStyle w:val="2ndBullet"/>
              <w:ind w:left="403" w:hanging="144"/>
              <w:rPr>
                <w:sz w:val="18"/>
                <w:szCs w:val="18"/>
              </w:rPr>
            </w:pPr>
            <w:r w:rsidRPr="00026A8F">
              <w:rPr>
                <w:sz w:val="18"/>
                <w:szCs w:val="18"/>
              </w:rPr>
              <w:t xml:space="preserve">Quelle </w:t>
            </w:r>
            <w:commentRangeStart w:id="2"/>
            <w:r w:rsidRPr="00026A8F">
              <w:rPr>
                <w:sz w:val="18"/>
                <w:szCs w:val="18"/>
              </w:rPr>
              <w:t>tendance</w:t>
            </w:r>
            <w:r w:rsidR="00B111D3">
              <w:rPr>
                <w:sz w:val="18"/>
                <w:szCs w:val="18"/>
              </w:rPr>
              <w:t>s</w:t>
            </w:r>
            <w:commentRangeEnd w:id="2"/>
            <w:r w:rsidR="00B111D3">
              <w:rPr>
                <w:rStyle w:val="CommentReference"/>
                <w:rFonts w:asciiTheme="minorHAnsi" w:hAnsiTheme="minorHAnsi" w:cstheme="minorBidi"/>
              </w:rPr>
              <w:commentReference w:id="2"/>
            </w:r>
            <w:r w:rsidRPr="00026A8F">
              <w:rPr>
                <w:sz w:val="18"/>
                <w:szCs w:val="18"/>
              </w:rPr>
              <w:t xml:space="preserve"> voyez-vous dans les données?</w:t>
            </w:r>
          </w:p>
          <w:p w14:paraId="52AE3885" w14:textId="77777777" w:rsidR="0091590B" w:rsidRPr="00026A8F" w:rsidRDefault="0091590B" w:rsidP="008E6B53">
            <w:pPr>
              <w:pStyle w:val="2ndBullet"/>
              <w:ind w:left="403" w:hanging="144"/>
              <w:rPr>
                <w:sz w:val="18"/>
                <w:szCs w:val="18"/>
              </w:rPr>
            </w:pPr>
            <w:r w:rsidRPr="00026A8F">
              <w:rPr>
                <w:sz w:val="18"/>
                <w:szCs w:val="18"/>
              </w:rPr>
              <w:t>D’après le graphique, quel serait le meilleur moment pour acheter? Quel serait le meilleur moment pour louer?</w:t>
            </w:r>
          </w:p>
          <w:p w14:paraId="00BB35F7" w14:textId="77777777" w:rsidR="0091590B" w:rsidRPr="00026A8F" w:rsidRDefault="0091590B" w:rsidP="008E6B53">
            <w:pPr>
              <w:pStyle w:val="2ndBullet"/>
              <w:ind w:left="403" w:hanging="144"/>
              <w:rPr>
                <w:sz w:val="18"/>
                <w:szCs w:val="18"/>
              </w:rPr>
            </w:pPr>
            <w:r w:rsidRPr="00026A8F">
              <w:rPr>
                <w:sz w:val="18"/>
                <w:szCs w:val="18"/>
              </w:rPr>
              <w:t>Décrire l’évolution du rapport dans le temps.</w:t>
            </w:r>
          </w:p>
          <w:p w14:paraId="2911EA92" w14:textId="77777777" w:rsidR="0091590B" w:rsidRPr="00026A8F" w:rsidRDefault="0091590B" w:rsidP="008E6B53">
            <w:pPr>
              <w:pStyle w:val="2ndBullet"/>
              <w:ind w:left="403" w:hanging="144"/>
              <w:rPr>
                <w:sz w:val="18"/>
                <w:szCs w:val="18"/>
              </w:rPr>
            </w:pPr>
            <w:r w:rsidRPr="00026A8F">
              <w:rPr>
                <w:sz w:val="18"/>
                <w:szCs w:val="18"/>
              </w:rPr>
              <w:t>Pourquoi pensez-vous que cette tendance se produit? Selon vous, qu’adviendra-t-il du prix des logements à l’avenir?</w:t>
            </w:r>
          </w:p>
          <w:p w14:paraId="2F60B277" w14:textId="77777777" w:rsidR="0091590B" w:rsidRPr="00026A8F" w:rsidRDefault="0091590B" w:rsidP="008E6B53">
            <w:pPr>
              <w:pStyle w:val="2ndBullet"/>
              <w:ind w:left="403" w:hanging="144"/>
              <w:rPr>
                <w:sz w:val="18"/>
                <w:szCs w:val="18"/>
              </w:rPr>
            </w:pPr>
            <w:r w:rsidRPr="00026A8F">
              <w:rPr>
                <w:sz w:val="18"/>
                <w:szCs w:val="18"/>
              </w:rPr>
              <w:t>Qu’est-ce que cela signifie pour vous? Cela vaut-il la peine d’acheter un logement maintenant, ou est-il préférable de le louer? Expliquez en utilisant les données du tableau et du graphique pour appuyer votre réponse.</w:t>
            </w:r>
          </w:p>
          <w:p w14:paraId="6DB7A087" w14:textId="13311D27" w:rsidR="00C42FE3" w:rsidRPr="008E6B53" w:rsidRDefault="0091590B" w:rsidP="008E6B53">
            <w:pPr>
              <w:pStyle w:val="2ndBullet"/>
              <w:ind w:left="403" w:hanging="144"/>
              <w:rPr>
                <w:sz w:val="18"/>
                <w:szCs w:val="18"/>
              </w:rPr>
            </w:pPr>
            <w:r w:rsidRPr="00026A8F">
              <w:rPr>
                <w:sz w:val="18"/>
                <w:szCs w:val="18"/>
              </w:rPr>
              <w:t>(Avancé) Pourquoi l’utilisation d’un rapport pourrait-elle être un meilleur moyen de comparer l’accessibilité financière qu’en utilisant simplement la valeur monétaire d’un logement?</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38965447" w14:textId="1D3CC0F3" w:rsidR="00FB3190" w:rsidRPr="00FB3190" w:rsidRDefault="00FB3190" w:rsidP="000F089E">
            <w:pPr>
              <w:pStyle w:val="Copy"/>
            </w:pPr>
          </w:p>
        </w:tc>
      </w:tr>
    </w:tbl>
    <w:p w14:paraId="7F4F275B" w14:textId="72191298" w:rsidR="006541A4" w:rsidRDefault="006541A4" w:rsidP="000F089E">
      <w:pPr>
        <w:pStyle w:val="SpaceBetween"/>
      </w:pPr>
    </w:p>
    <w:p w14:paraId="46EB5192" w14:textId="044E3129" w:rsidR="00AA474D" w:rsidRDefault="00AA474D">
      <w:pPr>
        <w:rPr>
          <w:rFonts w:ascii="Verdana" w:hAnsi="Verdana" w:cs="Arial"/>
          <w:sz w:val="14"/>
          <w:szCs w:val="14"/>
        </w:rPr>
      </w:pPr>
      <w:r>
        <w:br w:type="page"/>
      </w:r>
    </w:p>
    <w:tbl>
      <w:tblPr>
        <w:tblStyle w:val="TableGrid"/>
        <w:tblW w:w="10783" w:type="dxa"/>
        <w:tblLayout w:type="fixed"/>
        <w:tblLook w:val="04A0" w:firstRow="1" w:lastRow="0" w:firstColumn="1" w:lastColumn="0" w:noHBand="0" w:noVBand="1"/>
      </w:tblPr>
      <w:tblGrid>
        <w:gridCol w:w="1074"/>
        <w:gridCol w:w="20"/>
        <w:gridCol w:w="6545"/>
        <w:gridCol w:w="6"/>
        <w:gridCol w:w="3138"/>
      </w:tblGrid>
      <w:tr w:rsidR="00C42FE3" w:rsidRPr="00FC75BD" w14:paraId="7C9DEDD1" w14:textId="77777777" w:rsidTr="00026A8F">
        <w:trPr>
          <w:trHeight w:val="864"/>
          <w:tblHeader/>
        </w:trPr>
        <w:tc>
          <w:tcPr>
            <w:tcW w:w="1094" w:type="dxa"/>
            <w:gridSpan w:val="2"/>
            <w:tcBorders>
              <w:top w:val="single" w:sz="8" w:space="0" w:color="54B948"/>
              <w:left w:val="single" w:sz="8" w:space="0" w:color="54B948"/>
              <w:bottom w:val="nil"/>
              <w:right w:val="single" w:sz="8" w:space="0" w:color="FFFFFF" w:themeColor="background1"/>
            </w:tcBorders>
            <w:shd w:val="clear" w:color="auto" w:fill="54B948"/>
          </w:tcPr>
          <w:p w14:paraId="38B92536" w14:textId="77777777" w:rsidR="00C42FE3" w:rsidRPr="00FC75BD" w:rsidRDefault="00C42FE3" w:rsidP="00624C32">
            <w:pPr>
              <w:rPr>
                <w:rFonts w:ascii="Verdana" w:hAnsi="Verdana" w:cs="Arial"/>
                <w:b/>
                <w:color w:val="FFFFFF" w:themeColor="background1"/>
                <w:sz w:val="20"/>
                <w:szCs w:val="20"/>
              </w:rPr>
            </w:pPr>
            <w:r>
              <w:rPr>
                <w:rFonts w:ascii="Verdana" w:hAnsi="Verdana"/>
                <w:b/>
                <w:color w:val="FFFFFF" w:themeColor="background1"/>
                <w:sz w:val="20"/>
                <w:szCs w:val="20"/>
              </w:rPr>
              <w:lastRenderedPageBreak/>
              <w:t>Durée</w:t>
            </w:r>
          </w:p>
          <w:p w14:paraId="31D555DF" w14:textId="77777777" w:rsidR="00C42FE3" w:rsidRPr="00FC75BD" w:rsidRDefault="00C42FE3" w:rsidP="00624C32">
            <w:pPr>
              <w:rPr>
                <w:rFonts w:ascii="Verdana" w:hAnsi="Verdana" w:cs="Arial"/>
                <w:color w:val="FFFFFF" w:themeColor="background1"/>
                <w:sz w:val="20"/>
                <w:szCs w:val="20"/>
              </w:rPr>
            </w:pPr>
            <w:r>
              <w:rPr>
                <w:rFonts w:ascii="Verdana" w:hAnsi="Verdana"/>
                <w:color w:val="FFFFFF" w:themeColor="background1"/>
                <w:sz w:val="20"/>
                <w:szCs w:val="20"/>
              </w:rPr>
              <w:t>(min.)</w:t>
            </w:r>
          </w:p>
        </w:tc>
        <w:tc>
          <w:tcPr>
            <w:tcW w:w="6551" w:type="dxa"/>
            <w:gridSpan w:val="2"/>
            <w:tcBorders>
              <w:top w:val="single" w:sz="8" w:space="0" w:color="54B948"/>
              <w:left w:val="single" w:sz="8" w:space="0" w:color="FFFFFF" w:themeColor="background1"/>
              <w:bottom w:val="nil"/>
              <w:right w:val="single" w:sz="8" w:space="0" w:color="FFFFFF" w:themeColor="background1"/>
            </w:tcBorders>
            <w:shd w:val="clear" w:color="auto" w:fill="54B948"/>
            <w:tcMar>
              <w:top w:w="72" w:type="dxa"/>
              <w:left w:w="259" w:type="dxa"/>
              <w:bottom w:w="72" w:type="dxa"/>
              <w:right w:w="115" w:type="dxa"/>
            </w:tcMar>
          </w:tcPr>
          <w:p w14:paraId="604C09E7" w14:textId="77777777" w:rsidR="00C42FE3" w:rsidRPr="00FC75BD" w:rsidRDefault="00C42FE3" w:rsidP="00624C32">
            <w:pPr>
              <w:rPr>
                <w:rFonts w:ascii="Verdana" w:hAnsi="Verdana" w:cs="Arial"/>
                <w:b/>
                <w:color w:val="FFFFFF" w:themeColor="background1"/>
                <w:sz w:val="20"/>
                <w:szCs w:val="20"/>
              </w:rPr>
            </w:pPr>
            <w:r>
              <w:rPr>
                <w:rFonts w:ascii="Verdana" w:hAnsi="Verdana"/>
                <w:b/>
                <w:color w:val="FFFFFF" w:themeColor="background1"/>
                <w:sz w:val="20"/>
                <w:szCs w:val="20"/>
              </w:rPr>
              <w:t>Déroulement de la leçon</w:t>
            </w:r>
          </w:p>
        </w:tc>
        <w:tc>
          <w:tcPr>
            <w:tcW w:w="3138" w:type="dxa"/>
            <w:tcBorders>
              <w:top w:val="single" w:sz="8" w:space="0" w:color="54B948"/>
              <w:left w:val="single" w:sz="8" w:space="0" w:color="FFFFFF" w:themeColor="background1"/>
              <w:bottom w:val="nil"/>
              <w:right w:val="single" w:sz="8" w:space="0" w:color="54B948"/>
            </w:tcBorders>
            <w:shd w:val="clear" w:color="auto" w:fill="54B948"/>
            <w:tcMar>
              <w:top w:w="72" w:type="dxa"/>
              <w:left w:w="259" w:type="dxa"/>
              <w:bottom w:w="72" w:type="dxa"/>
              <w:right w:w="115" w:type="dxa"/>
            </w:tcMar>
          </w:tcPr>
          <w:p w14:paraId="6024BE1B" w14:textId="201E0734" w:rsidR="00C42FE3" w:rsidRPr="00FC75BD" w:rsidRDefault="00C42FE3" w:rsidP="00624C32">
            <w:pPr>
              <w:rPr>
                <w:rFonts w:ascii="Verdana" w:hAnsi="Verdana" w:cs="Arial"/>
                <w:b/>
                <w:color w:val="FFFFFF" w:themeColor="background1"/>
                <w:sz w:val="20"/>
                <w:szCs w:val="20"/>
              </w:rPr>
            </w:pPr>
            <w:r>
              <w:rPr>
                <w:rFonts w:ascii="Verdana" w:hAnsi="Verdana"/>
                <w:b/>
                <w:color w:val="FFFFFF" w:themeColor="background1"/>
                <w:sz w:val="20"/>
                <w:szCs w:val="20"/>
              </w:rPr>
              <w:t xml:space="preserve">L’évaluation comme </w:t>
            </w:r>
            <w:r w:rsidR="00AA474D">
              <w:rPr>
                <w:rFonts w:ascii="Verdana" w:hAnsi="Verdana"/>
                <w:b/>
                <w:color w:val="FFFFFF" w:themeColor="background1"/>
                <w:sz w:val="20"/>
                <w:szCs w:val="20"/>
              </w:rPr>
              <w:br/>
            </w:r>
            <w:r>
              <w:rPr>
                <w:rFonts w:ascii="Verdana" w:hAnsi="Verdana"/>
                <w:b/>
                <w:color w:val="FFFFFF" w:themeColor="background1"/>
                <w:sz w:val="20"/>
                <w:szCs w:val="20"/>
              </w:rPr>
              <w:t xml:space="preserve">et au service de l’apprentissage </w:t>
            </w:r>
            <w:r>
              <w:rPr>
                <w:rFonts w:ascii="Verdana" w:hAnsi="Verdana"/>
                <w:color w:val="FFFFFF" w:themeColor="background1"/>
                <w:sz w:val="20"/>
                <w:szCs w:val="20"/>
              </w:rPr>
              <w:t>(auto-évaluation/évaluation par les pairs/évaluation de l’enseignant)</w:t>
            </w:r>
          </w:p>
        </w:tc>
      </w:tr>
      <w:tr w:rsidR="00C42FE3" w:rsidRPr="00FC75BD" w14:paraId="51A01F1D" w14:textId="77777777" w:rsidTr="005300C7">
        <w:trPr>
          <w:trHeight w:val="432"/>
        </w:trPr>
        <w:tc>
          <w:tcPr>
            <w:tcW w:w="10783" w:type="dxa"/>
            <w:gridSpan w:val="5"/>
            <w:tcBorders>
              <w:top w:val="nil"/>
              <w:left w:val="single" w:sz="8" w:space="0" w:color="3F708E"/>
              <w:bottom w:val="nil"/>
              <w:right w:val="single" w:sz="8" w:space="0" w:color="3F708E"/>
            </w:tcBorders>
            <w:shd w:val="clear" w:color="auto" w:fill="3F708E"/>
            <w:vAlign w:val="center"/>
          </w:tcPr>
          <w:p w14:paraId="51B96D3A" w14:textId="56E22638" w:rsidR="00C42FE3" w:rsidRPr="00D23F43" w:rsidRDefault="000B1767" w:rsidP="00624C32">
            <w:pPr>
              <w:pStyle w:val="SectionHeading"/>
              <w:rPr>
                <w:b w:val="0"/>
              </w:rPr>
            </w:pPr>
            <w:r>
              <w:t>CONSOLIDATION</w:t>
            </w:r>
          </w:p>
        </w:tc>
      </w:tr>
      <w:tr w:rsidR="00C42FE3" w:rsidRPr="004365A8" w14:paraId="48CDB59A" w14:textId="77777777" w:rsidTr="008E6B53">
        <w:trPr>
          <w:trHeight w:val="86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06D67B99" w14:textId="2B918259" w:rsidR="00C42FE3" w:rsidRPr="00026A8F" w:rsidRDefault="000B1767" w:rsidP="00624C32">
            <w:pPr>
              <w:pStyle w:val="CopyCentred"/>
              <w:jc w:val="left"/>
              <w:rPr>
                <w:sz w:val="18"/>
                <w:szCs w:val="18"/>
              </w:rPr>
            </w:pPr>
            <w:r w:rsidRPr="00026A8F">
              <w:rPr>
                <w:sz w:val="18"/>
                <w:szCs w:val="18"/>
              </w:rPr>
              <w:t>20 à 30 minutes</w:t>
            </w:r>
          </w:p>
        </w:tc>
        <w:tc>
          <w:tcPr>
            <w:tcW w:w="6565" w:type="dxa"/>
            <w:gridSpan w:val="2"/>
            <w:tcBorders>
              <w:top w:val="nil"/>
              <w:left w:val="single" w:sz="8" w:space="0" w:color="54B948"/>
              <w:bottom w:val="single" w:sz="8" w:space="0" w:color="54B948"/>
              <w:right w:val="single" w:sz="8" w:space="0" w:color="54B948"/>
            </w:tcBorders>
            <w:tcMar>
              <w:top w:w="173" w:type="dxa"/>
              <w:left w:w="259" w:type="dxa"/>
              <w:bottom w:w="0" w:type="dxa"/>
              <w:right w:w="259" w:type="dxa"/>
            </w:tcMar>
          </w:tcPr>
          <w:p w14:paraId="16488150" w14:textId="1253246B" w:rsidR="000B1767" w:rsidRPr="00026A8F" w:rsidRDefault="000B1767" w:rsidP="005300C7">
            <w:pPr>
              <w:pStyle w:val="Subhead"/>
              <w:rPr>
                <w:sz w:val="18"/>
                <w:szCs w:val="18"/>
              </w:rPr>
            </w:pPr>
            <w:r w:rsidRPr="00026A8F">
              <w:rPr>
                <w:sz w:val="18"/>
                <w:szCs w:val="18"/>
              </w:rPr>
              <w:t>Deux options</w:t>
            </w:r>
          </w:p>
          <w:p w14:paraId="76959E78" w14:textId="4829077B" w:rsidR="000B1767" w:rsidRPr="00026A8F" w:rsidRDefault="005300C7" w:rsidP="005300C7">
            <w:pPr>
              <w:pStyle w:val="Copy"/>
              <w:rPr>
                <w:b/>
                <w:sz w:val="18"/>
                <w:szCs w:val="18"/>
              </w:rPr>
            </w:pPr>
            <w:r w:rsidRPr="00026A8F">
              <w:rPr>
                <w:b/>
                <w:sz w:val="18"/>
                <w:szCs w:val="18"/>
              </w:rPr>
              <w:t>1. Présentations</w:t>
            </w:r>
          </w:p>
          <w:p w14:paraId="64ED5B93" w14:textId="77777777" w:rsidR="000B1767" w:rsidRPr="00026A8F" w:rsidRDefault="000B1767" w:rsidP="008E6B53">
            <w:pPr>
              <w:pStyle w:val="Copy"/>
              <w:numPr>
                <w:ilvl w:val="0"/>
                <w:numId w:val="43"/>
              </w:numPr>
              <w:ind w:left="259" w:hanging="259"/>
              <w:rPr>
                <w:sz w:val="18"/>
                <w:szCs w:val="18"/>
              </w:rPr>
            </w:pPr>
            <w:r w:rsidRPr="00026A8F">
              <w:rPr>
                <w:sz w:val="18"/>
                <w:szCs w:val="18"/>
              </w:rPr>
              <w:t>Utilisez la technologie ou une grande feuille de papier pour créer une présentation des données et des questions.</w:t>
            </w:r>
          </w:p>
          <w:p w14:paraId="00DF0B85" w14:textId="77777777" w:rsidR="000B1767" w:rsidRPr="00026A8F" w:rsidRDefault="000B1767" w:rsidP="008E6B53">
            <w:pPr>
              <w:pStyle w:val="Copy"/>
              <w:numPr>
                <w:ilvl w:val="0"/>
                <w:numId w:val="43"/>
              </w:numPr>
              <w:ind w:left="259" w:hanging="259"/>
              <w:rPr>
                <w:sz w:val="18"/>
                <w:szCs w:val="18"/>
              </w:rPr>
            </w:pPr>
            <w:r w:rsidRPr="00026A8F">
              <w:rPr>
                <w:sz w:val="18"/>
                <w:szCs w:val="18"/>
              </w:rPr>
              <w:t xml:space="preserve">Choisir au hasard les groupes qui feront la présentation devant le reste de la classe. </w:t>
            </w:r>
          </w:p>
          <w:p w14:paraId="07C99D20" w14:textId="1A0C9199" w:rsidR="000B1767" w:rsidRPr="00026A8F" w:rsidRDefault="000B1767" w:rsidP="008E6B53">
            <w:pPr>
              <w:pStyle w:val="Copy"/>
              <w:numPr>
                <w:ilvl w:val="0"/>
                <w:numId w:val="43"/>
              </w:numPr>
              <w:ind w:left="259" w:hanging="259"/>
              <w:rPr>
                <w:sz w:val="18"/>
                <w:szCs w:val="18"/>
              </w:rPr>
            </w:pPr>
            <w:r w:rsidRPr="00026A8F">
              <w:rPr>
                <w:sz w:val="18"/>
                <w:szCs w:val="18"/>
              </w:rPr>
              <w:t xml:space="preserve">Une fois les présentations terminées, discutez en grand groupe avec les élèves. D’après les données présentées, discutez avec toute la classe de la question de savoir s’il est préférable d’acheter ou de louer à long terme. </w:t>
            </w:r>
            <w:r w:rsidRPr="00026A8F">
              <w:rPr>
                <w:b/>
                <w:sz w:val="18"/>
                <w:szCs w:val="18"/>
              </w:rPr>
              <w:t>(REMARQUE :</w:t>
            </w:r>
            <w:r w:rsidRPr="00026A8F">
              <w:rPr>
                <w:sz w:val="18"/>
                <w:szCs w:val="18"/>
              </w:rPr>
              <w:t xml:space="preserve"> Il n’est pas nécessaire d’organiser un débat formel. Choisissez plutôt d’avoir une discussion en classe sur les différentes opinions concernant leur décision d’acheter ou de louer.</w:t>
            </w:r>
          </w:p>
          <w:p w14:paraId="21D4721F" w14:textId="2F3B144C" w:rsidR="000B1767" w:rsidRPr="00026A8F" w:rsidRDefault="000B1767" w:rsidP="008E6B53">
            <w:pPr>
              <w:pStyle w:val="Copy"/>
              <w:numPr>
                <w:ilvl w:val="0"/>
                <w:numId w:val="43"/>
              </w:numPr>
              <w:ind w:left="259" w:hanging="259"/>
              <w:rPr>
                <w:sz w:val="18"/>
                <w:szCs w:val="18"/>
              </w:rPr>
            </w:pPr>
            <w:r w:rsidRPr="00026A8F">
              <w:rPr>
                <w:sz w:val="18"/>
                <w:szCs w:val="18"/>
              </w:rPr>
              <w:t>Quelles seraient les autres conséquences si vous choisissez d’acheter ou de louer?</w:t>
            </w:r>
          </w:p>
          <w:p w14:paraId="6E2AD9BD" w14:textId="29D37974" w:rsidR="000B1767" w:rsidRPr="00026A8F" w:rsidRDefault="005300C7" w:rsidP="00026A8F">
            <w:pPr>
              <w:pStyle w:val="Copy"/>
              <w:rPr>
                <w:b/>
                <w:sz w:val="18"/>
                <w:szCs w:val="18"/>
              </w:rPr>
            </w:pPr>
            <w:r w:rsidRPr="00026A8F">
              <w:rPr>
                <w:b/>
                <w:sz w:val="18"/>
                <w:szCs w:val="18"/>
              </w:rPr>
              <w:t>2. Galerie</w:t>
            </w:r>
          </w:p>
          <w:p w14:paraId="7CF016A0" w14:textId="77777777" w:rsidR="000B1767" w:rsidRPr="00026A8F" w:rsidRDefault="000B1767" w:rsidP="000B1767">
            <w:pPr>
              <w:pStyle w:val="Copy"/>
              <w:rPr>
                <w:sz w:val="18"/>
                <w:szCs w:val="18"/>
              </w:rPr>
            </w:pPr>
            <w:r w:rsidRPr="00026A8F">
              <w:rPr>
                <w:sz w:val="18"/>
                <w:szCs w:val="18"/>
              </w:rPr>
              <w:t>Utilisez la technologie ou des grandes feuilles de papier pour créer une présentation des données et des questions.</w:t>
            </w:r>
          </w:p>
          <w:p w14:paraId="21A0F8C7" w14:textId="30E71BDA" w:rsidR="000B1767" w:rsidRPr="00026A8F" w:rsidRDefault="000B1767" w:rsidP="000B1767">
            <w:pPr>
              <w:pStyle w:val="Copy"/>
              <w:rPr>
                <w:sz w:val="18"/>
                <w:szCs w:val="18"/>
              </w:rPr>
            </w:pPr>
            <w:r w:rsidRPr="00026A8F">
              <w:rPr>
                <w:sz w:val="18"/>
                <w:szCs w:val="18"/>
              </w:rPr>
              <w:t xml:space="preserve">Affichez les affiches dans la salle. Demandez à chaque groupe de commencer par sa propre affiche et de circuler dans le sens des aiguilles d’une montre jusqu’à la prochaine affiche. </w:t>
            </w:r>
          </w:p>
          <w:p w14:paraId="3774BF7D" w14:textId="6BCFE251" w:rsidR="000B1767" w:rsidRPr="00026A8F" w:rsidRDefault="000B1767" w:rsidP="008E6B53">
            <w:pPr>
              <w:pStyle w:val="Copy"/>
              <w:numPr>
                <w:ilvl w:val="0"/>
                <w:numId w:val="47"/>
              </w:numPr>
              <w:ind w:left="259" w:hanging="259"/>
              <w:rPr>
                <w:sz w:val="18"/>
                <w:szCs w:val="18"/>
              </w:rPr>
            </w:pPr>
            <w:r w:rsidRPr="00026A8F">
              <w:rPr>
                <w:sz w:val="18"/>
                <w:szCs w:val="18"/>
              </w:rPr>
              <w:t>Chaque groupe disposera de deux minutes sur chaque affiche pour commenter et ajouter des notes autocollantes aux affiches. Continuez le processus jusqu’à ce que les groupes se retrouvent à leur propre affiche.</w:t>
            </w:r>
          </w:p>
          <w:p w14:paraId="14E2E60B" w14:textId="77777777" w:rsidR="000B1767" w:rsidRPr="00026A8F" w:rsidRDefault="000B1767" w:rsidP="008E6B53">
            <w:pPr>
              <w:pStyle w:val="Copy"/>
              <w:numPr>
                <w:ilvl w:val="0"/>
                <w:numId w:val="47"/>
              </w:numPr>
              <w:ind w:left="259" w:hanging="259"/>
              <w:rPr>
                <w:sz w:val="18"/>
                <w:szCs w:val="18"/>
              </w:rPr>
            </w:pPr>
            <w:r w:rsidRPr="00026A8F">
              <w:rPr>
                <w:sz w:val="18"/>
                <w:szCs w:val="18"/>
              </w:rPr>
              <w:t>Une fois la visite de la galerie terminée, discutez en grand groupe avec les élèves. D’après les données présentées, discutez avec toute la classe de la question de savoir s’il est préférable d’acheter ou de louer à long terme.</w:t>
            </w:r>
          </w:p>
          <w:p w14:paraId="183A33B2" w14:textId="02B5AD0F" w:rsidR="000B1767" w:rsidRPr="00026A8F" w:rsidRDefault="000B1767" w:rsidP="008E6B53">
            <w:pPr>
              <w:pStyle w:val="Copy"/>
              <w:numPr>
                <w:ilvl w:val="0"/>
                <w:numId w:val="47"/>
              </w:numPr>
              <w:ind w:left="259" w:hanging="259"/>
              <w:rPr>
                <w:sz w:val="18"/>
                <w:szCs w:val="18"/>
              </w:rPr>
            </w:pPr>
            <w:r w:rsidRPr="00026A8F">
              <w:rPr>
                <w:sz w:val="18"/>
                <w:szCs w:val="18"/>
              </w:rPr>
              <w:t>Quelles seraient les autres conséquences si vous choisissez d’acheter ou de louer?</w:t>
            </w:r>
          </w:p>
          <w:p w14:paraId="0BDDF395" w14:textId="211F7274" w:rsidR="000B1767" w:rsidRPr="00026A8F" w:rsidRDefault="005300C7" w:rsidP="005300C7">
            <w:pPr>
              <w:pStyle w:val="Copy"/>
              <w:rPr>
                <w:sz w:val="18"/>
                <w:szCs w:val="18"/>
              </w:rPr>
            </w:pPr>
            <w:r w:rsidRPr="00026A8F">
              <w:rPr>
                <w:b/>
                <w:sz w:val="18"/>
                <w:szCs w:val="18"/>
              </w:rPr>
              <w:t xml:space="preserve">3. </w:t>
            </w:r>
            <w:r w:rsidRPr="00026A8F">
              <w:rPr>
                <w:b/>
                <w:bCs/>
                <w:sz w:val="18"/>
                <w:szCs w:val="18"/>
              </w:rPr>
              <w:t>Grille d’évaluation facultative</w:t>
            </w:r>
            <w:r w:rsidRPr="00026A8F">
              <w:rPr>
                <w:sz w:val="18"/>
                <w:szCs w:val="18"/>
              </w:rPr>
              <w:t xml:space="preserve"> (Annexe D) </w:t>
            </w:r>
          </w:p>
          <w:p w14:paraId="38EB846B" w14:textId="5E3815FE" w:rsidR="00C42FE3" w:rsidRPr="00026A8F" w:rsidRDefault="000B1767" w:rsidP="005300C7">
            <w:pPr>
              <w:pStyle w:val="Copy"/>
              <w:rPr>
                <w:sz w:val="18"/>
                <w:szCs w:val="18"/>
              </w:rPr>
            </w:pPr>
            <w:r w:rsidRPr="00026A8F">
              <w:rPr>
                <w:sz w:val="18"/>
                <w:szCs w:val="18"/>
              </w:rPr>
              <w:t xml:space="preserve">Utilisez </w:t>
            </w:r>
            <w:r w:rsidR="00B111D3">
              <w:rPr>
                <w:sz w:val="18"/>
                <w:szCs w:val="18"/>
              </w:rPr>
              <w:t xml:space="preserve">la </w:t>
            </w:r>
            <w:proofErr w:type="spellStart"/>
            <w:r w:rsidR="00B111D3">
              <w:rPr>
                <w:sz w:val="18"/>
                <w:szCs w:val="18"/>
              </w:rPr>
              <w:t>rubrique</w:t>
            </w:r>
            <w:r w:rsidRPr="00026A8F">
              <w:rPr>
                <w:sz w:val="18"/>
                <w:szCs w:val="18"/>
              </w:rPr>
              <w:t>d’évaluation</w:t>
            </w:r>
            <w:proofErr w:type="spellEnd"/>
            <w:r w:rsidRPr="00026A8F">
              <w:rPr>
                <w:sz w:val="18"/>
                <w:szCs w:val="18"/>
              </w:rPr>
              <w:t xml:space="preserve"> facultative pour noter le projet </w:t>
            </w:r>
            <w:r w:rsidRPr="00026A8F">
              <w:rPr>
                <w:sz w:val="18"/>
                <w:szCs w:val="18"/>
              </w:rPr>
              <w:cr/>
            </w:r>
            <w:r w:rsidRPr="00026A8F">
              <w:rPr>
                <w:sz w:val="18"/>
                <w:szCs w:val="18"/>
              </w:rPr>
              <w:br/>
              <w:t xml:space="preserve">(Annexes A à C). </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3E43C447" w14:textId="28B09AF1" w:rsidR="00C42FE3" w:rsidRPr="00026A8F" w:rsidRDefault="000B1767" w:rsidP="00624C32">
            <w:pPr>
              <w:pStyle w:val="Copy"/>
              <w:rPr>
                <w:sz w:val="18"/>
                <w:szCs w:val="18"/>
              </w:rPr>
            </w:pPr>
            <w:r w:rsidRPr="00026A8F">
              <w:rPr>
                <w:sz w:val="18"/>
                <w:szCs w:val="18"/>
              </w:rPr>
              <w:t>L’évaluation de l’apprentissage</w:t>
            </w:r>
            <w:r w:rsidR="00AA474D">
              <w:rPr>
                <w:sz w:val="18"/>
                <w:szCs w:val="18"/>
              </w:rPr>
              <w:t xml:space="preserve"> – </w:t>
            </w:r>
            <w:r w:rsidRPr="00026A8F">
              <w:rPr>
                <w:sz w:val="18"/>
                <w:szCs w:val="18"/>
              </w:rPr>
              <w:t>Grille d’évaluation (Annexe D)</w:t>
            </w:r>
          </w:p>
        </w:tc>
      </w:tr>
    </w:tbl>
    <w:p w14:paraId="6A2CD8CC" w14:textId="10C22B1B" w:rsidR="00E90EB1" w:rsidRPr="009B499D" w:rsidRDefault="00E90EB1" w:rsidP="000F089E">
      <w:pPr>
        <w:rPr>
          <w:rFonts w:ascii="Verdana" w:hAnsi="Verdana" w:cs="Arial"/>
          <w:sz w:val="14"/>
          <w:szCs w:val="14"/>
        </w:rPr>
      </w:pPr>
    </w:p>
    <w:p w14:paraId="332B1AE5" w14:textId="77777777" w:rsidR="00A006EC" w:rsidRDefault="00A006EC" w:rsidP="000F089E">
      <w:pPr>
        <w:pStyle w:val="SpaceBetween"/>
      </w:pPr>
    </w:p>
    <w:p w14:paraId="6E1678BB" w14:textId="3E73386D" w:rsidR="00C42FE3" w:rsidRDefault="00C42FE3" w:rsidP="000F089E">
      <w:pPr>
        <w:pStyle w:val="SpaceBetween"/>
      </w:pPr>
    </w:p>
    <w:p w14:paraId="0445AB6F" w14:textId="77777777" w:rsidR="00A006EC" w:rsidRDefault="00A006EC" w:rsidP="000F089E">
      <w:pPr>
        <w:pStyle w:val="SpaceBetween"/>
        <w:sectPr w:rsidR="00A006EC" w:rsidSect="00F61662">
          <w:headerReference w:type="default" r:id="rId17"/>
          <w:pgSz w:w="12240" w:h="15840"/>
          <w:pgMar w:top="540" w:right="720" w:bottom="720" w:left="720" w:header="1152" w:footer="1080" w:gutter="0"/>
          <w:cols w:space="708"/>
          <w:docGrid w:linePitch="360"/>
        </w:sectPr>
      </w:pPr>
    </w:p>
    <w:p w14:paraId="2D01145D" w14:textId="77777777" w:rsidR="00AA474D" w:rsidRDefault="00AA474D">
      <w:r>
        <w:br w:type="page"/>
      </w: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912080" w14:paraId="6ED7C8A0" w14:textId="77777777" w:rsidTr="00026A8F">
        <w:trPr>
          <w:trHeight w:val="720"/>
        </w:trPr>
        <w:tc>
          <w:tcPr>
            <w:tcW w:w="10790" w:type="dxa"/>
            <w:tcBorders>
              <w:top w:val="single" w:sz="8" w:space="0" w:color="54B948"/>
              <w:left w:val="single" w:sz="8" w:space="0" w:color="54B948"/>
              <w:right w:val="single" w:sz="8" w:space="0" w:color="54B948"/>
            </w:tcBorders>
            <w:shd w:val="clear" w:color="auto" w:fill="54B948"/>
            <w:tcMar>
              <w:left w:w="259" w:type="dxa"/>
              <w:right w:w="115" w:type="dxa"/>
            </w:tcMar>
            <w:vAlign w:val="center"/>
          </w:tcPr>
          <w:p w14:paraId="2E4381D0" w14:textId="7A635913" w:rsidR="00E9414D" w:rsidRPr="00856B9C" w:rsidRDefault="006E6D0A" w:rsidP="000F089E">
            <w:pPr>
              <w:pStyle w:val="AppendixName"/>
            </w:pPr>
            <w:r>
              <w:rPr>
                <w:rFonts w:ascii="Arial" w:hAnsi="Arial"/>
                <w:bCs/>
              </w:rPr>
              <w:lastRenderedPageBreak/>
              <w:t xml:space="preserve">Diagramme en </w:t>
            </w:r>
            <w:r w:rsidR="00AA474D" w:rsidRPr="00AA474D">
              <w:rPr>
                <w:rFonts w:ascii="Arial" w:hAnsi="Arial"/>
                <w:bCs/>
              </w:rPr>
              <w:t>« Tableau »</w:t>
            </w:r>
          </w:p>
        </w:tc>
      </w:tr>
      <w:tr w:rsidR="00912080" w14:paraId="76CAD30A" w14:textId="77777777" w:rsidTr="00C414B6">
        <w:trPr>
          <w:trHeight w:val="10656"/>
        </w:trPr>
        <w:tc>
          <w:tcPr>
            <w:tcW w:w="10790" w:type="dxa"/>
            <w:tcBorders>
              <w:left w:val="single" w:sz="8" w:space="0" w:color="54B948"/>
              <w:bottom w:val="single" w:sz="8" w:space="0" w:color="54B948"/>
              <w:right w:val="single" w:sz="8" w:space="0" w:color="54B948"/>
            </w:tcBorders>
            <w:shd w:val="clear" w:color="auto" w:fill="auto"/>
            <w:tcMar>
              <w:top w:w="259" w:type="dxa"/>
              <w:left w:w="259" w:type="dxa"/>
              <w:right w:w="259" w:type="dxa"/>
            </w:tcMar>
          </w:tcPr>
          <w:tbl>
            <w:tblPr>
              <w:tblStyle w:val="TableGrid"/>
              <w:tblW w:w="0" w:type="auto"/>
              <w:tblInd w:w="432" w:type="dxa"/>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CellMar>
                <w:left w:w="115" w:type="dxa"/>
                <w:right w:w="115" w:type="dxa"/>
              </w:tblCellMar>
              <w:tblLook w:val="04A0" w:firstRow="1" w:lastRow="0" w:firstColumn="1" w:lastColumn="0" w:noHBand="0" w:noVBand="1"/>
            </w:tblPr>
            <w:tblGrid>
              <w:gridCol w:w="2345"/>
              <w:gridCol w:w="2346"/>
              <w:gridCol w:w="2346"/>
              <w:gridCol w:w="2348"/>
            </w:tblGrid>
            <w:tr w:rsidR="00DA68E8" w14:paraId="5C9782BB" w14:textId="77777777" w:rsidTr="008E6B53">
              <w:trPr>
                <w:trHeight w:hRule="exact" w:val="576"/>
              </w:trPr>
              <w:tc>
                <w:tcPr>
                  <w:tcW w:w="2345" w:type="dxa"/>
                  <w:shd w:val="clear" w:color="auto" w:fill="9CC2E5" w:themeFill="accent5" w:themeFillTint="99"/>
                  <w:vAlign w:val="center"/>
                </w:tcPr>
                <w:p w14:paraId="4FB082B7" w14:textId="187A858E" w:rsidR="00DA68E8" w:rsidRPr="006E6D0A" w:rsidRDefault="006E6D0A" w:rsidP="00DA68E8">
                  <w:pPr>
                    <w:pStyle w:val="CopyCentred"/>
                    <w:spacing w:after="0"/>
                    <w:rPr>
                      <w:b/>
                    </w:rPr>
                  </w:pPr>
                  <w:r>
                    <w:rPr>
                      <w:b/>
                    </w:rPr>
                    <w:t>Année</w:t>
                  </w:r>
                </w:p>
              </w:tc>
              <w:tc>
                <w:tcPr>
                  <w:tcW w:w="2346" w:type="dxa"/>
                  <w:shd w:val="clear" w:color="auto" w:fill="9CC2E5" w:themeFill="accent5" w:themeFillTint="99"/>
                  <w:vAlign w:val="center"/>
                </w:tcPr>
                <w:p w14:paraId="4193941A" w14:textId="74DA3F9C" w:rsidR="00DA68E8" w:rsidRPr="006E6D0A" w:rsidRDefault="006E6D0A" w:rsidP="00DA68E8">
                  <w:pPr>
                    <w:pStyle w:val="CopyCentred"/>
                    <w:spacing w:after="0"/>
                    <w:rPr>
                      <w:b/>
                    </w:rPr>
                  </w:pPr>
                  <w:r>
                    <w:rPr>
                      <w:b/>
                    </w:rPr>
                    <w:t>Prix</w:t>
                  </w:r>
                </w:p>
              </w:tc>
              <w:tc>
                <w:tcPr>
                  <w:tcW w:w="2346" w:type="dxa"/>
                  <w:shd w:val="clear" w:color="auto" w:fill="9CC2E5" w:themeFill="accent5" w:themeFillTint="99"/>
                  <w:vAlign w:val="center"/>
                </w:tcPr>
                <w:p w14:paraId="55A57951" w14:textId="72F87D2A" w:rsidR="00DA68E8" w:rsidRPr="006E6D0A" w:rsidRDefault="006E6D0A" w:rsidP="00DA68E8">
                  <w:pPr>
                    <w:pStyle w:val="CopyCentred"/>
                    <w:spacing w:after="0"/>
                    <w:rPr>
                      <w:b/>
                    </w:rPr>
                  </w:pPr>
                  <w:r>
                    <w:rPr>
                      <w:b/>
                    </w:rPr>
                    <w:t>Location</w:t>
                  </w:r>
                </w:p>
              </w:tc>
              <w:tc>
                <w:tcPr>
                  <w:tcW w:w="2348" w:type="dxa"/>
                  <w:shd w:val="clear" w:color="auto" w:fill="9CC2E5" w:themeFill="accent5" w:themeFillTint="99"/>
                  <w:vAlign w:val="center"/>
                </w:tcPr>
                <w:p w14:paraId="482C0A64" w14:textId="133258B0" w:rsidR="00DA68E8" w:rsidRPr="006E6D0A" w:rsidRDefault="006E6D0A" w:rsidP="00DA68E8">
                  <w:pPr>
                    <w:pStyle w:val="CopyCentred"/>
                    <w:spacing w:after="0"/>
                    <w:rPr>
                      <w:b/>
                    </w:rPr>
                  </w:pPr>
                  <w:r>
                    <w:rPr>
                      <w:b/>
                    </w:rPr>
                    <w:t>Rapport prix/</w:t>
                  </w:r>
                  <w:commentRangeStart w:id="3"/>
                  <w:r>
                    <w:rPr>
                      <w:b/>
                    </w:rPr>
                    <w:t>location</w:t>
                  </w:r>
                  <w:commentRangeEnd w:id="3"/>
                  <w:r w:rsidR="00B111D3">
                    <w:rPr>
                      <w:rStyle w:val="CommentReference"/>
                      <w:rFonts w:asciiTheme="minorHAnsi" w:hAnsiTheme="minorHAnsi" w:cstheme="minorBidi"/>
                    </w:rPr>
                    <w:commentReference w:id="3"/>
                  </w:r>
                </w:p>
              </w:tc>
            </w:tr>
            <w:tr w:rsidR="00DA68E8" w14:paraId="4A62A29F" w14:textId="77777777" w:rsidTr="00102EB7">
              <w:trPr>
                <w:trHeight w:hRule="exact" w:val="427"/>
              </w:trPr>
              <w:tc>
                <w:tcPr>
                  <w:tcW w:w="2345" w:type="dxa"/>
                  <w:shd w:val="clear" w:color="auto" w:fill="DEEAF6" w:themeFill="accent5" w:themeFillTint="33"/>
                  <w:vAlign w:val="center"/>
                </w:tcPr>
                <w:p w14:paraId="3B7F290F" w14:textId="77777777" w:rsidR="00DA68E8" w:rsidRDefault="00DA68E8" w:rsidP="00DA68E8">
                  <w:pPr>
                    <w:pStyle w:val="Copy"/>
                    <w:spacing w:after="0"/>
                    <w:ind w:right="432"/>
                  </w:pPr>
                </w:p>
              </w:tc>
              <w:tc>
                <w:tcPr>
                  <w:tcW w:w="2346" w:type="dxa"/>
                  <w:vAlign w:val="center"/>
                </w:tcPr>
                <w:p w14:paraId="1856F839" w14:textId="77777777" w:rsidR="00DA68E8" w:rsidRDefault="00DA68E8" w:rsidP="00DA68E8">
                  <w:pPr>
                    <w:pStyle w:val="Copy"/>
                    <w:spacing w:after="0"/>
                    <w:ind w:right="432"/>
                  </w:pPr>
                </w:p>
              </w:tc>
              <w:tc>
                <w:tcPr>
                  <w:tcW w:w="2346" w:type="dxa"/>
                  <w:vAlign w:val="center"/>
                </w:tcPr>
                <w:p w14:paraId="5B7D5907" w14:textId="77777777" w:rsidR="00DA68E8" w:rsidRDefault="00DA68E8" w:rsidP="00DA68E8">
                  <w:pPr>
                    <w:pStyle w:val="Copy"/>
                    <w:spacing w:after="0"/>
                    <w:ind w:right="432"/>
                  </w:pPr>
                </w:p>
              </w:tc>
              <w:tc>
                <w:tcPr>
                  <w:tcW w:w="2348" w:type="dxa"/>
                  <w:vAlign w:val="center"/>
                </w:tcPr>
                <w:p w14:paraId="72CD55D4" w14:textId="77777777" w:rsidR="00DA68E8" w:rsidRDefault="00DA68E8" w:rsidP="00DA68E8">
                  <w:pPr>
                    <w:pStyle w:val="Copy"/>
                    <w:spacing w:after="0"/>
                    <w:ind w:right="432"/>
                  </w:pPr>
                </w:p>
              </w:tc>
            </w:tr>
            <w:tr w:rsidR="00DA68E8" w14:paraId="52454E2C" w14:textId="77777777" w:rsidTr="00102EB7">
              <w:trPr>
                <w:trHeight w:hRule="exact" w:val="427"/>
              </w:trPr>
              <w:tc>
                <w:tcPr>
                  <w:tcW w:w="2345" w:type="dxa"/>
                  <w:shd w:val="clear" w:color="auto" w:fill="DEEAF6" w:themeFill="accent5" w:themeFillTint="33"/>
                  <w:vAlign w:val="center"/>
                </w:tcPr>
                <w:p w14:paraId="45058A4C" w14:textId="77777777" w:rsidR="00DA68E8" w:rsidRDefault="00DA68E8" w:rsidP="00DA68E8">
                  <w:pPr>
                    <w:pStyle w:val="Copy"/>
                    <w:spacing w:after="0"/>
                    <w:ind w:right="432"/>
                  </w:pPr>
                </w:p>
              </w:tc>
              <w:tc>
                <w:tcPr>
                  <w:tcW w:w="2346" w:type="dxa"/>
                  <w:vAlign w:val="center"/>
                </w:tcPr>
                <w:p w14:paraId="00976BF7" w14:textId="77777777" w:rsidR="00DA68E8" w:rsidRDefault="00DA68E8" w:rsidP="00DA68E8">
                  <w:pPr>
                    <w:pStyle w:val="Copy"/>
                    <w:spacing w:after="0"/>
                    <w:ind w:right="432"/>
                  </w:pPr>
                </w:p>
              </w:tc>
              <w:tc>
                <w:tcPr>
                  <w:tcW w:w="2346" w:type="dxa"/>
                  <w:vAlign w:val="center"/>
                </w:tcPr>
                <w:p w14:paraId="4C159ADA" w14:textId="77777777" w:rsidR="00DA68E8" w:rsidRDefault="00DA68E8" w:rsidP="00DA68E8">
                  <w:pPr>
                    <w:pStyle w:val="Copy"/>
                    <w:spacing w:after="0"/>
                    <w:ind w:right="432"/>
                  </w:pPr>
                </w:p>
              </w:tc>
              <w:tc>
                <w:tcPr>
                  <w:tcW w:w="2348" w:type="dxa"/>
                  <w:vAlign w:val="center"/>
                </w:tcPr>
                <w:p w14:paraId="73E278E8" w14:textId="77777777" w:rsidR="00DA68E8" w:rsidRDefault="00DA68E8" w:rsidP="00DA68E8">
                  <w:pPr>
                    <w:pStyle w:val="Copy"/>
                    <w:spacing w:after="0"/>
                    <w:ind w:right="432"/>
                  </w:pPr>
                </w:p>
              </w:tc>
            </w:tr>
            <w:tr w:rsidR="00DA68E8" w14:paraId="4B79B8AC" w14:textId="77777777" w:rsidTr="00102EB7">
              <w:trPr>
                <w:trHeight w:hRule="exact" w:val="427"/>
              </w:trPr>
              <w:tc>
                <w:tcPr>
                  <w:tcW w:w="2345" w:type="dxa"/>
                  <w:shd w:val="clear" w:color="auto" w:fill="DEEAF6" w:themeFill="accent5" w:themeFillTint="33"/>
                  <w:vAlign w:val="center"/>
                </w:tcPr>
                <w:p w14:paraId="47D4CB6B" w14:textId="77777777" w:rsidR="00DA68E8" w:rsidRDefault="00DA68E8" w:rsidP="00DA68E8">
                  <w:pPr>
                    <w:pStyle w:val="Copy"/>
                    <w:spacing w:after="0"/>
                    <w:ind w:right="432"/>
                  </w:pPr>
                </w:p>
              </w:tc>
              <w:tc>
                <w:tcPr>
                  <w:tcW w:w="2346" w:type="dxa"/>
                  <w:vAlign w:val="center"/>
                </w:tcPr>
                <w:p w14:paraId="498CB51E" w14:textId="77777777" w:rsidR="00DA68E8" w:rsidRDefault="00DA68E8" w:rsidP="00DA68E8">
                  <w:pPr>
                    <w:pStyle w:val="Copy"/>
                    <w:spacing w:after="0"/>
                    <w:ind w:right="432"/>
                  </w:pPr>
                </w:p>
              </w:tc>
              <w:tc>
                <w:tcPr>
                  <w:tcW w:w="2346" w:type="dxa"/>
                  <w:vAlign w:val="center"/>
                </w:tcPr>
                <w:p w14:paraId="360D134B" w14:textId="77777777" w:rsidR="00DA68E8" w:rsidRDefault="00DA68E8" w:rsidP="00DA68E8">
                  <w:pPr>
                    <w:pStyle w:val="Copy"/>
                    <w:spacing w:after="0"/>
                    <w:ind w:right="432"/>
                  </w:pPr>
                </w:p>
              </w:tc>
              <w:tc>
                <w:tcPr>
                  <w:tcW w:w="2348" w:type="dxa"/>
                  <w:vAlign w:val="center"/>
                </w:tcPr>
                <w:p w14:paraId="2EAA0475" w14:textId="77777777" w:rsidR="00DA68E8" w:rsidRDefault="00DA68E8" w:rsidP="00DA68E8">
                  <w:pPr>
                    <w:pStyle w:val="Copy"/>
                    <w:spacing w:after="0"/>
                    <w:ind w:right="432"/>
                  </w:pPr>
                </w:p>
              </w:tc>
            </w:tr>
            <w:tr w:rsidR="00DA68E8" w14:paraId="40308586" w14:textId="77777777" w:rsidTr="00102EB7">
              <w:trPr>
                <w:trHeight w:hRule="exact" w:val="427"/>
              </w:trPr>
              <w:tc>
                <w:tcPr>
                  <w:tcW w:w="2345" w:type="dxa"/>
                  <w:shd w:val="clear" w:color="auto" w:fill="DEEAF6" w:themeFill="accent5" w:themeFillTint="33"/>
                  <w:vAlign w:val="center"/>
                </w:tcPr>
                <w:p w14:paraId="17AE72DB" w14:textId="77777777" w:rsidR="00DA68E8" w:rsidRDefault="00DA68E8" w:rsidP="00DA68E8">
                  <w:pPr>
                    <w:pStyle w:val="Copy"/>
                    <w:spacing w:after="0"/>
                    <w:ind w:right="432"/>
                  </w:pPr>
                </w:p>
              </w:tc>
              <w:tc>
                <w:tcPr>
                  <w:tcW w:w="2346" w:type="dxa"/>
                  <w:vAlign w:val="center"/>
                </w:tcPr>
                <w:p w14:paraId="1A790345" w14:textId="77777777" w:rsidR="00DA68E8" w:rsidRDefault="00DA68E8" w:rsidP="00DA68E8">
                  <w:pPr>
                    <w:pStyle w:val="Copy"/>
                    <w:spacing w:after="0"/>
                    <w:ind w:right="432"/>
                  </w:pPr>
                </w:p>
              </w:tc>
              <w:tc>
                <w:tcPr>
                  <w:tcW w:w="2346" w:type="dxa"/>
                  <w:vAlign w:val="center"/>
                </w:tcPr>
                <w:p w14:paraId="2F7F1B06" w14:textId="77777777" w:rsidR="00DA68E8" w:rsidRDefault="00DA68E8" w:rsidP="00DA68E8">
                  <w:pPr>
                    <w:pStyle w:val="Copy"/>
                    <w:spacing w:after="0"/>
                    <w:ind w:right="432"/>
                  </w:pPr>
                </w:p>
              </w:tc>
              <w:tc>
                <w:tcPr>
                  <w:tcW w:w="2348" w:type="dxa"/>
                  <w:vAlign w:val="center"/>
                </w:tcPr>
                <w:p w14:paraId="3A3C8E6C" w14:textId="77777777" w:rsidR="00DA68E8" w:rsidRDefault="00DA68E8" w:rsidP="00DA68E8">
                  <w:pPr>
                    <w:pStyle w:val="Copy"/>
                    <w:spacing w:after="0"/>
                    <w:ind w:right="432"/>
                  </w:pPr>
                </w:p>
              </w:tc>
            </w:tr>
            <w:tr w:rsidR="00DA68E8" w14:paraId="00E40E81" w14:textId="77777777" w:rsidTr="00102EB7">
              <w:trPr>
                <w:trHeight w:hRule="exact" w:val="427"/>
              </w:trPr>
              <w:tc>
                <w:tcPr>
                  <w:tcW w:w="2345" w:type="dxa"/>
                  <w:shd w:val="clear" w:color="auto" w:fill="DEEAF6" w:themeFill="accent5" w:themeFillTint="33"/>
                  <w:vAlign w:val="center"/>
                </w:tcPr>
                <w:p w14:paraId="207F39AD" w14:textId="77777777" w:rsidR="00DA68E8" w:rsidRDefault="00DA68E8" w:rsidP="00DA68E8">
                  <w:pPr>
                    <w:pStyle w:val="Copy"/>
                    <w:spacing w:after="0"/>
                    <w:ind w:right="432"/>
                  </w:pPr>
                </w:p>
              </w:tc>
              <w:tc>
                <w:tcPr>
                  <w:tcW w:w="2346" w:type="dxa"/>
                  <w:vAlign w:val="center"/>
                </w:tcPr>
                <w:p w14:paraId="4BD46D13" w14:textId="77777777" w:rsidR="00DA68E8" w:rsidRDefault="00DA68E8" w:rsidP="00DA68E8">
                  <w:pPr>
                    <w:pStyle w:val="Copy"/>
                    <w:spacing w:after="0"/>
                    <w:ind w:right="432"/>
                  </w:pPr>
                </w:p>
              </w:tc>
              <w:tc>
                <w:tcPr>
                  <w:tcW w:w="2346" w:type="dxa"/>
                  <w:vAlign w:val="center"/>
                </w:tcPr>
                <w:p w14:paraId="2F6959D4" w14:textId="77777777" w:rsidR="00DA68E8" w:rsidRDefault="00DA68E8" w:rsidP="00DA68E8">
                  <w:pPr>
                    <w:pStyle w:val="Copy"/>
                    <w:spacing w:after="0"/>
                    <w:ind w:right="432"/>
                  </w:pPr>
                </w:p>
              </w:tc>
              <w:tc>
                <w:tcPr>
                  <w:tcW w:w="2348" w:type="dxa"/>
                  <w:vAlign w:val="center"/>
                </w:tcPr>
                <w:p w14:paraId="77A7F161" w14:textId="77777777" w:rsidR="00DA68E8" w:rsidRDefault="00DA68E8" w:rsidP="00DA68E8">
                  <w:pPr>
                    <w:pStyle w:val="Copy"/>
                    <w:spacing w:after="0"/>
                    <w:ind w:right="432"/>
                  </w:pPr>
                </w:p>
              </w:tc>
            </w:tr>
            <w:tr w:rsidR="00DA68E8" w14:paraId="172C242E" w14:textId="77777777" w:rsidTr="00102EB7">
              <w:trPr>
                <w:trHeight w:hRule="exact" w:val="427"/>
              </w:trPr>
              <w:tc>
                <w:tcPr>
                  <w:tcW w:w="2345" w:type="dxa"/>
                  <w:shd w:val="clear" w:color="auto" w:fill="DEEAF6" w:themeFill="accent5" w:themeFillTint="33"/>
                  <w:vAlign w:val="center"/>
                </w:tcPr>
                <w:p w14:paraId="480D0C82" w14:textId="77777777" w:rsidR="00DA68E8" w:rsidRDefault="00DA68E8" w:rsidP="00DA68E8">
                  <w:pPr>
                    <w:pStyle w:val="Copy"/>
                    <w:spacing w:after="0"/>
                    <w:ind w:right="432"/>
                  </w:pPr>
                </w:p>
              </w:tc>
              <w:tc>
                <w:tcPr>
                  <w:tcW w:w="2346" w:type="dxa"/>
                  <w:vAlign w:val="center"/>
                </w:tcPr>
                <w:p w14:paraId="37A5A00F" w14:textId="77777777" w:rsidR="00DA68E8" w:rsidRDefault="00DA68E8" w:rsidP="00DA68E8">
                  <w:pPr>
                    <w:pStyle w:val="Copy"/>
                    <w:spacing w:after="0"/>
                    <w:ind w:right="432"/>
                  </w:pPr>
                </w:p>
              </w:tc>
              <w:tc>
                <w:tcPr>
                  <w:tcW w:w="2346" w:type="dxa"/>
                  <w:vAlign w:val="center"/>
                </w:tcPr>
                <w:p w14:paraId="67FA33AB" w14:textId="77777777" w:rsidR="00DA68E8" w:rsidRDefault="00DA68E8" w:rsidP="00DA68E8">
                  <w:pPr>
                    <w:pStyle w:val="Copy"/>
                    <w:spacing w:after="0"/>
                    <w:ind w:right="432"/>
                  </w:pPr>
                </w:p>
              </w:tc>
              <w:tc>
                <w:tcPr>
                  <w:tcW w:w="2348" w:type="dxa"/>
                  <w:vAlign w:val="center"/>
                </w:tcPr>
                <w:p w14:paraId="049D0742" w14:textId="77777777" w:rsidR="00DA68E8" w:rsidRDefault="00DA68E8" w:rsidP="00DA68E8">
                  <w:pPr>
                    <w:pStyle w:val="Copy"/>
                    <w:spacing w:after="0"/>
                    <w:ind w:right="432"/>
                  </w:pPr>
                </w:p>
              </w:tc>
            </w:tr>
            <w:tr w:rsidR="00DA68E8" w14:paraId="1A8FED1E" w14:textId="77777777" w:rsidTr="00102EB7">
              <w:trPr>
                <w:trHeight w:hRule="exact" w:val="427"/>
              </w:trPr>
              <w:tc>
                <w:tcPr>
                  <w:tcW w:w="2345" w:type="dxa"/>
                  <w:shd w:val="clear" w:color="auto" w:fill="DEEAF6" w:themeFill="accent5" w:themeFillTint="33"/>
                  <w:vAlign w:val="center"/>
                </w:tcPr>
                <w:p w14:paraId="1374AAD7" w14:textId="77777777" w:rsidR="00DA68E8" w:rsidRDefault="00DA68E8" w:rsidP="00DA68E8">
                  <w:pPr>
                    <w:pStyle w:val="Copy"/>
                    <w:spacing w:after="0"/>
                    <w:ind w:right="432"/>
                  </w:pPr>
                </w:p>
              </w:tc>
              <w:tc>
                <w:tcPr>
                  <w:tcW w:w="2346" w:type="dxa"/>
                  <w:vAlign w:val="center"/>
                </w:tcPr>
                <w:p w14:paraId="7DCAC16F" w14:textId="77777777" w:rsidR="00DA68E8" w:rsidRDefault="00DA68E8" w:rsidP="00DA68E8">
                  <w:pPr>
                    <w:pStyle w:val="Copy"/>
                    <w:spacing w:after="0"/>
                    <w:ind w:right="432"/>
                  </w:pPr>
                </w:p>
              </w:tc>
              <w:tc>
                <w:tcPr>
                  <w:tcW w:w="2346" w:type="dxa"/>
                  <w:vAlign w:val="center"/>
                </w:tcPr>
                <w:p w14:paraId="666BBC87" w14:textId="77777777" w:rsidR="00DA68E8" w:rsidRDefault="00DA68E8" w:rsidP="00DA68E8">
                  <w:pPr>
                    <w:pStyle w:val="Copy"/>
                    <w:spacing w:after="0"/>
                    <w:ind w:right="432"/>
                  </w:pPr>
                </w:p>
              </w:tc>
              <w:tc>
                <w:tcPr>
                  <w:tcW w:w="2348" w:type="dxa"/>
                  <w:vAlign w:val="center"/>
                </w:tcPr>
                <w:p w14:paraId="4E2C74F6" w14:textId="77777777" w:rsidR="00DA68E8" w:rsidRDefault="00DA68E8" w:rsidP="00DA68E8">
                  <w:pPr>
                    <w:pStyle w:val="Copy"/>
                    <w:spacing w:after="0"/>
                    <w:ind w:right="432"/>
                  </w:pPr>
                </w:p>
              </w:tc>
            </w:tr>
            <w:tr w:rsidR="00DA68E8" w14:paraId="240627A8" w14:textId="77777777" w:rsidTr="00102EB7">
              <w:trPr>
                <w:trHeight w:hRule="exact" w:val="427"/>
              </w:trPr>
              <w:tc>
                <w:tcPr>
                  <w:tcW w:w="2345" w:type="dxa"/>
                  <w:shd w:val="clear" w:color="auto" w:fill="DEEAF6" w:themeFill="accent5" w:themeFillTint="33"/>
                  <w:vAlign w:val="center"/>
                </w:tcPr>
                <w:p w14:paraId="1E885305" w14:textId="77777777" w:rsidR="00DA68E8" w:rsidRDefault="00DA68E8" w:rsidP="00DA68E8">
                  <w:pPr>
                    <w:pStyle w:val="Copy"/>
                    <w:spacing w:after="0"/>
                    <w:ind w:right="432"/>
                  </w:pPr>
                </w:p>
              </w:tc>
              <w:tc>
                <w:tcPr>
                  <w:tcW w:w="2346" w:type="dxa"/>
                  <w:vAlign w:val="center"/>
                </w:tcPr>
                <w:p w14:paraId="6EE5A65A" w14:textId="77777777" w:rsidR="00DA68E8" w:rsidRDefault="00DA68E8" w:rsidP="00DA68E8">
                  <w:pPr>
                    <w:pStyle w:val="Copy"/>
                    <w:spacing w:after="0"/>
                    <w:ind w:right="432"/>
                  </w:pPr>
                </w:p>
              </w:tc>
              <w:tc>
                <w:tcPr>
                  <w:tcW w:w="2346" w:type="dxa"/>
                  <w:vAlign w:val="center"/>
                </w:tcPr>
                <w:p w14:paraId="7B2BCC18" w14:textId="77777777" w:rsidR="00DA68E8" w:rsidRDefault="00DA68E8" w:rsidP="00DA68E8">
                  <w:pPr>
                    <w:pStyle w:val="Copy"/>
                    <w:spacing w:after="0"/>
                    <w:ind w:right="432"/>
                  </w:pPr>
                </w:p>
              </w:tc>
              <w:tc>
                <w:tcPr>
                  <w:tcW w:w="2348" w:type="dxa"/>
                  <w:vAlign w:val="center"/>
                </w:tcPr>
                <w:p w14:paraId="5A41A93B" w14:textId="77777777" w:rsidR="00DA68E8" w:rsidRDefault="00DA68E8" w:rsidP="00DA68E8">
                  <w:pPr>
                    <w:pStyle w:val="Copy"/>
                    <w:spacing w:after="0"/>
                    <w:ind w:right="432"/>
                  </w:pPr>
                </w:p>
              </w:tc>
            </w:tr>
            <w:tr w:rsidR="00DA68E8" w14:paraId="359A9E2E" w14:textId="77777777" w:rsidTr="00102EB7">
              <w:trPr>
                <w:trHeight w:hRule="exact" w:val="427"/>
              </w:trPr>
              <w:tc>
                <w:tcPr>
                  <w:tcW w:w="2345" w:type="dxa"/>
                  <w:shd w:val="clear" w:color="auto" w:fill="DEEAF6" w:themeFill="accent5" w:themeFillTint="33"/>
                  <w:vAlign w:val="center"/>
                </w:tcPr>
                <w:p w14:paraId="1B2C2F1A" w14:textId="77777777" w:rsidR="00DA68E8" w:rsidRDefault="00DA68E8" w:rsidP="00DA68E8">
                  <w:pPr>
                    <w:pStyle w:val="Copy"/>
                    <w:spacing w:after="0"/>
                    <w:ind w:right="432"/>
                  </w:pPr>
                </w:p>
              </w:tc>
              <w:tc>
                <w:tcPr>
                  <w:tcW w:w="2346" w:type="dxa"/>
                  <w:vAlign w:val="center"/>
                </w:tcPr>
                <w:p w14:paraId="0917AE79" w14:textId="77777777" w:rsidR="00DA68E8" w:rsidRDefault="00DA68E8" w:rsidP="00DA68E8">
                  <w:pPr>
                    <w:pStyle w:val="Copy"/>
                    <w:spacing w:after="0"/>
                    <w:ind w:right="432"/>
                  </w:pPr>
                </w:p>
              </w:tc>
              <w:tc>
                <w:tcPr>
                  <w:tcW w:w="2346" w:type="dxa"/>
                  <w:vAlign w:val="center"/>
                </w:tcPr>
                <w:p w14:paraId="6C8D0A02" w14:textId="77777777" w:rsidR="00DA68E8" w:rsidRDefault="00DA68E8" w:rsidP="00DA68E8">
                  <w:pPr>
                    <w:pStyle w:val="Copy"/>
                    <w:spacing w:after="0"/>
                    <w:ind w:right="432"/>
                  </w:pPr>
                </w:p>
              </w:tc>
              <w:tc>
                <w:tcPr>
                  <w:tcW w:w="2348" w:type="dxa"/>
                  <w:vAlign w:val="center"/>
                </w:tcPr>
                <w:p w14:paraId="79C5D573" w14:textId="77777777" w:rsidR="00DA68E8" w:rsidRDefault="00DA68E8" w:rsidP="00DA68E8">
                  <w:pPr>
                    <w:pStyle w:val="Copy"/>
                    <w:spacing w:after="0"/>
                    <w:ind w:right="432"/>
                  </w:pPr>
                </w:p>
              </w:tc>
            </w:tr>
            <w:tr w:rsidR="00DA68E8" w14:paraId="34AA625B" w14:textId="77777777" w:rsidTr="00102EB7">
              <w:trPr>
                <w:trHeight w:hRule="exact" w:val="427"/>
              </w:trPr>
              <w:tc>
                <w:tcPr>
                  <w:tcW w:w="2345" w:type="dxa"/>
                  <w:shd w:val="clear" w:color="auto" w:fill="DEEAF6" w:themeFill="accent5" w:themeFillTint="33"/>
                  <w:vAlign w:val="center"/>
                </w:tcPr>
                <w:p w14:paraId="30D24C39" w14:textId="77777777" w:rsidR="00DA68E8" w:rsidRDefault="00DA68E8" w:rsidP="00DA68E8">
                  <w:pPr>
                    <w:pStyle w:val="Copy"/>
                    <w:spacing w:after="0"/>
                    <w:ind w:right="432"/>
                  </w:pPr>
                </w:p>
              </w:tc>
              <w:tc>
                <w:tcPr>
                  <w:tcW w:w="2346" w:type="dxa"/>
                  <w:vAlign w:val="center"/>
                </w:tcPr>
                <w:p w14:paraId="0EC2F636" w14:textId="77777777" w:rsidR="00DA68E8" w:rsidRDefault="00DA68E8" w:rsidP="00DA68E8">
                  <w:pPr>
                    <w:pStyle w:val="Copy"/>
                    <w:spacing w:after="0"/>
                    <w:ind w:right="432"/>
                  </w:pPr>
                </w:p>
              </w:tc>
              <w:tc>
                <w:tcPr>
                  <w:tcW w:w="2346" w:type="dxa"/>
                  <w:vAlign w:val="center"/>
                </w:tcPr>
                <w:p w14:paraId="686C1E60" w14:textId="77777777" w:rsidR="00DA68E8" w:rsidRDefault="00DA68E8" w:rsidP="00DA68E8">
                  <w:pPr>
                    <w:pStyle w:val="Copy"/>
                    <w:spacing w:after="0"/>
                    <w:ind w:right="432"/>
                  </w:pPr>
                </w:p>
              </w:tc>
              <w:tc>
                <w:tcPr>
                  <w:tcW w:w="2348" w:type="dxa"/>
                  <w:vAlign w:val="center"/>
                </w:tcPr>
                <w:p w14:paraId="16D641E3" w14:textId="77777777" w:rsidR="00DA68E8" w:rsidRDefault="00DA68E8" w:rsidP="00DA68E8">
                  <w:pPr>
                    <w:pStyle w:val="Copy"/>
                    <w:spacing w:after="0"/>
                    <w:ind w:right="432"/>
                  </w:pPr>
                </w:p>
              </w:tc>
            </w:tr>
            <w:tr w:rsidR="00DA68E8" w14:paraId="41BC5C5F" w14:textId="77777777" w:rsidTr="00102EB7">
              <w:trPr>
                <w:trHeight w:hRule="exact" w:val="427"/>
              </w:trPr>
              <w:tc>
                <w:tcPr>
                  <w:tcW w:w="2345" w:type="dxa"/>
                  <w:shd w:val="clear" w:color="auto" w:fill="DEEAF6" w:themeFill="accent5" w:themeFillTint="33"/>
                  <w:vAlign w:val="center"/>
                </w:tcPr>
                <w:p w14:paraId="078BFC14" w14:textId="77777777" w:rsidR="00DA68E8" w:rsidRDefault="00DA68E8" w:rsidP="00DA68E8">
                  <w:pPr>
                    <w:pStyle w:val="Copy"/>
                    <w:spacing w:after="0"/>
                    <w:ind w:right="432"/>
                  </w:pPr>
                </w:p>
              </w:tc>
              <w:tc>
                <w:tcPr>
                  <w:tcW w:w="2346" w:type="dxa"/>
                  <w:vAlign w:val="center"/>
                </w:tcPr>
                <w:p w14:paraId="20523587" w14:textId="77777777" w:rsidR="00DA68E8" w:rsidRDefault="00DA68E8" w:rsidP="00DA68E8">
                  <w:pPr>
                    <w:pStyle w:val="Copy"/>
                    <w:spacing w:after="0"/>
                    <w:ind w:right="432"/>
                  </w:pPr>
                </w:p>
              </w:tc>
              <w:tc>
                <w:tcPr>
                  <w:tcW w:w="2346" w:type="dxa"/>
                  <w:vAlign w:val="center"/>
                </w:tcPr>
                <w:p w14:paraId="0CDC409B" w14:textId="77777777" w:rsidR="00DA68E8" w:rsidRDefault="00DA68E8" w:rsidP="00DA68E8">
                  <w:pPr>
                    <w:pStyle w:val="Copy"/>
                    <w:spacing w:after="0"/>
                    <w:ind w:right="432"/>
                  </w:pPr>
                </w:p>
              </w:tc>
              <w:tc>
                <w:tcPr>
                  <w:tcW w:w="2348" w:type="dxa"/>
                  <w:vAlign w:val="center"/>
                </w:tcPr>
                <w:p w14:paraId="78A73580" w14:textId="77777777" w:rsidR="00DA68E8" w:rsidRDefault="00DA68E8" w:rsidP="00DA68E8">
                  <w:pPr>
                    <w:pStyle w:val="Copy"/>
                    <w:spacing w:after="0"/>
                    <w:ind w:right="432"/>
                  </w:pPr>
                </w:p>
              </w:tc>
            </w:tr>
            <w:tr w:rsidR="00DA68E8" w14:paraId="4AC0F84D" w14:textId="77777777" w:rsidTr="00102EB7">
              <w:trPr>
                <w:trHeight w:hRule="exact" w:val="427"/>
              </w:trPr>
              <w:tc>
                <w:tcPr>
                  <w:tcW w:w="2345" w:type="dxa"/>
                  <w:shd w:val="clear" w:color="auto" w:fill="DEEAF6" w:themeFill="accent5" w:themeFillTint="33"/>
                  <w:vAlign w:val="center"/>
                </w:tcPr>
                <w:p w14:paraId="72307F80" w14:textId="77777777" w:rsidR="00DA68E8" w:rsidRDefault="00DA68E8" w:rsidP="00DA68E8">
                  <w:pPr>
                    <w:pStyle w:val="Copy"/>
                    <w:spacing w:after="0"/>
                    <w:ind w:right="432"/>
                  </w:pPr>
                </w:p>
              </w:tc>
              <w:tc>
                <w:tcPr>
                  <w:tcW w:w="2346" w:type="dxa"/>
                  <w:vAlign w:val="center"/>
                </w:tcPr>
                <w:p w14:paraId="49984D48" w14:textId="77777777" w:rsidR="00DA68E8" w:rsidRDefault="00DA68E8" w:rsidP="00DA68E8">
                  <w:pPr>
                    <w:pStyle w:val="Copy"/>
                    <w:spacing w:after="0"/>
                    <w:ind w:right="432"/>
                  </w:pPr>
                </w:p>
              </w:tc>
              <w:tc>
                <w:tcPr>
                  <w:tcW w:w="2346" w:type="dxa"/>
                  <w:vAlign w:val="center"/>
                </w:tcPr>
                <w:p w14:paraId="72D99FB1" w14:textId="77777777" w:rsidR="00DA68E8" w:rsidRDefault="00DA68E8" w:rsidP="00DA68E8">
                  <w:pPr>
                    <w:pStyle w:val="Copy"/>
                    <w:spacing w:after="0"/>
                    <w:ind w:right="432"/>
                  </w:pPr>
                </w:p>
              </w:tc>
              <w:tc>
                <w:tcPr>
                  <w:tcW w:w="2348" w:type="dxa"/>
                  <w:vAlign w:val="center"/>
                </w:tcPr>
                <w:p w14:paraId="21D02FA8" w14:textId="77777777" w:rsidR="00DA68E8" w:rsidRDefault="00DA68E8" w:rsidP="00DA68E8">
                  <w:pPr>
                    <w:pStyle w:val="Copy"/>
                    <w:spacing w:after="0"/>
                    <w:ind w:right="432"/>
                  </w:pPr>
                </w:p>
              </w:tc>
            </w:tr>
            <w:tr w:rsidR="00DA68E8" w14:paraId="62BD965E" w14:textId="77777777" w:rsidTr="00102EB7">
              <w:trPr>
                <w:trHeight w:hRule="exact" w:val="427"/>
              </w:trPr>
              <w:tc>
                <w:tcPr>
                  <w:tcW w:w="2345" w:type="dxa"/>
                  <w:shd w:val="clear" w:color="auto" w:fill="DEEAF6" w:themeFill="accent5" w:themeFillTint="33"/>
                  <w:vAlign w:val="center"/>
                </w:tcPr>
                <w:p w14:paraId="68028B9F" w14:textId="77777777" w:rsidR="00DA68E8" w:rsidRDefault="00DA68E8" w:rsidP="00DA68E8">
                  <w:pPr>
                    <w:pStyle w:val="Copy"/>
                    <w:spacing w:after="0"/>
                    <w:ind w:right="432"/>
                  </w:pPr>
                </w:p>
              </w:tc>
              <w:tc>
                <w:tcPr>
                  <w:tcW w:w="2346" w:type="dxa"/>
                  <w:vAlign w:val="center"/>
                </w:tcPr>
                <w:p w14:paraId="44B330F2" w14:textId="77777777" w:rsidR="00DA68E8" w:rsidRDefault="00DA68E8" w:rsidP="00DA68E8">
                  <w:pPr>
                    <w:pStyle w:val="Copy"/>
                    <w:spacing w:after="0"/>
                    <w:ind w:right="432"/>
                  </w:pPr>
                </w:p>
              </w:tc>
              <w:tc>
                <w:tcPr>
                  <w:tcW w:w="2346" w:type="dxa"/>
                  <w:vAlign w:val="center"/>
                </w:tcPr>
                <w:p w14:paraId="29699A1E" w14:textId="77777777" w:rsidR="00DA68E8" w:rsidRDefault="00DA68E8" w:rsidP="00DA68E8">
                  <w:pPr>
                    <w:pStyle w:val="Copy"/>
                    <w:spacing w:after="0"/>
                    <w:ind w:right="432"/>
                  </w:pPr>
                </w:p>
              </w:tc>
              <w:tc>
                <w:tcPr>
                  <w:tcW w:w="2348" w:type="dxa"/>
                  <w:vAlign w:val="center"/>
                </w:tcPr>
                <w:p w14:paraId="534A4172" w14:textId="77777777" w:rsidR="00DA68E8" w:rsidRDefault="00DA68E8" w:rsidP="00DA68E8">
                  <w:pPr>
                    <w:pStyle w:val="Copy"/>
                    <w:spacing w:after="0"/>
                    <w:ind w:right="432"/>
                  </w:pPr>
                </w:p>
              </w:tc>
            </w:tr>
            <w:tr w:rsidR="00DA68E8" w14:paraId="7CF1D18C" w14:textId="77777777" w:rsidTr="00102EB7">
              <w:trPr>
                <w:trHeight w:hRule="exact" w:val="427"/>
              </w:trPr>
              <w:tc>
                <w:tcPr>
                  <w:tcW w:w="2345" w:type="dxa"/>
                  <w:shd w:val="clear" w:color="auto" w:fill="DEEAF6" w:themeFill="accent5" w:themeFillTint="33"/>
                  <w:vAlign w:val="center"/>
                </w:tcPr>
                <w:p w14:paraId="1E3E79D4" w14:textId="77777777" w:rsidR="00DA68E8" w:rsidRDefault="00DA68E8" w:rsidP="00DA68E8">
                  <w:pPr>
                    <w:pStyle w:val="Copy"/>
                    <w:spacing w:after="0"/>
                    <w:ind w:right="432"/>
                  </w:pPr>
                </w:p>
              </w:tc>
              <w:tc>
                <w:tcPr>
                  <w:tcW w:w="2346" w:type="dxa"/>
                  <w:vAlign w:val="center"/>
                </w:tcPr>
                <w:p w14:paraId="5DD48026" w14:textId="77777777" w:rsidR="00DA68E8" w:rsidRDefault="00DA68E8" w:rsidP="00DA68E8">
                  <w:pPr>
                    <w:pStyle w:val="Copy"/>
                    <w:spacing w:after="0"/>
                    <w:ind w:right="432"/>
                  </w:pPr>
                </w:p>
              </w:tc>
              <w:tc>
                <w:tcPr>
                  <w:tcW w:w="2346" w:type="dxa"/>
                  <w:vAlign w:val="center"/>
                </w:tcPr>
                <w:p w14:paraId="3C450C3E" w14:textId="77777777" w:rsidR="00DA68E8" w:rsidRDefault="00DA68E8" w:rsidP="00DA68E8">
                  <w:pPr>
                    <w:pStyle w:val="Copy"/>
                    <w:spacing w:after="0"/>
                    <w:ind w:right="432"/>
                  </w:pPr>
                </w:p>
              </w:tc>
              <w:tc>
                <w:tcPr>
                  <w:tcW w:w="2348" w:type="dxa"/>
                  <w:vAlign w:val="center"/>
                </w:tcPr>
                <w:p w14:paraId="3FF38994" w14:textId="77777777" w:rsidR="00DA68E8" w:rsidRDefault="00DA68E8" w:rsidP="00DA68E8">
                  <w:pPr>
                    <w:pStyle w:val="Copy"/>
                    <w:spacing w:after="0"/>
                    <w:ind w:right="432"/>
                  </w:pPr>
                </w:p>
              </w:tc>
            </w:tr>
            <w:tr w:rsidR="00DA68E8" w14:paraId="322F7467" w14:textId="77777777" w:rsidTr="00102EB7">
              <w:trPr>
                <w:trHeight w:hRule="exact" w:val="427"/>
              </w:trPr>
              <w:tc>
                <w:tcPr>
                  <w:tcW w:w="2345" w:type="dxa"/>
                  <w:shd w:val="clear" w:color="auto" w:fill="DEEAF6" w:themeFill="accent5" w:themeFillTint="33"/>
                  <w:vAlign w:val="center"/>
                </w:tcPr>
                <w:p w14:paraId="6400DF71" w14:textId="77777777" w:rsidR="00DA68E8" w:rsidRDefault="00DA68E8" w:rsidP="00DA68E8">
                  <w:pPr>
                    <w:pStyle w:val="Copy"/>
                    <w:spacing w:after="0"/>
                    <w:ind w:right="432"/>
                  </w:pPr>
                </w:p>
              </w:tc>
              <w:tc>
                <w:tcPr>
                  <w:tcW w:w="2346" w:type="dxa"/>
                  <w:vAlign w:val="center"/>
                </w:tcPr>
                <w:p w14:paraId="1088EE5C" w14:textId="77777777" w:rsidR="00DA68E8" w:rsidRDefault="00DA68E8" w:rsidP="00DA68E8">
                  <w:pPr>
                    <w:pStyle w:val="Copy"/>
                    <w:spacing w:after="0"/>
                    <w:ind w:right="432"/>
                  </w:pPr>
                </w:p>
              </w:tc>
              <w:tc>
                <w:tcPr>
                  <w:tcW w:w="2346" w:type="dxa"/>
                  <w:vAlign w:val="center"/>
                </w:tcPr>
                <w:p w14:paraId="702D0002" w14:textId="77777777" w:rsidR="00DA68E8" w:rsidRDefault="00DA68E8" w:rsidP="00DA68E8">
                  <w:pPr>
                    <w:pStyle w:val="Copy"/>
                    <w:spacing w:after="0"/>
                    <w:ind w:right="432"/>
                  </w:pPr>
                </w:p>
              </w:tc>
              <w:tc>
                <w:tcPr>
                  <w:tcW w:w="2348" w:type="dxa"/>
                  <w:vAlign w:val="center"/>
                </w:tcPr>
                <w:p w14:paraId="09663C99" w14:textId="77777777" w:rsidR="00DA68E8" w:rsidRDefault="00DA68E8" w:rsidP="00DA68E8">
                  <w:pPr>
                    <w:pStyle w:val="Copy"/>
                    <w:spacing w:after="0"/>
                    <w:ind w:right="432"/>
                  </w:pPr>
                </w:p>
              </w:tc>
            </w:tr>
            <w:tr w:rsidR="00DA68E8" w14:paraId="4DB28CB9" w14:textId="77777777" w:rsidTr="00102EB7">
              <w:trPr>
                <w:trHeight w:hRule="exact" w:val="427"/>
              </w:trPr>
              <w:tc>
                <w:tcPr>
                  <w:tcW w:w="2345" w:type="dxa"/>
                  <w:shd w:val="clear" w:color="auto" w:fill="DEEAF6" w:themeFill="accent5" w:themeFillTint="33"/>
                  <w:vAlign w:val="center"/>
                </w:tcPr>
                <w:p w14:paraId="61915D72" w14:textId="77777777" w:rsidR="00DA68E8" w:rsidRDefault="00DA68E8" w:rsidP="00DA68E8">
                  <w:pPr>
                    <w:pStyle w:val="Copy"/>
                    <w:spacing w:after="0"/>
                    <w:ind w:right="432"/>
                  </w:pPr>
                </w:p>
              </w:tc>
              <w:tc>
                <w:tcPr>
                  <w:tcW w:w="2346" w:type="dxa"/>
                  <w:vAlign w:val="center"/>
                </w:tcPr>
                <w:p w14:paraId="20BAC9F0" w14:textId="77777777" w:rsidR="00DA68E8" w:rsidRDefault="00DA68E8" w:rsidP="00DA68E8">
                  <w:pPr>
                    <w:pStyle w:val="Copy"/>
                    <w:spacing w:after="0"/>
                    <w:ind w:right="432"/>
                  </w:pPr>
                </w:p>
              </w:tc>
              <w:tc>
                <w:tcPr>
                  <w:tcW w:w="2346" w:type="dxa"/>
                  <w:vAlign w:val="center"/>
                </w:tcPr>
                <w:p w14:paraId="38E1C8C4" w14:textId="77777777" w:rsidR="00DA68E8" w:rsidRDefault="00DA68E8" w:rsidP="00DA68E8">
                  <w:pPr>
                    <w:pStyle w:val="Copy"/>
                    <w:spacing w:after="0"/>
                    <w:ind w:right="432"/>
                  </w:pPr>
                </w:p>
              </w:tc>
              <w:tc>
                <w:tcPr>
                  <w:tcW w:w="2348" w:type="dxa"/>
                  <w:vAlign w:val="center"/>
                </w:tcPr>
                <w:p w14:paraId="48DFD31B" w14:textId="77777777" w:rsidR="00DA68E8" w:rsidRDefault="00DA68E8" w:rsidP="00DA68E8">
                  <w:pPr>
                    <w:pStyle w:val="Copy"/>
                    <w:spacing w:after="0"/>
                    <w:ind w:right="432"/>
                  </w:pPr>
                </w:p>
              </w:tc>
            </w:tr>
            <w:tr w:rsidR="00DA68E8" w14:paraId="722C5597" w14:textId="77777777" w:rsidTr="00102EB7">
              <w:trPr>
                <w:trHeight w:hRule="exact" w:val="427"/>
              </w:trPr>
              <w:tc>
                <w:tcPr>
                  <w:tcW w:w="2345" w:type="dxa"/>
                  <w:shd w:val="clear" w:color="auto" w:fill="DEEAF6" w:themeFill="accent5" w:themeFillTint="33"/>
                  <w:vAlign w:val="center"/>
                </w:tcPr>
                <w:p w14:paraId="55CD6DD9" w14:textId="77777777" w:rsidR="00DA68E8" w:rsidRDefault="00DA68E8" w:rsidP="00DA68E8">
                  <w:pPr>
                    <w:pStyle w:val="Copy"/>
                    <w:spacing w:after="0"/>
                    <w:ind w:right="432"/>
                  </w:pPr>
                </w:p>
              </w:tc>
              <w:tc>
                <w:tcPr>
                  <w:tcW w:w="2346" w:type="dxa"/>
                  <w:vAlign w:val="center"/>
                </w:tcPr>
                <w:p w14:paraId="44FBF31A" w14:textId="77777777" w:rsidR="00DA68E8" w:rsidRDefault="00DA68E8" w:rsidP="00DA68E8">
                  <w:pPr>
                    <w:pStyle w:val="Copy"/>
                    <w:spacing w:after="0"/>
                    <w:ind w:right="432"/>
                  </w:pPr>
                </w:p>
              </w:tc>
              <w:tc>
                <w:tcPr>
                  <w:tcW w:w="2346" w:type="dxa"/>
                  <w:vAlign w:val="center"/>
                </w:tcPr>
                <w:p w14:paraId="10A9FB0C" w14:textId="77777777" w:rsidR="00DA68E8" w:rsidRDefault="00DA68E8" w:rsidP="00DA68E8">
                  <w:pPr>
                    <w:pStyle w:val="Copy"/>
                    <w:spacing w:after="0"/>
                    <w:ind w:right="432"/>
                  </w:pPr>
                </w:p>
              </w:tc>
              <w:tc>
                <w:tcPr>
                  <w:tcW w:w="2348" w:type="dxa"/>
                  <w:vAlign w:val="center"/>
                </w:tcPr>
                <w:p w14:paraId="6410C397" w14:textId="77777777" w:rsidR="00DA68E8" w:rsidRDefault="00DA68E8" w:rsidP="00DA68E8">
                  <w:pPr>
                    <w:pStyle w:val="Copy"/>
                    <w:spacing w:after="0"/>
                    <w:ind w:right="432"/>
                  </w:pPr>
                </w:p>
              </w:tc>
            </w:tr>
            <w:tr w:rsidR="006E6D0A" w14:paraId="1C4A9466" w14:textId="77777777" w:rsidTr="00102EB7">
              <w:trPr>
                <w:trHeight w:hRule="exact" w:val="427"/>
              </w:trPr>
              <w:tc>
                <w:tcPr>
                  <w:tcW w:w="2345" w:type="dxa"/>
                  <w:shd w:val="clear" w:color="auto" w:fill="DEEAF6" w:themeFill="accent5" w:themeFillTint="33"/>
                  <w:vAlign w:val="center"/>
                </w:tcPr>
                <w:p w14:paraId="76DD9753" w14:textId="77777777" w:rsidR="006E6D0A" w:rsidRDefault="006E6D0A" w:rsidP="00624C32">
                  <w:pPr>
                    <w:pStyle w:val="Copy"/>
                    <w:spacing w:after="0"/>
                    <w:ind w:right="432"/>
                  </w:pPr>
                </w:p>
              </w:tc>
              <w:tc>
                <w:tcPr>
                  <w:tcW w:w="2346" w:type="dxa"/>
                  <w:vAlign w:val="center"/>
                </w:tcPr>
                <w:p w14:paraId="2E0330C2" w14:textId="77777777" w:rsidR="006E6D0A" w:rsidRDefault="006E6D0A" w:rsidP="00624C32">
                  <w:pPr>
                    <w:pStyle w:val="Copy"/>
                    <w:spacing w:after="0"/>
                    <w:ind w:right="432"/>
                  </w:pPr>
                </w:p>
              </w:tc>
              <w:tc>
                <w:tcPr>
                  <w:tcW w:w="2346" w:type="dxa"/>
                  <w:vAlign w:val="center"/>
                </w:tcPr>
                <w:p w14:paraId="4B7241A4" w14:textId="77777777" w:rsidR="006E6D0A" w:rsidRDefault="006E6D0A" w:rsidP="00624C32">
                  <w:pPr>
                    <w:pStyle w:val="Copy"/>
                    <w:spacing w:after="0"/>
                    <w:ind w:right="432"/>
                  </w:pPr>
                </w:p>
              </w:tc>
              <w:tc>
                <w:tcPr>
                  <w:tcW w:w="2348" w:type="dxa"/>
                  <w:vAlign w:val="center"/>
                </w:tcPr>
                <w:p w14:paraId="794D0F22" w14:textId="77777777" w:rsidR="006E6D0A" w:rsidRDefault="006E6D0A" w:rsidP="00624C32">
                  <w:pPr>
                    <w:pStyle w:val="Copy"/>
                    <w:spacing w:after="0"/>
                    <w:ind w:right="432"/>
                  </w:pPr>
                </w:p>
              </w:tc>
            </w:tr>
            <w:tr w:rsidR="006E6D0A" w14:paraId="1B231DCC" w14:textId="77777777" w:rsidTr="00102EB7">
              <w:trPr>
                <w:trHeight w:hRule="exact" w:val="427"/>
              </w:trPr>
              <w:tc>
                <w:tcPr>
                  <w:tcW w:w="2345" w:type="dxa"/>
                  <w:shd w:val="clear" w:color="auto" w:fill="DEEAF6" w:themeFill="accent5" w:themeFillTint="33"/>
                  <w:vAlign w:val="center"/>
                </w:tcPr>
                <w:p w14:paraId="742BC912" w14:textId="77777777" w:rsidR="006E6D0A" w:rsidRDefault="006E6D0A" w:rsidP="00624C32">
                  <w:pPr>
                    <w:pStyle w:val="Copy"/>
                    <w:spacing w:after="0"/>
                    <w:ind w:right="432"/>
                  </w:pPr>
                </w:p>
              </w:tc>
              <w:tc>
                <w:tcPr>
                  <w:tcW w:w="2346" w:type="dxa"/>
                  <w:vAlign w:val="center"/>
                </w:tcPr>
                <w:p w14:paraId="4ECDA456" w14:textId="77777777" w:rsidR="006E6D0A" w:rsidRDefault="006E6D0A" w:rsidP="00624C32">
                  <w:pPr>
                    <w:pStyle w:val="Copy"/>
                    <w:spacing w:after="0"/>
                    <w:ind w:right="432"/>
                  </w:pPr>
                </w:p>
              </w:tc>
              <w:tc>
                <w:tcPr>
                  <w:tcW w:w="2346" w:type="dxa"/>
                  <w:vAlign w:val="center"/>
                </w:tcPr>
                <w:p w14:paraId="42264731" w14:textId="77777777" w:rsidR="006E6D0A" w:rsidRDefault="006E6D0A" w:rsidP="00624C32">
                  <w:pPr>
                    <w:pStyle w:val="Copy"/>
                    <w:spacing w:after="0"/>
                    <w:ind w:right="432"/>
                  </w:pPr>
                </w:p>
              </w:tc>
              <w:tc>
                <w:tcPr>
                  <w:tcW w:w="2348" w:type="dxa"/>
                  <w:vAlign w:val="center"/>
                </w:tcPr>
                <w:p w14:paraId="5185F55F" w14:textId="77777777" w:rsidR="006E6D0A" w:rsidRDefault="006E6D0A" w:rsidP="00624C32">
                  <w:pPr>
                    <w:pStyle w:val="Copy"/>
                    <w:spacing w:after="0"/>
                    <w:ind w:right="432"/>
                  </w:pPr>
                </w:p>
              </w:tc>
            </w:tr>
            <w:tr w:rsidR="006E6D0A" w14:paraId="4D852547" w14:textId="77777777" w:rsidTr="00102EB7">
              <w:trPr>
                <w:trHeight w:hRule="exact" w:val="427"/>
              </w:trPr>
              <w:tc>
                <w:tcPr>
                  <w:tcW w:w="2345" w:type="dxa"/>
                  <w:shd w:val="clear" w:color="auto" w:fill="DEEAF6" w:themeFill="accent5" w:themeFillTint="33"/>
                  <w:vAlign w:val="center"/>
                </w:tcPr>
                <w:p w14:paraId="2D3ADE3F" w14:textId="77777777" w:rsidR="006E6D0A" w:rsidRDefault="006E6D0A" w:rsidP="00624C32">
                  <w:pPr>
                    <w:pStyle w:val="Copy"/>
                    <w:spacing w:after="0"/>
                    <w:ind w:right="432"/>
                  </w:pPr>
                </w:p>
              </w:tc>
              <w:tc>
                <w:tcPr>
                  <w:tcW w:w="2346" w:type="dxa"/>
                  <w:vAlign w:val="center"/>
                </w:tcPr>
                <w:p w14:paraId="466CE723" w14:textId="77777777" w:rsidR="006E6D0A" w:rsidRDefault="006E6D0A" w:rsidP="00624C32">
                  <w:pPr>
                    <w:pStyle w:val="Copy"/>
                    <w:spacing w:after="0"/>
                    <w:ind w:right="432"/>
                  </w:pPr>
                </w:p>
              </w:tc>
              <w:tc>
                <w:tcPr>
                  <w:tcW w:w="2346" w:type="dxa"/>
                  <w:vAlign w:val="center"/>
                </w:tcPr>
                <w:p w14:paraId="5AEBF1CB" w14:textId="77777777" w:rsidR="006E6D0A" w:rsidRDefault="006E6D0A" w:rsidP="00624C32">
                  <w:pPr>
                    <w:pStyle w:val="Copy"/>
                    <w:spacing w:after="0"/>
                    <w:ind w:right="432"/>
                  </w:pPr>
                </w:p>
              </w:tc>
              <w:tc>
                <w:tcPr>
                  <w:tcW w:w="2348" w:type="dxa"/>
                  <w:vAlign w:val="center"/>
                </w:tcPr>
                <w:p w14:paraId="28A7EEE9" w14:textId="77777777" w:rsidR="006E6D0A" w:rsidRDefault="006E6D0A" w:rsidP="00624C32">
                  <w:pPr>
                    <w:pStyle w:val="Copy"/>
                    <w:spacing w:after="0"/>
                    <w:ind w:right="432"/>
                  </w:pPr>
                </w:p>
              </w:tc>
            </w:tr>
            <w:tr w:rsidR="006E6D0A" w14:paraId="2BE23348" w14:textId="77777777" w:rsidTr="00102EB7">
              <w:trPr>
                <w:trHeight w:hRule="exact" w:val="427"/>
              </w:trPr>
              <w:tc>
                <w:tcPr>
                  <w:tcW w:w="2345" w:type="dxa"/>
                  <w:shd w:val="clear" w:color="auto" w:fill="DEEAF6" w:themeFill="accent5" w:themeFillTint="33"/>
                  <w:vAlign w:val="center"/>
                </w:tcPr>
                <w:p w14:paraId="07F3FD52" w14:textId="77777777" w:rsidR="006E6D0A" w:rsidRDefault="006E6D0A" w:rsidP="00624C32">
                  <w:pPr>
                    <w:pStyle w:val="Copy"/>
                    <w:spacing w:after="0"/>
                    <w:ind w:right="432"/>
                  </w:pPr>
                </w:p>
              </w:tc>
              <w:tc>
                <w:tcPr>
                  <w:tcW w:w="2346" w:type="dxa"/>
                  <w:vAlign w:val="center"/>
                </w:tcPr>
                <w:p w14:paraId="3649F52D" w14:textId="77777777" w:rsidR="006E6D0A" w:rsidRDefault="006E6D0A" w:rsidP="00624C32">
                  <w:pPr>
                    <w:pStyle w:val="Copy"/>
                    <w:spacing w:after="0"/>
                    <w:ind w:right="432"/>
                  </w:pPr>
                </w:p>
              </w:tc>
              <w:tc>
                <w:tcPr>
                  <w:tcW w:w="2346" w:type="dxa"/>
                  <w:vAlign w:val="center"/>
                </w:tcPr>
                <w:p w14:paraId="4E4F96A3" w14:textId="77777777" w:rsidR="006E6D0A" w:rsidRDefault="006E6D0A" w:rsidP="00624C32">
                  <w:pPr>
                    <w:pStyle w:val="Copy"/>
                    <w:spacing w:after="0"/>
                    <w:ind w:right="432"/>
                  </w:pPr>
                </w:p>
              </w:tc>
              <w:tc>
                <w:tcPr>
                  <w:tcW w:w="2348" w:type="dxa"/>
                  <w:vAlign w:val="center"/>
                </w:tcPr>
                <w:p w14:paraId="5E52DC81" w14:textId="77777777" w:rsidR="006E6D0A" w:rsidRDefault="006E6D0A" w:rsidP="00624C32">
                  <w:pPr>
                    <w:pStyle w:val="Copy"/>
                    <w:spacing w:after="0"/>
                    <w:ind w:right="432"/>
                  </w:pPr>
                </w:p>
              </w:tc>
            </w:tr>
            <w:tr w:rsidR="006E6D0A" w14:paraId="59E9BBFC" w14:textId="77777777" w:rsidTr="00102EB7">
              <w:trPr>
                <w:trHeight w:hRule="exact" w:val="427"/>
              </w:trPr>
              <w:tc>
                <w:tcPr>
                  <w:tcW w:w="2345" w:type="dxa"/>
                  <w:shd w:val="clear" w:color="auto" w:fill="DEEAF6" w:themeFill="accent5" w:themeFillTint="33"/>
                  <w:vAlign w:val="center"/>
                </w:tcPr>
                <w:p w14:paraId="3DC2066B" w14:textId="77777777" w:rsidR="006E6D0A" w:rsidRDefault="006E6D0A" w:rsidP="00DA68E8">
                  <w:pPr>
                    <w:pStyle w:val="Copy"/>
                    <w:spacing w:after="0"/>
                    <w:ind w:right="432"/>
                  </w:pPr>
                </w:p>
              </w:tc>
              <w:tc>
                <w:tcPr>
                  <w:tcW w:w="2346" w:type="dxa"/>
                  <w:vAlign w:val="center"/>
                </w:tcPr>
                <w:p w14:paraId="577D0F83" w14:textId="77777777" w:rsidR="006E6D0A" w:rsidRDefault="006E6D0A" w:rsidP="00DA68E8">
                  <w:pPr>
                    <w:pStyle w:val="Copy"/>
                    <w:spacing w:after="0"/>
                    <w:ind w:right="432"/>
                  </w:pPr>
                </w:p>
              </w:tc>
              <w:tc>
                <w:tcPr>
                  <w:tcW w:w="2346" w:type="dxa"/>
                  <w:vAlign w:val="center"/>
                </w:tcPr>
                <w:p w14:paraId="73C8E9DB" w14:textId="77777777" w:rsidR="006E6D0A" w:rsidRDefault="006E6D0A" w:rsidP="00DA68E8">
                  <w:pPr>
                    <w:pStyle w:val="Copy"/>
                    <w:spacing w:after="0"/>
                    <w:ind w:right="432"/>
                  </w:pPr>
                </w:p>
              </w:tc>
              <w:tc>
                <w:tcPr>
                  <w:tcW w:w="2348" w:type="dxa"/>
                  <w:vAlign w:val="center"/>
                </w:tcPr>
                <w:p w14:paraId="7DC06B85" w14:textId="77777777" w:rsidR="006E6D0A" w:rsidRDefault="006E6D0A" w:rsidP="00DA68E8">
                  <w:pPr>
                    <w:pStyle w:val="Copy"/>
                    <w:spacing w:after="0"/>
                    <w:ind w:right="432"/>
                  </w:pPr>
                </w:p>
              </w:tc>
            </w:tr>
          </w:tbl>
          <w:p w14:paraId="36E12811" w14:textId="13ADF56F" w:rsidR="00F76E4D" w:rsidRPr="00500A5A" w:rsidRDefault="00F76E4D" w:rsidP="00AA3E38">
            <w:pPr>
              <w:pStyle w:val="Copy"/>
              <w:spacing w:after="0"/>
              <w:ind w:left="432" w:right="432"/>
            </w:pPr>
          </w:p>
        </w:tc>
      </w:tr>
    </w:tbl>
    <w:p w14:paraId="5E0F0FAE" w14:textId="1FD17C6C" w:rsidR="00906E2E" w:rsidRDefault="00906E2E" w:rsidP="000F089E">
      <w:pPr>
        <w:rPr>
          <w:rFonts w:ascii="Verdana" w:hAnsi="Verdana" w:cs="Arial"/>
          <w:sz w:val="36"/>
          <w:szCs w:val="36"/>
        </w:rPr>
      </w:pPr>
      <w:r>
        <w:rPr>
          <w:rFonts w:ascii="Verdana" w:hAnsi="Verdana"/>
          <w:noProof/>
          <w:color w:val="FFFFFF" w:themeColor="background1"/>
          <w:sz w:val="36"/>
          <w:szCs w:val="36"/>
          <w:lang w:val="en-US"/>
        </w:rPr>
        <mc:AlternateContent>
          <mc:Choice Requires="wps">
            <w:drawing>
              <wp:anchor distT="0" distB="0" distL="114300" distR="114300" simplePos="0" relativeHeight="251661312" behindDoc="0" locked="0" layoutInCell="1" allowOverlap="1" wp14:anchorId="0C9E06D7" wp14:editId="50E31494">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77777777" w:rsidR="00506EEC" w:rsidRPr="00ED7BE9" w:rsidRDefault="00506EEC" w:rsidP="00906E2E">
                            <w:pPr>
                              <w:rPr>
                                <w:rFonts w:ascii="Verdana" w:hAnsi="Verdana"/>
                                <w:b/>
                                <w:color w:val="54B948"/>
                                <w:sz w:val="26"/>
                                <w:szCs w:val="26"/>
                              </w:rPr>
                            </w:pPr>
                            <w:r>
                              <w:rPr>
                                <w:rFonts w:ascii="Verdana" w:hAnsi="Verdana"/>
                                <w:b/>
                                <w:color w:val="54B948"/>
                                <w:sz w:val="26"/>
                                <w:szCs w:val="26"/>
                              </w:rPr>
                              <w:t>ANNEXE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l,21600r21600,l216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HsxRdgIAAFsFAAAOAAAAZHJzL2Uyb0RvYy54bWysVFFP2zAQfp+0/2D5faSFMlhFijoQ0yQE&#13;&#10;aDDx7Do2jeb4PNtt0v16Pjtp6dhemPaSnO++O999d+ez864xbK18qMmWfHww4kxZSVVtn0r+/eHq&#13;&#10;wylnIQpbCUNWlXyjAj+fvX931rqpOqQlmUp5hiA2TFtX8mWMbloUQS5VI8IBOWVh1OQbEXH0T0Xl&#13;&#10;RYvojSkOR6OPRUu+cp6kCgHay97IZzm+1krGW62DisyUHLnF/PX5u0jfYnYmpk9euGUthzTEP2TR&#13;&#10;iNri0l2oSxEFW/n6j1BNLT0F0vFAUlOQ1rVUuQZUMx69quZ+KZzKtYCc4HY0hf8XVt6s7zyrK/Tu&#13;&#10;hDMrGvToQXWRfaaOQQV+WhemgN07AGMHPbBbfYAyld1p36Q/CmKwg+nNjt0UTSanyfjoeAyThO1o&#13;&#10;NDkdZfqLF2/nQ/yiqGFJKLlH9zKpYn0dIjIBdAtJl1m6qo3JHTT2NwWAvUblERi8UyF9wlmKG6OS&#13;&#10;l7HflAYFOe+kyMOnLoxna4GxEVIqG3PJOS7QCaVx91scB3xy7bN6i/POI99MNu6cm9qSzyy9Srv6&#13;&#10;sU1Z93jwt1d3EmO36IYGL6jaoL+e+g0JTl7VaMK1CPFOeKwE+oY1j7f4aENtyWmQOFuS//U3fcJj&#13;&#10;UmHlrMWKlTz8XAmvODNfLWb403gySTuZD5Pjk0Mc/L5lsW+xq+aC0I4xHhQns5jw0WxF7al5xGsw&#13;&#10;T7fCJKzE3SWPW/Ei9ouP10Sq+TyDsIVOxGt772QKnehNI/bQPQrvhjmMmOAb2i6jmL4axx6bPC3N&#13;&#10;V5F0nWc1EdyzOhCPDc4jPLw26YnYP2fUy5s4ewYAAP//AwBQSwMEFAAGAAgAAAAhAC960ArfAAAA&#13;&#10;CwEAAA8AAABkcnMvZG93bnJldi54bWxMj0FPwzAMhe9I+w+RkbixhGpUa9d0mpi4gtgG0m5Z47XV&#13;&#10;GqdqsrX8e8wJLpbsp/f8vmI9uU7ccAitJw1PcwUCqfK2pVrDYf/6uAQRoiFrOk+o4RsDrMvZXWFy&#13;&#10;60f6wNsu1oJDKORGQxNjn0sZqgadCXPfI7F29oMzkdehlnYwI4e7TiZKpdKZlvhDY3p8abC67K5O&#13;&#10;w+fb+fi1UO/11j33o5+UJJdJrR/up+2Kx2YFIuIU/xzwy8D9oeRiJ38lG0SngWkiX9MMBKtJkqQg&#13;&#10;ThrSRQayLOR/hvIHAAD//wMAUEsBAi0AFAAGAAgAAAAhALaDOJL+AAAA4QEAABMAAAAAAAAAAAAA&#13;&#10;AAAAAAAAAFtDb250ZW50X1R5cGVzXS54bWxQSwECLQAUAAYACAAAACEAOP0h/9YAAACUAQAACwAA&#13;&#10;AAAAAAAAAAAAAAAvAQAAX3JlbHMvLnJlbHNQSwECLQAUAAYACAAAACEA8R7MUXYCAABbBQAADgAA&#13;&#10;AAAAAAAAAAAAAAAuAgAAZHJzL2Uyb0RvYy54bWxQSwECLQAUAAYACAAAACEAL3rQCt8AAAALAQAA&#13;&#10;DwAAAAAAAAAAAAAAAADQBAAAZHJzL2Rvd25yZXYueG1sUEsFBgAAAAAEAAQA8wAAANwFAAAAAA==&#13;&#10;" filled="f" stroked="f">
                <v:textbox>
                  <w:txbxContent>
                    <w:p w14:paraId="7279C892" w14:textId="77777777" w:rsidR="00506EEC" w:rsidRPr="00ED7BE9" w:rsidRDefault="00506EEC" w:rsidP="00906E2E">
                      <w:pPr>
                        <w:rPr>
                          <w:rFonts w:ascii="Verdana" w:hAnsi="Verdana"/>
                          <w:b/>
                          <w:color w:val="54B948"/>
                          <w:sz w:val="26"/>
                          <w:szCs w:val="26"/>
                        </w:rPr>
                      </w:pPr>
                      <w:r>
                        <w:rPr>
                          <w:rFonts w:ascii="Verdana" w:hAnsi="Verdana"/>
                          <w:b/>
                          <w:color w:val="54B948"/>
                          <w:sz w:val="26"/>
                          <w:szCs w:val="26"/>
                        </w:rPr>
                        <w:t>ANNEXE 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32345" w14:paraId="6C17F86C" w14:textId="77777777" w:rsidTr="00026A8F">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566C4ABC" w:rsidR="00A32345" w:rsidRPr="00924A37" w:rsidRDefault="003F76D0" w:rsidP="000F089E">
            <w:pPr>
              <w:pStyle w:val="AppendixName"/>
            </w:pPr>
            <w:r>
              <w:lastRenderedPageBreak/>
              <w:t xml:space="preserve">Graphique </w:t>
            </w:r>
            <w:r w:rsidR="00AA474D">
              <w:t>« Papier graphique »</w:t>
            </w:r>
          </w:p>
        </w:tc>
      </w:tr>
      <w:tr w:rsidR="00500A5A" w14:paraId="5F87DFCC" w14:textId="77777777" w:rsidTr="00712C04">
        <w:trPr>
          <w:trHeight w:val="1084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6EA232E8" w14:textId="2BB342E9" w:rsidR="00B3192B" w:rsidRDefault="00712C04" w:rsidP="00712C04">
            <w:pPr>
              <w:pStyle w:val="Copy"/>
              <w:ind w:left="432" w:right="432"/>
              <w:jc w:val="center"/>
            </w:pPr>
            <w:r>
              <w:rPr>
                <w:noProof/>
                <w:lang w:val="en-US"/>
              </w:rPr>
              <w:drawing>
                <wp:inline distT="0" distB="0" distL="0" distR="0" wp14:anchorId="171AA503" wp14:editId="1D1967F7">
                  <wp:extent cx="5708613" cy="6718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jpg"/>
                          <pic:cNvPicPr/>
                        </pic:nvPicPr>
                        <pic:blipFill>
                          <a:blip r:embed="rId18">
                            <a:extLst>
                              <a:ext uri="{28A0092B-C50C-407E-A947-70E740481C1C}">
                                <a14:useLocalDpi xmlns:a14="http://schemas.microsoft.com/office/drawing/2010/main" val="0"/>
                              </a:ext>
                            </a:extLst>
                          </a:blip>
                          <a:stretch>
                            <a:fillRect/>
                          </a:stretch>
                        </pic:blipFill>
                        <pic:spPr>
                          <a:xfrm>
                            <a:off x="0" y="0"/>
                            <a:ext cx="5723442" cy="6735751"/>
                          </a:xfrm>
                          <a:prstGeom prst="rect">
                            <a:avLst/>
                          </a:prstGeom>
                        </pic:spPr>
                      </pic:pic>
                    </a:graphicData>
                  </a:graphic>
                </wp:inline>
              </w:drawing>
            </w:r>
          </w:p>
        </w:tc>
      </w:tr>
    </w:tbl>
    <w:p w14:paraId="0DB2AF61" w14:textId="044203EA" w:rsidR="00BE47D2" w:rsidRDefault="00906E2E" w:rsidP="000F089E">
      <w:pPr>
        <w:rPr>
          <w:rFonts w:ascii="Verdana" w:hAnsi="Verdana" w:cs="Arial"/>
          <w:sz w:val="36"/>
          <w:szCs w:val="36"/>
        </w:rPr>
        <w:sectPr w:rsidR="00BE47D2" w:rsidSect="00BE47D2">
          <w:headerReference w:type="default" r:id="rId19"/>
          <w:footerReference w:type="default" r:id="rId20"/>
          <w:type w:val="continuous"/>
          <w:pgSz w:w="12240" w:h="15840"/>
          <w:pgMar w:top="540" w:right="720" w:bottom="720" w:left="720" w:header="1152" w:footer="1080" w:gutter="0"/>
          <w:cols w:space="708"/>
          <w:docGrid w:linePitch="360"/>
        </w:sectPr>
      </w:pPr>
      <w:r>
        <w:rPr>
          <w:rFonts w:ascii="Verdana" w:hAnsi="Verdana"/>
          <w:noProof/>
          <w:color w:val="FFFFFF" w:themeColor="background1"/>
          <w:sz w:val="36"/>
          <w:szCs w:val="36"/>
          <w:lang w:val="en-US"/>
        </w:rPr>
        <mc:AlternateContent>
          <mc:Choice Requires="wps">
            <w:drawing>
              <wp:anchor distT="0" distB="0" distL="114300" distR="114300" simplePos="0" relativeHeight="251666432" behindDoc="0" locked="0" layoutInCell="1" allowOverlap="1" wp14:anchorId="27928FF7" wp14:editId="36D0ECF5">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63C8737E" w:rsidR="00506EEC" w:rsidRPr="00ED7BE9" w:rsidRDefault="00506EEC" w:rsidP="00906E2E">
                            <w:pPr>
                              <w:rPr>
                                <w:rFonts w:ascii="Verdana" w:hAnsi="Verdana"/>
                                <w:b/>
                                <w:color w:val="54B948"/>
                                <w:sz w:val="26"/>
                                <w:szCs w:val="26"/>
                              </w:rPr>
                            </w:pPr>
                            <w:r>
                              <w:rPr>
                                <w:rFonts w:ascii="Verdana" w:hAnsi="Verdana"/>
                                <w:b/>
                                <w:color w:val="54B948"/>
                                <w:sz w:val="26"/>
                                <w:szCs w:val="26"/>
                              </w:rPr>
                              <w:t>ANNEXE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b6kreAIAAGIFAAAOAAAAZHJzL2Uyb0RvYy54bWysVMFu2zAMvQ/YPwi6r07adOuCOkXWosOA&#13;&#10;oi2WDj0rstQYk0VNUmJnX78n2UmzbpcOu8g0+UiRj6TOL7rGsI3yoSZb8vHRiDNlJVW1fSr5t4fr&#13;&#10;d2echShsJQxZVfKtCvxi9vbNeeum6phWZCrlGYLYMG1dyVcxumlRBLlSjQhH5JSFUZNvRMSvfyoq&#13;&#10;L1pEb0xxPBq9L1rylfMkVQjQXvVGPsvxtVYy3mkdVGSm5Mgt5tPnc5nOYnYupk9euFUthzTEP2TR&#13;&#10;iNri0n2oKxEFW/v6j1BNLT0F0vFIUlOQ1rVUuQZUMx69qGaxEk7lWkBOcHuawv8LK283957VVcmP&#13;&#10;QY8VDXr0oLrIPlHHoAI/rQtTwBYOwNhBjz7v9AHKVHanfZO+KIjBjlDbPbspmkxOk/HJ6RgmCdvJ&#13;&#10;aHI2yuGLZ2/nQ/ysqGFJKLlH9zKpYnMTIjIBdAdJl1m6ro3JHTT2NwWAvUblERi8UyF9wlmKW6OS&#13;&#10;l7FflQYFOe+kyMOnLo1nG4GxEVIqG3PJOS7QCaVx92scB3xy7bN6jfPeI99MNu6dm9qSzyy9SLv6&#13;&#10;vktZ93jwd1B3EmO37HLv9/1cUrVFmz31ixKcvK7RixsR4r3w2Ay0D9se73BoQ23JaZA4W5H/+Td9&#13;&#10;wmNgYeWsxaaVPPxYC684M18sRvnjeDJB2Jh/Jqcf0iD6Q8vy0GLXzSWhK2O8K05mMeGj2YnaU/OI&#13;&#10;R2GeboVJWIm7Sx534mXs9x+PilTzeQZhGZ2IN3bhZAqdWE6T9tA9Cu+GcYwY5Fva7aSYvpjKHps8&#13;&#10;Lc3XkXSdRzbx3LM68I9FzpM8PDrppTj8z6jnp3H2CwAA//8DAFBLAwQUAAYACAAAACEA0ytntN8A&#13;&#10;AAALAQAADwAAAGRycy9kb3ducmV2LnhtbEyPzWrDMBCE74W+g9hCbo1UkZrWsRxKQ68JTX8gN8Xa&#13;&#10;2CbWylhK7Lx9t6f2srA7zOx8xWrynbjgENtABh7mCgRSFVxLtYHPj7f7JxAxWXK2C4QGrhhhVd7e&#13;&#10;FDZ3YaR3vOxSLTiEYm4NNCn1uZSxatDbOA89EmvHMHibeB1q6QY7crjvpFYqk962xB8a2+Nrg9Vp&#13;&#10;d/YGvjbH/fdCbeu1f+zHMClJ/lkaM7ub1kseL0sQCaf054BfBu4PJRc7hDO5KDoDTJP4mmkQrGqt&#13;&#10;MxAHA9lCgywL+Z+h/AEAAP//AwBQSwECLQAUAAYACAAAACEAtoM4kv4AAADhAQAAEwAAAAAAAAAA&#13;&#10;AAAAAAAAAAAAW0NvbnRlbnRfVHlwZXNdLnhtbFBLAQItABQABgAIAAAAIQA4/SH/1gAAAJQBAAAL&#13;&#10;AAAAAAAAAAAAAAAAAC8BAABfcmVscy8ucmVsc1BLAQItABQABgAIAAAAIQC2b6kreAIAAGIFAAAO&#13;&#10;AAAAAAAAAAAAAAAAAC4CAABkcnMvZTJvRG9jLnhtbFBLAQItABQABgAIAAAAIQDTK2e03wAAAAsB&#13;&#10;AAAPAAAAAAAAAAAAAAAAANIEAABkcnMvZG93bnJldi54bWxQSwUGAAAAAAQABADzAAAA3gUAAAAA&#13;&#10;" filled="f" stroked="f">
                <v:textbox>
                  <w:txbxContent>
                    <w:p w14:paraId="3BAD82DB" w14:textId="63C8737E" w:rsidR="00506EEC" w:rsidRPr="00ED7BE9" w:rsidRDefault="00506EEC" w:rsidP="00906E2E">
                      <w:pPr>
                        <w:rPr>
                          <w:rFonts w:ascii="Verdana" w:hAnsi="Verdana"/>
                          <w:b/>
                          <w:color w:val="54B948"/>
                          <w:sz w:val="26"/>
                          <w:szCs w:val="26"/>
                        </w:rPr>
                      </w:pPr>
                      <w:r>
                        <w:rPr>
                          <w:rFonts w:ascii="Verdana" w:hAnsi="Verdana"/>
                          <w:b/>
                          <w:color w:val="54B948"/>
                          <w:sz w:val="26"/>
                          <w:szCs w:val="26"/>
                        </w:rPr>
                        <w:t>ANNEXE B</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BE47D2" w14:paraId="3B6E8116" w14:textId="77777777" w:rsidTr="00026A8F">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7153EB15" w14:textId="3E9B6D47" w:rsidR="00BE47D2" w:rsidRPr="00924A37" w:rsidRDefault="00161B02" w:rsidP="000F089E">
            <w:pPr>
              <w:pStyle w:val="AppendixName"/>
            </w:pPr>
            <w:r>
              <w:lastRenderedPageBreak/>
              <w:t>Questions</w:t>
            </w:r>
          </w:p>
        </w:tc>
      </w:tr>
      <w:tr w:rsidR="00BE47D2" w14:paraId="425A5F5E" w14:textId="77777777" w:rsidTr="00C62C54">
        <w:trPr>
          <w:trHeight w:val="10656"/>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0A26A324" w14:textId="66894E15" w:rsidR="00161B02" w:rsidRPr="00161B02" w:rsidRDefault="00161B02" w:rsidP="00161B02">
            <w:pPr>
              <w:pStyle w:val="Copy"/>
              <w:rPr>
                <w:b/>
              </w:rPr>
            </w:pPr>
            <w:r>
              <w:rPr>
                <w:b/>
              </w:rPr>
              <w:t>Utiliser les rapports pour comparer le coût de la location et de la propriété au fil du temps</w:t>
            </w:r>
          </w:p>
          <w:p w14:paraId="074D4944" w14:textId="77777777" w:rsidR="00161B02" w:rsidRPr="00161B02" w:rsidRDefault="00161B02" w:rsidP="00161B02">
            <w:pPr>
              <w:pStyle w:val="Copy"/>
              <w:rPr>
                <w:b/>
              </w:rPr>
            </w:pPr>
            <w:r>
              <w:rPr>
                <w:b/>
              </w:rPr>
              <w:t>Nom de l’élève : ________________________</w:t>
            </w:r>
          </w:p>
          <w:p w14:paraId="3B00571F" w14:textId="77777777" w:rsidR="00161B02" w:rsidRPr="00161B02" w:rsidRDefault="00161B02" w:rsidP="00161B02">
            <w:pPr>
              <w:pStyle w:val="Copy"/>
            </w:pPr>
          </w:p>
          <w:p w14:paraId="11A24AC4" w14:textId="70AEB4D4" w:rsidR="00161B02" w:rsidRDefault="00161B02" w:rsidP="00161B02">
            <w:pPr>
              <w:pStyle w:val="Copy"/>
              <w:spacing w:after="240"/>
            </w:pPr>
            <w:r>
              <w:t>A. Quelles tendances observez-vous dans les données?</w:t>
            </w:r>
          </w:p>
          <w:p w14:paraId="0223F6A5" w14:textId="77777777" w:rsidR="00161B02" w:rsidRPr="00161B02" w:rsidRDefault="00161B02" w:rsidP="00161B02">
            <w:pPr>
              <w:pStyle w:val="Copy"/>
              <w:spacing w:after="160"/>
            </w:pPr>
            <w:r>
              <w:t>________________________________________________________________________________</w:t>
            </w:r>
          </w:p>
          <w:p w14:paraId="05D66858" w14:textId="736BA4EF" w:rsidR="00161B02" w:rsidRDefault="00161B02" w:rsidP="00161B02">
            <w:pPr>
              <w:pStyle w:val="Copy"/>
              <w:spacing w:after="160"/>
            </w:pPr>
            <w:r>
              <w:t>________________________________________________________________________________</w:t>
            </w:r>
          </w:p>
          <w:p w14:paraId="48C672E7" w14:textId="77777777" w:rsidR="00161B02" w:rsidRPr="00161B02" w:rsidRDefault="00161B02" w:rsidP="00161B02">
            <w:pPr>
              <w:pStyle w:val="Copy"/>
              <w:spacing w:after="160"/>
            </w:pPr>
            <w:r>
              <w:t>________________________________________________________________________________</w:t>
            </w:r>
          </w:p>
          <w:p w14:paraId="7F5E810C" w14:textId="77777777" w:rsidR="00161B02" w:rsidRDefault="00161B02" w:rsidP="00161B02">
            <w:pPr>
              <w:pStyle w:val="Copy"/>
              <w:spacing w:after="160"/>
            </w:pPr>
            <w:r>
              <w:t>________________________________________________________________________________</w:t>
            </w:r>
          </w:p>
          <w:p w14:paraId="0D6DB8A3" w14:textId="137C01C4" w:rsidR="00161B02" w:rsidRPr="00161B02" w:rsidRDefault="00161B02" w:rsidP="00722A44">
            <w:pPr>
              <w:pStyle w:val="Copy"/>
              <w:spacing w:before="120" w:after="160"/>
              <w:ind w:left="293" w:hanging="293"/>
            </w:pPr>
            <w:r>
              <w:t>B. D’après le graphique, quel serait le meilleur moment pour acheter?</w:t>
            </w:r>
            <w:r>
              <w:br/>
              <w:t>Quel serait le meilleur moment pour louer?</w:t>
            </w:r>
          </w:p>
          <w:p w14:paraId="63E3F337" w14:textId="77777777" w:rsidR="00161B02" w:rsidRPr="00161B02" w:rsidRDefault="00161B02" w:rsidP="00161B02">
            <w:pPr>
              <w:pStyle w:val="Copy"/>
              <w:spacing w:after="160"/>
            </w:pPr>
            <w:r>
              <w:t>________________________________________________________________________________</w:t>
            </w:r>
          </w:p>
          <w:p w14:paraId="3AF6773F" w14:textId="77777777" w:rsidR="00161B02" w:rsidRDefault="00161B02" w:rsidP="00161B02">
            <w:pPr>
              <w:pStyle w:val="Copy"/>
              <w:spacing w:after="160"/>
            </w:pPr>
            <w:r>
              <w:t>________________________________________________________________________________</w:t>
            </w:r>
          </w:p>
          <w:p w14:paraId="1C4985CE" w14:textId="77777777" w:rsidR="00161B02" w:rsidRPr="00161B02" w:rsidRDefault="00161B02" w:rsidP="00161B02">
            <w:pPr>
              <w:pStyle w:val="Copy"/>
              <w:spacing w:after="160"/>
            </w:pPr>
            <w:r>
              <w:t>________________________________________________________________________________</w:t>
            </w:r>
          </w:p>
          <w:p w14:paraId="4B9EE21D" w14:textId="77777777" w:rsidR="00161B02" w:rsidRPr="00161B02" w:rsidRDefault="00161B02" w:rsidP="00161B02">
            <w:pPr>
              <w:pStyle w:val="Copy"/>
              <w:spacing w:after="160"/>
            </w:pPr>
            <w:r>
              <w:t>________________________________________________________________________________</w:t>
            </w:r>
          </w:p>
          <w:p w14:paraId="4CFA2023" w14:textId="6FAA6E16" w:rsidR="00161B02" w:rsidRPr="00161B02" w:rsidRDefault="00161B02" w:rsidP="00161B02">
            <w:pPr>
              <w:pStyle w:val="Copy"/>
              <w:spacing w:after="240"/>
            </w:pPr>
            <w:r>
              <w:t>C. Décrire l’évolution du rapport dans le temps.</w:t>
            </w:r>
          </w:p>
          <w:p w14:paraId="295547CE" w14:textId="77777777" w:rsidR="00161B02" w:rsidRPr="00161B02" w:rsidRDefault="00161B02" w:rsidP="00161B02">
            <w:pPr>
              <w:pStyle w:val="Copy"/>
              <w:spacing w:after="160"/>
            </w:pPr>
            <w:r>
              <w:t>________________________________________________________________________________</w:t>
            </w:r>
          </w:p>
          <w:p w14:paraId="47B07870" w14:textId="77777777" w:rsidR="00161B02" w:rsidRDefault="00161B02" w:rsidP="00161B02">
            <w:pPr>
              <w:pStyle w:val="Copy"/>
              <w:spacing w:after="160"/>
            </w:pPr>
            <w:r>
              <w:t>________________________________________________________________________________</w:t>
            </w:r>
          </w:p>
          <w:p w14:paraId="580928EB" w14:textId="77777777" w:rsidR="00161B02" w:rsidRPr="00161B02" w:rsidRDefault="00161B02" w:rsidP="00161B02">
            <w:pPr>
              <w:pStyle w:val="Copy"/>
              <w:spacing w:after="160"/>
            </w:pPr>
            <w:r>
              <w:t>________________________________________________________________________________</w:t>
            </w:r>
          </w:p>
          <w:p w14:paraId="72739D1B" w14:textId="77777777" w:rsidR="00161B02" w:rsidRPr="00161B02" w:rsidRDefault="00161B02" w:rsidP="00161B02">
            <w:pPr>
              <w:pStyle w:val="Copy"/>
              <w:spacing w:after="160"/>
            </w:pPr>
            <w:r>
              <w:t>________________________________________________________________________________</w:t>
            </w:r>
          </w:p>
          <w:p w14:paraId="1CAC35B7" w14:textId="175C6C29" w:rsidR="00161B02" w:rsidRPr="00161B02" w:rsidRDefault="00161B02" w:rsidP="00722A44">
            <w:pPr>
              <w:pStyle w:val="Copy"/>
              <w:spacing w:after="240"/>
              <w:ind w:left="293" w:hanging="293"/>
            </w:pPr>
            <w:r>
              <w:t>D. Pour quelles raisons cette tendance se produit-elle? Selon vous, qu’arrivera-t-il aux prix des maisons à</w:t>
            </w:r>
            <w:r w:rsidR="00AA474D">
              <w:t xml:space="preserve"> </w:t>
            </w:r>
            <w:r>
              <w:t>l’avenir?</w:t>
            </w:r>
          </w:p>
          <w:p w14:paraId="4E4C38BC" w14:textId="77777777" w:rsidR="00161B02" w:rsidRPr="00161B02" w:rsidRDefault="00161B02" w:rsidP="00161B02">
            <w:pPr>
              <w:pStyle w:val="Copy"/>
              <w:spacing w:after="160"/>
            </w:pPr>
            <w:r>
              <w:t>________________________________________________________________________________</w:t>
            </w:r>
          </w:p>
          <w:p w14:paraId="5D2973F0" w14:textId="77777777" w:rsidR="00161B02" w:rsidRDefault="00161B02" w:rsidP="00161B02">
            <w:pPr>
              <w:pStyle w:val="Copy"/>
              <w:spacing w:after="160"/>
            </w:pPr>
            <w:r>
              <w:t>________________________________________________________________________________</w:t>
            </w:r>
          </w:p>
          <w:p w14:paraId="1A51B0C1" w14:textId="77777777" w:rsidR="00161B02" w:rsidRPr="00161B02" w:rsidRDefault="00161B02" w:rsidP="00161B02">
            <w:pPr>
              <w:pStyle w:val="Copy"/>
              <w:spacing w:after="160"/>
            </w:pPr>
            <w:r>
              <w:t>________________________________________________________________________________</w:t>
            </w:r>
          </w:p>
          <w:p w14:paraId="4AF6AB89" w14:textId="77777777" w:rsidR="00161B02" w:rsidRPr="00161B02" w:rsidRDefault="00161B02" w:rsidP="00161B02">
            <w:pPr>
              <w:pStyle w:val="Copy"/>
              <w:spacing w:after="160"/>
            </w:pPr>
            <w:r>
              <w:t>________________________________________________________________________________</w:t>
            </w:r>
          </w:p>
          <w:p w14:paraId="2B499EB5" w14:textId="585EF790" w:rsidR="00BE47D2" w:rsidRDefault="00BE47D2" w:rsidP="00161B02">
            <w:pPr>
              <w:pStyle w:val="Copy"/>
              <w:spacing w:after="240"/>
            </w:pPr>
          </w:p>
        </w:tc>
      </w:tr>
    </w:tbl>
    <w:p w14:paraId="12F562A3" w14:textId="631202E4" w:rsidR="007574D0" w:rsidRDefault="00C27656" w:rsidP="000F089E">
      <w:pPr>
        <w:rPr>
          <w:rFonts w:ascii="Verdana" w:hAnsi="Verdana" w:cs="Arial"/>
          <w:sz w:val="36"/>
          <w:szCs w:val="36"/>
        </w:rPr>
      </w:pPr>
      <w:r>
        <w:rPr>
          <w:rFonts w:ascii="Verdana" w:hAnsi="Verdana"/>
          <w:noProof/>
          <w:color w:val="FFFFFF" w:themeColor="background1"/>
          <w:sz w:val="36"/>
          <w:szCs w:val="36"/>
          <w:lang w:val="en-US"/>
        </w:rPr>
        <mc:AlternateContent>
          <mc:Choice Requires="wps">
            <w:drawing>
              <wp:anchor distT="0" distB="0" distL="114300" distR="114300" simplePos="0" relativeHeight="251769856" behindDoc="0" locked="0" layoutInCell="1" allowOverlap="1" wp14:anchorId="52391344" wp14:editId="18FA6C85">
                <wp:simplePos x="0" y="0"/>
                <wp:positionH relativeFrom="column">
                  <wp:posOffset>0</wp:posOffset>
                </wp:positionH>
                <wp:positionV relativeFrom="page">
                  <wp:posOffset>95885</wp:posOffset>
                </wp:positionV>
                <wp:extent cx="1413510" cy="30480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080070A" w14:textId="4F1B02AC" w:rsidR="007574D0" w:rsidRPr="00ED7BE9" w:rsidRDefault="007574D0" w:rsidP="007574D0">
                            <w:pPr>
                              <w:rPr>
                                <w:rFonts w:ascii="Verdana" w:hAnsi="Verdana"/>
                                <w:b/>
                                <w:color w:val="54B948"/>
                                <w:sz w:val="26"/>
                                <w:szCs w:val="26"/>
                              </w:rPr>
                            </w:pPr>
                            <w:r>
                              <w:rPr>
                                <w:rFonts w:ascii="Verdana" w:hAnsi="Verdana"/>
                                <w:b/>
                                <w:color w:val="54B948"/>
                                <w:sz w:val="26"/>
                                <w:szCs w:val="26"/>
                              </w:rPr>
                              <w:t>ANNEXE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91344" id="Text Box 46" o:spid="_x0000_s1028" type="#_x0000_t202" style="position:absolute;margin-left:0;margin-top:7.55pt;width:111.3pt;height:2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QdAgegIAAGIFAAAOAAAAZHJzL2Uyb0RvYy54bWysVFFPGzEMfp+0/xDlfVxbCmMVV9SBmCYh&#13;&#10;QCsTz2kuoaclcZa4vet+PU7urnRsL0x7uXPsz4792c75RWsN26oQa3AlHx+NOFNOQlW7p5J/f7j+&#13;&#10;cMZZROEqYcCpku9U5Bfz9+/OGz9TE1iDqVRgFMTFWeNLvkb0s6KIcq2siEfglSOjhmAF0jE8FVUQ&#13;&#10;DUW3ppiMRqdFA6HyAaSKkbRXnZHPc3ytlcQ7raNCZkpOuWH+hvxdpW8xPxezpyD8upZ9GuIfsrCi&#13;&#10;dnTpPtSVQME2of4jlK1lgAgajyTYArSupco1UDXj0atqlmvhVa6FyIl+T1P8f2Hl7fY+sLoq+fSU&#13;&#10;Mycs9ehBtcg+Q8tIRfw0Ps4ItvQExJb01OdBH0mZym51sOlPBTGyE9O7PbspmkxO0/HxyZhMkmzH&#13;&#10;o+nZKNNfvHj7EPGLAsuSUPJA3cukiu1NRMqEoAMkXebgujYmd9C43xQE7DQqj0DvnQrpEs4S7oxK&#13;&#10;XsZ9U5ooyHknRR4+dWkC2woaGyGlcphLznEJnVCa7n6LY49Prl1Wb3Hee+SbweHe2dYOQmbpVdrV&#13;&#10;jyFl3eGJv4O6k4jtqs29nwz9XEG1ozYH6BYlenldUy9uRMR7EWgzqH207XhHH22gKTn0EmdrCL/+&#13;&#10;pk94GliyctbQppU8/tyIoDgzXx2N8qfxdJpWMx+mJx8ndAiHltWhxW3sJVBXxvSueJnFhEcziDqA&#13;&#10;faRHYZFuJZNwku4uOQ7iJXb7T4+KVItFBtEyeoE3bullCp1YTpP20D6K4PtxRBrkWxh2UsxeTWWH&#13;&#10;TZ4OFhsEXeeRTTx3rPb80yLnSe4fnfRSHJ4z6uVpnD8DAAD//wMAUEsDBBQABgAIAAAAIQB3T/TI&#13;&#10;4AAAAAsBAAAPAAAAZHJzL2Rvd25yZXYueG1sTI9BT8MwDIXvSPyHyJO4saSFVaNrOiEmriDGNolb&#13;&#10;1nhttcapmmwt/x5zgosl++k9v69YT64TVxxC60lDMlcgkCpvW6o17D5f75cgQjRkTecJNXxjgHV5&#13;&#10;e1OY3PqRPvC6jbXgEAq50dDE2OdShqpBZ8Lc90isnfzgTOR1qKUdzMjhrpOpUpl0piX+0JgeXxqs&#13;&#10;ztuL07B/O30dHtV7vXGLfvSTkuSepNZ3s2mz4vG8AhFxin8O+GXg/lBysaO/kA2i08A0ka+LBASr&#13;&#10;aZpmII4asocEZFnI/wzlDwAAAP//AwBQSwECLQAUAAYACAAAACEAtoM4kv4AAADhAQAAEwAAAAAA&#13;&#10;AAAAAAAAAAAAAAAAW0NvbnRlbnRfVHlwZXNdLnhtbFBLAQItABQABgAIAAAAIQA4/SH/1gAAAJQB&#13;&#10;AAALAAAAAAAAAAAAAAAAAC8BAABfcmVscy8ucmVsc1BLAQItABQABgAIAAAAIQAjQdAgegIAAGIF&#13;&#10;AAAOAAAAAAAAAAAAAAAAAC4CAABkcnMvZTJvRG9jLnhtbFBLAQItABQABgAIAAAAIQB3T/TI4AAA&#13;&#10;AAsBAAAPAAAAAAAAAAAAAAAAANQEAABkcnMvZG93bnJldi54bWxQSwUGAAAAAAQABADzAAAA4QUA&#13;&#10;AAAA&#13;&#10;" filled="f" stroked="f">
                <v:textbox>
                  <w:txbxContent>
                    <w:p w14:paraId="2080070A" w14:textId="4F1B02AC" w:rsidR="007574D0" w:rsidRPr="00ED7BE9" w:rsidRDefault="007574D0" w:rsidP="007574D0">
                      <w:pPr>
                        <w:rPr>
                          <w:rFonts w:ascii="Verdana" w:hAnsi="Verdana"/>
                          <w:b/>
                          <w:color w:val="54B948"/>
                          <w:sz w:val="26"/>
                          <w:szCs w:val="26"/>
                        </w:rPr>
                      </w:pPr>
                      <w:r>
                        <w:rPr>
                          <w:rFonts w:ascii="Verdana" w:hAnsi="Verdana"/>
                          <w:b/>
                          <w:color w:val="54B948"/>
                          <w:sz w:val="26"/>
                          <w:szCs w:val="26"/>
                        </w:rPr>
                        <w:t>ANNEXE C</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7574D0" w14:paraId="08479D87" w14:textId="77777777" w:rsidTr="00026A8F">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30820D5E" w14:textId="32B8C837" w:rsidR="007574D0" w:rsidRPr="00924A37" w:rsidRDefault="00161B02" w:rsidP="000F089E">
            <w:pPr>
              <w:pStyle w:val="AppendixName"/>
            </w:pPr>
            <w:r>
              <w:lastRenderedPageBreak/>
              <w:t>Questions (suite)</w:t>
            </w:r>
          </w:p>
        </w:tc>
      </w:tr>
      <w:tr w:rsidR="007574D0" w14:paraId="2C046FD5" w14:textId="77777777" w:rsidTr="00C62C54">
        <w:trPr>
          <w:trHeight w:val="10656"/>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77BFB80F" w14:textId="77777777" w:rsidR="007574D0" w:rsidRPr="004F7142" w:rsidRDefault="007574D0" w:rsidP="005619D8">
            <w:pPr>
              <w:pStyle w:val="SpaceBetween"/>
              <w:ind w:left="432" w:right="432"/>
            </w:pPr>
          </w:p>
          <w:p w14:paraId="31E1870F" w14:textId="5C0CDBD9" w:rsidR="00161B02" w:rsidRPr="00161B02" w:rsidRDefault="00161B02" w:rsidP="009B6A4C">
            <w:pPr>
              <w:pStyle w:val="Copy"/>
              <w:ind w:left="293" w:hanging="293"/>
            </w:pPr>
            <w:r>
              <w:t xml:space="preserve">E. Si vous étiez assez vieux pour vendre votre maison, que signifierait cette information pour vous? </w:t>
            </w:r>
            <w:r>
              <w:br/>
              <w:t xml:space="preserve">D’après les données, pensez-vous qu’il soit préférable d’acheter une maison maintenant, ou serait-il préférable de la louer?  </w:t>
            </w:r>
            <w:r>
              <w:br/>
              <w:t>Expliquez en utilisant les données du tableau et du graphique pour appuyer votre réponse.</w:t>
            </w:r>
          </w:p>
          <w:p w14:paraId="3D43B86A" w14:textId="77777777" w:rsidR="00161B02" w:rsidRPr="00161B02" w:rsidRDefault="00161B02" w:rsidP="00161B02">
            <w:pPr>
              <w:pStyle w:val="Copy"/>
              <w:spacing w:after="160"/>
            </w:pPr>
            <w:r>
              <w:t>________________________________________________________________________________</w:t>
            </w:r>
          </w:p>
          <w:p w14:paraId="6A069DEF" w14:textId="77777777" w:rsidR="00161B02" w:rsidRDefault="00161B02" w:rsidP="00161B02">
            <w:pPr>
              <w:pStyle w:val="Copy"/>
              <w:spacing w:after="160"/>
            </w:pPr>
            <w:r>
              <w:t>________________________________________________________________________________</w:t>
            </w:r>
          </w:p>
          <w:p w14:paraId="1AE5DB74" w14:textId="77777777" w:rsidR="00161B02" w:rsidRPr="00161B02" w:rsidRDefault="00161B02" w:rsidP="00161B02">
            <w:pPr>
              <w:pStyle w:val="Copy"/>
              <w:spacing w:after="160"/>
            </w:pPr>
            <w:r>
              <w:t>________________________________________________________________________________</w:t>
            </w:r>
          </w:p>
          <w:p w14:paraId="7F20ADC1" w14:textId="77777777" w:rsidR="00161B02" w:rsidRPr="00161B02" w:rsidRDefault="00161B02" w:rsidP="00161B02">
            <w:pPr>
              <w:pStyle w:val="Copy"/>
              <w:spacing w:after="160"/>
            </w:pPr>
            <w:r>
              <w:t>________________________________________________________________________________</w:t>
            </w:r>
          </w:p>
          <w:p w14:paraId="0E05B638" w14:textId="77777777" w:rsidR="00161B02" w:rsidRPr="00161B02" w:rsidRDefault="00161B02" w:rsidP="00161B02">
            <w:pPr>
              <w:pStyle w:val="Copy"/>
            </w:pPr>
          </w:p>
          <w:p w14:paraId="0C2C4A94" w14:textId="06332DE0" w:rsidR="00161B02" w:rsidRPr="00161B02" w:rsidRDefault="00161B02" w:rsidP="003F57CC">
            <w:pPr>
              <w:pStyle w:val="Copy"/>
              <w:ind w:left="293" w:hanging="293"/>
            </w:pPr>
            <w:r>
              <w:t>F. (Avancé) Pourquoi l’utilisation d’un rapport pourrait-elle être un meilleur moyen de comparer l’accessibilité financière qu’en utilisant simplement la valeur monétaire d’un logement?</w:t>
            </w:r>
          </w:p>
          <w:p w14:paraId="356EE997" w14:textId="77777777" w:rsidR="00161B02" w:rsidRPr="00161B02" w:rsidRDefault="00161B02" w:rsidP="00161B02">
            <w:pPr>
              <w:pStyle w:val="Copy"/>
              <w:spacing w:after="160"/>
            </w:pPr>
            <w:r>
              <w:t>________________________________________________________________________________</w:t>
            </w:r>
          </w:p>
          <w:p w14:paraId="7B041B6C" w14:textId="77777777" w:rsidR="00161B02" w:rsidRDefault="00161B02" w:rsidP="00161B02">
            <w:pPr>
              <w:pStyle w:val="Copy"/>
              <w:spacing w:after="160"/>
            </w:pPr>
            <w:r>
              <w:t>________________________________________________________________________________</w:t>
            </w:r>
          </w:p>
          <w:p w14:paraId="679CE8B5" w14:textId="77777777" w:rsidR="00161B02" w:rsidRPr="00161B02" w:rsidRDefault="00161B02" w:rsidP="00161B02">
            <w:pPr>
              <w:pStyle w:val="Copy"/>
              <w:spacing w:after="160"/>
            </w:pPr>
            <w:r>
              <w:t>________________________________________________________________________________</w:t>
            </w:r>
          </w:p>
          <w:p w14:paraId="099845F1" w14:textId="77777777" w:rsidR="00161B02" w:rsidRPr="00161B02" w:rsidRDefault="00161B02" w:rsidP="00161B02">
            <w:pPr>
              <w:pStyle w:val="Copy"/>
              <w:spacing w:after="160"/>
            </w:pPr>
            <w:r>
              <w:t>________________________________________________________________________________</w:t>
            </w:r>
          </w:p>
          <w:p w14:paraId="31BFEE64" w14:textId="77777777" w:rsidR="00161B02" w:rsidRPr="00161B02" w:rsidRDefault="00161B02" w:rsidP="00161B02">
            <w:pPr>
              <w:pStyle w:val="Copy"/>
              <w:spacing w:after="160"/>
            </w:pPr>
            <w:r>
              <w:t>________________________________________________________________________________</w:t>
            </w:r>
          </w:p>
          <w:p w14:paraId="2B2942E1" w14:textId="77777777" w:rsidR="00161B02" w:rsidRDefault="00161B02" w:rsidP="00161B02">
            <w:pPr>
              <w:pStyle w:val="Copy"/>
              <w:spacing w:after="160"/>
            </w:pPr>
            <w:r>
              <w:t>________________________________________________________________________________</w:t>
            </w:r>
          </w:p>
          <w:p w14:paraId="68F76F54" w14:textId="77777777" w:rsidR="00161B02" w:rsidRPr="00161B02" w:rsidRDefault="00161B02" w:rsidP="00161B02">
            <w:pPr>
              <w:pStyle w:val="Copy"/>
              <w:spacing w:after="160"/>
            </w:pPr>
            <w:r>
              <w:t>________________________________________________________________________________</w:t>
            </w:r>
          </w:p>
          <w:p w14:paraId="7776CF31" w14:textId="77777777" w:rsidR="00161B02" w:rsidRPr="00161B02" w:rsidRDefault="00161B02" w:rsidP="00161B02">
            <w:pPr>
              <w:pStyle w:val="Copy"/>
              <w:spacing w:after="160"/>
            </w:pPr>
            <w:r>
              <w:t>________________________________________________________________________________</w:t>
            </w:r>
          </w:p>
          <w:p w14:paraId="56523D3F" w14:textId="23B6C34B" w:rsidR="007574D0" w:rsidRDefault="007574D0" w:rsidP="00161B02">
            <w:pPr>
              <w:pStyle w:val="Copy"/>
            </w:pPr>
          </w:p>
        </w:tc>
      </w:tr>
    </w:tbl>
    <w:p w14:paraId="3C991239" w14:textId="1E54A485" w:rsidR="00933BD1" w:rsidRDefault="00434B1B" w:rsidP="000F089E">
      <w:pPr>
        <w:rPr>
          <w:rFonts w:ascii="Verdana" w:hAnsi="Verdana" w:cs="Arial"/>
          <w:sz w:val="36"/>
          <w:szCs w:val="36"/>
        </w:rPr>
      </w:pPr>
      <w:r>
        <w:rPr>
          <w:rFonts w:ascii="Verdana" w:hAnsi="Verdana"/>
          <w:noProof/>
          <w:color w:val="FFFFFF" w:themeColor="background1"/>
          <w:sz w:val="36"/>
          <w:szCs w:val="36"/>
          <w:lang w:val="en-US"/>
        </w:rPr>
        <mc:AlternateContent>
          <mc:Choice Requires="wps">
            <w:drawing>
              <wp:anchor distT="0" distB="0" distL="114300" distR="114300" simplePos="0" relativeHeight="251772928" behindDoc="0" locked="0" layoutInCell="1" allowOverlap="1" wp14:anchorId="56A9622D" wp14:editId="7BB30D88">
                <wp:simplePos x="0" y="0"/>
                <wp:positionH relativeFrom="column">
                  <wp:posOffset>0</wp:posOffset>
                </wp:positionH>
                <wp:positionV relativeFrom="page">
                  <wp:posOffset>102235</wp:posOffset>
                </wp:positionV>
                <wp:extent cx="1413510" cy="30480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47E4F11" w14:textId="3CA749CF" w:rsidR="00933BD1" w:rsidRPr="00ED7BE9" w:rsidRDefault="00933BD1" w:rsidP="0027157A">
                            <w:pPr>
                              <w:rPr>
                                <w:rFonts w:ascii="Verdana" w:hAnsi="Verdana"/>
                                <w:b/>
                                <w:color w:val="54B948"/>
                                <w:sz w:val="26"/>
                                <w:szCs w:val="26"/>
                              </w:rPr>
                            </w:pPr>
                            <w:r>
                              <w:rPr>
                                <w:rFonts w:ascii="Verdana" w:hAnsi="Verdana"/>
                                <w:b/>
                                <w:color w:val="54B948"/>
                                <w:sz w:val="26"/>
                                <w:szCs w:val="26"/>
                              </w:rPr>
                              <w:t>ANNEXE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9622D" id="Text Box 44" o:spid="_x0000_s1029" type="#_x0000_t202" style="position:absolute;margin-left:0;margin-top:8.05pt;width:111.3pt;height:2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CMFZegIAAGIFAAAOAAAAZHJzL2Uyb0RvYy54bWysVMFu2zAMvQ/YPwi6r05ad+uCOkXWosOA&#13;&#10;oi2WDj0rstQYk0RNYmJnXz9KttOs26XDLjZFPlLkI6nzi84atlUhNuAqPj2acKachLpxTxX/9nD9&#13;&#10;7oyziMLVwoBTFd+pyC/mb9+ct36mjmENplaBURAXZ62v+BrRz4oiyrWyIh6BV46MGoIVSMfwVNRB&#13;&#10;tBTdmuJ4MnlftBBqH0CqGEl71Rv5PMfXWkm80zoqZKbilBvmb8jfVfoW83MxewrCrxs5pCH+IQsr&#13;&#10;GkeX7kNdCRRsE5o/QtlGBoig8UiCLUDrRqpcA1UznbyoZrkWXuVaiJzo9zTF/xdW3m7vA2vqipcl&#13;&#10;Z05Y6tGD6pB9go6RivhpfZwRbOkJiB3pqc+jPpIyld3pYNOfCmJkJ6Z3e3ZTNJmcyunJ6ZRMkmwn&#13;&#10;k/Jskukvnr19iPhZgWVJqHig7mVSxfYmImVC0BGSLnNw3RiTO2jcbwoC9hqVR2DwToX0CWcJd0Yl&#13;&#10;L+O+Kk0U5LyTIg+fujSBbQWNjZBSOcwl57iETihNd7/GccAn1z6r1zjvPfLN4HDvbBsHIbP0Iu36&#13;&#10;+5iy7vHE30HdScRu1eXen4z9XEG9ozYH6BclenndUC9uRMR7EWgzqH207XhHH22grTgMEmdrCD//&#13;&#10;pk94GliyctbSplU8/tiIoDgzXxyN8sdpWabVzIfy9MMxHcKhZXVocRt7CdSVKb0rXmYx4dGMog5g&#13;&#10;H+lRWKRbySScpLsrjqN4if3+06Mi1WKRQbSMXuCNW3qZQieW06Q9dI8i+GEckQb5FsadFLMXU9lj&#13;&#10;k6eDxQZBN3lkE889qwP/tMh5kodHJ70Uh+eMen4a578AAAD//wMAUEsDBBQABgAIAAAAIQCE1tFz&#13;&#10;3wAAAAsBAAAPAAAAZHJzL2Rvd25yZXYueG1sTI9BT8MwDIXvSPsPkZG4saTVqLau6TQxcQWxDaTd&#13;&#10;ssZrKxqnarK1/HvMCS6W7Kf3/L5iM7lO3HAIrScNyVyBQKq8banWcDy8PC5BhGjIms4TavjGAJty&#13;&#10;dleY3PqR3vG2j7XgEAq50dDE2OdShqpBZ8Lc90isXfzgTOR1qKUdzMjhrpOpUpl0piX+0Jgenxus&#13;&#10;vvZXp+Hj9XL6XKi3euee+tFPSpJbSa0f7qfdmsd2DSLiFP8c8MvA/aHkYmd/JRtEp4FpIl+zBASr&#13;&#10;aZpmIM4askUCsizkf4byBwAA//8DAFBLAQItABQABgAIAAAAIQC2gziS/gAAAOEBAAATAAAAAAAA&#13;&#10;AAAAAAAAAAAAAABbQ29udGVudF9UeXBlc10ueG1sUEsBAi0AFAAGAAgAAAAhADj9If/WAAAAlAEA&#13;&#10;AAsAAAAAAAAAAAAAAAAALwEAAF9yZWxzLy5yZWxzUEsBAi0AFAAGAAgAAAAhABAIwVl6AgAAYgUA&#13;&#10;AA4AAAAAAAAAAAAAAAAALgIAAGRycy9lMm9Eb2MueG1sUEsBAi0AFAAGAAgAAAAhAITW0XPfAAAA&#13;&#10;CwEAAA8AAAAAAAAAAAAAAAAA1AQAAGRycy9kb3ducmV2LnhtbFBLBQYAAAAABAAEAPMAAADgBQAA&#13;&#10;AAA=&#13;&#10;" filled="f" stroked="f">
                <v:textbox>
                  <w:txbxContent>
                    <w:p w14:paraId="647E4F11" w14:textId="3CA749CF" w:rsidR="00933BD1" w:rsidRPr="00ED7BE9" w:rsidRDefault="00933BD1" w:rsidP="0027157A">
                      <w:pPr>
                        <w:rPr>
                          <w:rFonts w:ascii="Verdana" w:hAnsi="Verdana"/>
                          <w:b/>
                          <w:color w:val="54B948"/>
                          <w:sz w:val="26"/>
                          <w:szCs w:val="26"/>
                        </w:rPr>
                      </w:pPr>
                      <w:r>
                        <w:rPr>
                          <w:rFonts w:ascii="Verdana" w:hAnsi="Verdana"/>
                          <w:b/>
                          <w:color w:val="54B948"/>
                          <w:sz w:val="26"/>
                          <w:szCs w:val="26"/>
                        </w:rPr>
                        <w:t>ANNEXE C</w:t>
                      </w:r>
                    </w:p>
                  </w:txbxContent>
                </v:textbox>
                <w10:wrap anchory="page"/>
              </v:shape>
            </w:pict>
          </mc:Fallback>
        </mc:AlternateContent>
      </w:r>
    </w:p>
    <w:p w14:paraId="3A4C6876" w14:textId="3CFA64EF" w:rsidR="00E86B35" w:rsidRDefault="00E86B35" w:rsidP="000F089E">
      <w:pPr>
        <w:rPr>
          <w:rFonts w:ascii="Verdana" w:hAnsi="Verdana" w:cs="Arial"/>
          <w:sz w:val="36"/>
          <w:szCs w:val="36"/>
        </w:rPr>
        <w:sectPr w:rsidR="00E86B35" w:rsidSect="00BE47D2">
          <w:type w:val="continuous"/>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E86B35" w14:paraId="48F4CA38" w14:textId="77777777" w:rsidTr="00026A8F">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3A5423F9" w14:textId="0858290C" w:rsidR="00E86B35" w:rsidRPr="00924A37" w:rsidRDefault="00E86B35" w:rsidP="00624C32">
            <w:pPr>
              <w:pStyle w:val="AppendixName"/>
            </w:pPr>
            <w:r>
              <w:lastRenderedPageBreak/>
              <w:t>Rubrique d’évaluation</w:t>
            </w:r>
          </w:p>
        </w:tc>
      </w:tr>
      <w:tr w:rsidR="00E86B35" w14:paraId="7ECECF98" w14:textId="77777777" w:rsidTr="00624C32">
        <w:trPr>
          <w:trHeight w:val="10656"/>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4BE08928" w14:textId="757436E4" w:rsidR="00FF7C31" w:rsidRPr="000402A5" w:rsidRDefault="00FF7C31" w:rsidP="00FF7C31">
            <w:pPr>
              <w:ind w:left="280" w:right="4320"/>
              <w:rPr>
                <w:b/>
              </w:rPr>
            </w:pPr>
            <w:r>
              <w:rPr>
                <w:b/>
              </w:rPr>
              <w:t>Utiliser les rapports pour comparer le coût de la location et de la propriété au fil du temps</w:t>
            </w:r>
          </w:p>
          <w:p w14:paraId="5CB4E785" w14:textId="7D6CA41B" w:rsidR="00E86B35" w:rsidRDefault="00FF7C31" w:rsidP="00FF7C31">
            <w:pPr>
              <w:spacing w:after="360"/>
              <w:ind w:left="274" w:right="4320"/>
            </w:pPr>
            <w:r>
              <w:t>Nom de l’élève : _____________________</w:t>
            </w:r>
          </w:p>
          <w:tbl>
            <w:tblPr>
              <w:tblStyle w:val="TableGrid"/>
              <w:tblpPr w:leftFromText="180" w:rightFromText="180" w:vertAnchor="text" w:horzAnchor="margin" w:tblpXSpec="center" w:tblpY="63"/>
              <w:tblOverlap w:val="never"/>
              <w:tblW w:w="9762" w:type="dxa"/>
              <w:tblCellMar>
                <w:left w:w="115" w:type="dxa"/>
                <w:right w:w="115" w:type="dxa"/>
              </w:tblCellMar>
              <w:tblLook w:val="04A0" w:firstRow="1" w:lastRow="0" w:firstColumn="1" w:lastColumn="0" w:noHBand="0" w:noVBand="1"/>
            </w:tblPr>
            <w:tblGrid>
              <w:gridCol w:w="1930"/>
              <w:gridCol w:w="2040"/>
              <w:gridCol w:w="1931"/>
              <w:gridCol w:w="1930"/>
              <w:gridCol w:w="1931"/>
            </w:tblGrid>
            <w:tr w:rsidR="00FF7C31" w:rsidRPr="00874D75" w14:paraId="5E2059B7" w14:textId="77777777" w:rsidTr="00624C32">
              <w:trPr>
                <w:trHeight w:val="432"/>
              </w:trPr>
              <w:tc>
                <w:tcPr>
                  <w:tcW w:w="9762" w:type="dxa"/>
                  <w:gridSpan w:val="5"/>
                  <w:tcBorders>
                    <w:top w:val="single" w:sz="4" w:space="0" w:color="2D5A83"/>
                    <w:left w:val="single" w:sz="4" w:space="0" w:color="2D5A83"/>
                    <w:bottom w:val="single" w:sz="4" w:space="0" w:color="2D5A83"/>
                    <w:right w:val="single" w:sz="4" w:space="0" w:color="2D5A83"/>
                  </w:tcBorders>
                  <w:shd w:val="clear" w:color="auto" w:fill="3F708E"/>
                  <w:vAlign w:val="center"/>
                </w:tcPr>
                <w:p w14:paraId="45C62904" w14:textId="77777777" w:rsidR="00FF7C31" w:rsidRPr="00434B1B" w:rsidRDefault="00FF7C31" w:rsidP="00FF7C31">
                  <w:pPr>
                    <w:pStyle w:val="CopyCentred"/>
                    <w:rPr>
                      <w:b/>
                      <w:sz w:val="18"/>
                      <w:szCs w:val="18"/>
                    </w:rPr>
                  </w:pPr>
                  <w:r>
                    <w:rPr>
                      <w:b/>
                      <w:color w:val="FFFFFF" w:themeColor="background1"/>
                    </w:rPr>
                    <w:t>Traitement des données</w:t>
                  </w:r>
                </w:p>
              </w:tc>
            </w:tr>
            <w:tr w:rsidR="00FF7C31" w:rsidRPr="00434B1B" w14:paraId="6A3F9A3E" w14:textId="77777777" w:rsidTr="00624C32">
              <w:trPr>
                <w:trHeight w:val="432"/>
              </w:trPr>
              <w:tc>
                <w:tcPr>
                  <w:tcW w:w="1930" w:type="dxa"/>
                  <w:tcBorders>
                    <w:top w:val="single" w:sz="4" w:space="0" w:color="2D5A83"/>
                    <w:left w:val="single" w:sz="4" w:space="0" w:color="2D5A83"/>
                    <w:bottom w:val="nil"/>
                    <w:right w:val="single" w:sz="4" w:space="0" w:color="2D5A83"/>
                  </w:tcBorders>
                  <w:shd w:val="clear" w:color="auto" w:fill="9CC2E5" w:themeFill="accent5" w:themeFillTint="99"/>
                  <w:vAlign w:val="center"/>
                </w:tcPr>
                <w:p w14:paraId="1A1EA477" w14:textId="77777777" w:rsidR="00FF7C31" w:rsidRPr="00434B1B" w:rsidRDefault="00FF7C31" w:rsidP="00FF7C31">
                  <w:pPr>
                    <w:pStyle w:val="Subhead"/>
                    <w:jc w:val="center"/>
                    <w:rPr>
                      <w:color w:val="000000" w:themeColor="text1"/>
                      <w:sz w:val="18"/>
                      <w:szCs w:val="18"/>
                    </w:rPr>
                  </w:pPr>
                </w:p>
              </w:tc>
              <w:tc>
                <w:tcPr>
                  <w:tcW w:w="2040" w:type="dxa"/>
                  <w:tcBorders>
                    <w:top w:val="single" w:sz="4" w:space="0" w:color="2D5A83"/>
                    <w:left w:val="single" w:sz="4" w:space="0" w:color="2D5A83"/>
                    <w:bottom w:val="nil"/>
                    <w:right w:val="single" w:sz="4" w:space="0" w:color="2D5A83"/>
                  </w:tcBorders>
                  <w:shd w:val="clear" w:color="auto" w:fill="9CC2E5" w:themeFill="accent5" w:themeFillTint="99"/>
                  <w:vAlign w:val="center"/>
                </w:tcPr>
                <w:p w14:paraId="24981AAF" w14:textId="39CF23E6" w:rsidR="00FF7C31" w:rsidRPr="00434B1B" w:rsidRDefault="00AC5181" w:rsidP="008E6B53">
                  <w:pPr>
                    <w:pStyle w:val="Subhead"/>
                    <w:spacing w:after="0"/>
                    <w:rPr>
                      <w:color w:val="000000" w:themeColor="text1"/>
                      <w:sz w:val="18"/>
                      <w:szCs w:val="18"/>
                    </w:rPr>
                  </w:pPr>
                  <w:r>
                    <w:rPr>
                      <w:color w:val="000000" w:themeColor="text1"/>
                      <w:sz w:val="18"/>
                      <w:szCs w:val="18"/>
                    </w:rPr>
                    <w:t xml:space="preserve">Niveau </w:t>
                  </w:r>
                  <w:commentRangeStart w:id="4"/>
                  <w:r w:rsidR="00FF7C31">
                    <w:rPr>
                      <w:color w:val="000000" w:themeColor="text1"/>
                      <w:sz w:val="18"/>
                      <w:szCs w:val="18"/>
                    </w:rPr>
                    <w:t>1</w:t>
                  </w:r>
                  <w:commentRangeEnd w:id="4"/>
                  <w:r>
                    <w:rPr>
                      <w:rStyle w:val="CommentReference"/>
                      <w:rFonts w:asciiTheme="minorHAnsi" w:hAnsiTheme="minorHAnsi" w:cstheme="minorBidi"/>
                      <w:b w:val="0"/>
                    </w:rPr>
                    <w:commentReference w:id="4"/>
                  </w:r>
                </w:p>
              </w:tc>
              <w:tc>
                <w:tcPr>
                  <w:tcW w:w="1931" w:type="dxa"/>
                  <w:tcBorders>
                    <w:top w:val="single" w:sz="4" w:space="0" w:color="2D5A83"/>
                    <w:left w:val="single" w:sz="4" w:space="0" w:color="2D5A83"/>
                    <w:bottom w:val="nil"/>
                    <w:right w:val="single" w:sz="4" w:space="0" w:color="2D5A83"/>
                  </w:tcBorders>
                  <w:shd w:val="clear" w:color="auto" w:fill="9CC2E5" w:themeFill="accent5" w:themeFillTint="99"/>
                  <w:vAlign w:val="center"/>
                </w:tcPr>
                <w:p w14:paraId="7A4480EA" w14:textId="4B3F67F6" w:rsidR="00FF7C31" w:rsidRPr="00434B1B" w:rsidRDefault="00AC5181" w:rsidP="008E6B53">
                  <w:pPr>
                    <w:pStyle w:val="Subhead"/>
                    <w:spacing w:after="0"/>
                    <w:rPr>
                      <w:color w:val="000000" w:themeColor="text1"/>
                      <w:sz w:val="18"/>
                      <w:szCs w:val="18"/>
                    </w:rPr>
                  </w:pPr>
                  <w:r>
                    <w:rPr>
                      <w:color w:val="000000" w:themeColor="text1"/>
                      <w:sz w:val="18"/>
                      <w:szCs w:val="18"/>
                    </w:rPr>
                    <w:t xml:space="preserve">Niveau </w:t>
                  </w:r>
                  <w:r w:rsidR="00FF7C31">
                    <w:rPr>
                      <w:color w:val="000000" w:themeColor="text1"/>
                      <w:sz w:val="18"/>
                      <w:szCs w:val="18"/>
                    </w:rPr>
                    <w:t>2</w:t>
                  </w:r>
                </w:p>
              </w:tc>
              <w:tc>
                <w:tcPr>
                  <w:tcW w:w="1930" w:type="dxa"/>
                  <w:tcBorders>
                    <w:top w:val="single" w:sz="4" w:space="0" w:color="2D5A83"/>
                    <w:left w:val="single" w:sz="4" w:space="0" w:color="2D5A83"/>
                    <w:bottom w:val="nil"/>
                    <w:right w:val="single" w:sz="4" w:space="0" w:color="2D5A83"/>
                  </w:tcBorders>
                  <w:shd w:val="clear" w:color="auto" w:fill="9CC2E5" w:themeFill="accent5" w:themeFillTint="99"/>
                  <w:vAlign w:val="center"/>
                </w:tcPr>
                <w:p w14:paraId="31128CF1" w14:textId="736DBA55" w:rsidR="00FF7C31" w:rsidRPr="00434B1B" w:rsidRDefault="00AC5181" w:rsidP="008E6B53">
                  <w:pPr>
                    <w:pStyle w:val="Subhead"/>
                    <w:spacing w:after="0"/>
                    <w:rPr>
                      <w:color w:val="000000" w:themeColor="text1"/>
                      <w:sz w:val="18"/>
                      <w:szCs w:val="18"/>
                    </w:rPr>
                  </w:pPr>
                  <w:r>
                    <w:rPr>
                      <w:color w:val="000000" w:themeColor="text1"/>
                      <w:sz w:val="18"/>
                      <w:szCs w:val="18"/>
                    </w:rPr>
                    <w:t xml:space="preserve">Niveau </w:t>
                  </w:r>
                  <w:r w:rsidR="00FF7C31">
                    <w:rPr>
                      <w:color w:val="000000" w:themeColor="text1"/>
                      <w:sz w:val="18"/>
                      <w:szCs w:val="18"/>
                    </w:rPr>
                    <w:t>3</w:t>
                  </w:r>
                </w:p>
              </w:tc>
              <w:tc>
                <w:tcPr>
                  <w:tcW w:w="1931" w:type="dxa"/>
                  <w:tcBorders>
                    <w:top w:val="single" w:sz="4" w:space="0" w:color="2D5A83"/>
                    <w:left w:val="single" w:sz="4" w:space="0" w:color="2D5A83"/>
                    <w:bottom w:val="nil"/>
                    <w:right w:val="single" w:sz="4" w:space="0" w:color="2D5A83"/>
                  </w:tcBorders>
                  <w:shd w:val="clear" w:color="auto" w:fill="9CC2E5" w:themeFill="accent5" w:themeFillTint="99"/>
                  <w:vAlign w:val="center"/>
                </w:tcPr>
                <w:p w14:paraId="2FB5BDD0" w14:textId="53924351" w:rsidR="00FF7C31" w:rsidRPr="00434B1B" w:rsidRDefault="00AC5181" w:rsidP="008E6B53">
                  <w:pPr>
                    <w:pStyle w:val="Subhead"/>
                    <w:spacing w:after="0"/>
                    <w:rPr>
                      <w:color w:val="000000" w:themeColor="text1"/>
                      <w:sz w:val="18"/>
                      <w:szCs w:val="18"/>
                    </w:rPr>
                  </w:pPr>
                  <w:r>
                    <w:rPr>
                      <w:color w:val="000000" w:themeColor="text1"/>
                      <w:sz w:val="18"/>
                      <w:szCs w:val="18"/>
                    </w:rPr>
                    <w:t xml:space="preserve">Niveau </w:t>
                  </w:r>
                  <w:r w:rsidR="00FF7C31">
                    <w:rPr>
                      <w:color w:val="000000" w:themeColor="text1"/>
                      <w:sz w:val="18"/>
                      <w:szCs w:val="18"/>
                    </w:rPr>
                    <w:t>4</w:t>
                  </w:r>
                </w:p>
              </w:tc>
            </w:tr>
            <w:tr w:rsidR="00FF7C31" w14:paraId="2473D6C2" w14:textId="77777777" w:rsidTr="00624C32">
              <w:trPr>
                <w:cantSplit/>
                <w:trHeight w:val="1395"/>
              </w:trPr>
              <w:tc>
                <w:tcPr>
                  <w:tcW w:w="1930" w:type="dxa"/>
                  <w:tcBorders>
                    <w:top w:val="nil"/>
                    <w:left w:val="single" w:sz="4" w:space="0" w:color="2D5A83"/>
                    <w:bottom w:val="single" w:sz="4" w:space="0" w:color="2D5A83"/>
                    <w:right w:val="single" w:sz="4" w:space="0" w:color="3F708E"/>
                  </w:tcBorders>
                  <w:shd w:val="clear" w:color="auto" w:fill="DEEAF6" w:themeFill="accent5" w:themeFillTint="33"/>
                  <w:tcMar>
                    <w:top w:w="115" w:type="dxa"/>
                    <w:left w:w="115" w:type="dxa"/>
                    <w:bottom w:w="115" w:type="dxa"/>
                    <w:right w:w="115" w:type="dxa"/>
                  </w:tcMar>
                </w:tcPr>
                <w:p w14:paraId="250D39E1" w14:textId="066ACD74" w:rsidR="00FF7C31" w:rsidRPr="00000B0F" w:rsidRDefault="00FF7C31" w:rsidP="00FF7C31">
                  <w:pPr>
                    <w:pStyle w:val="Copy"/>
                    <w:spacing w:after="0"/>
                    <w:rPr>
                      <w:sz w:val="17"/>
                      <w:szCs w:val="17"/>
                    </w:rPr>
                  </w:pPr>
                  <w:r>
                    <w:rPr>
                      <w:sz w:val="17"/>
                      <w:szCs w:val="17"/>
                    </w:rPr>
                    <w:t>L’élève est capable de construire un graphique linéaire à l’aide de données secondaires.</w:t>
                  </w:r>
                </w:p>
              </w:tc>
              <w:tc>
                <w:tcPr>
                  <w:tcW w:w="2040" w:type="dxa"/>
                  <w:tcBorders>
                    <w:top w:val="nil"/>
                    <w:left w:val="single" w:sz="4" w:space="0" w:color="3F708E"/>
                    <w:bottom w:val="single" w:sz="4" w:space="0" w:color="2D5A83"/>
                    <w:right w:val="single" w:sz="4" w:space="0" w:color="3F708E"/>
                  </w:tcBorders>
                  <w:tcMar>
                    <w:top w:w="115" w:type="dxa"/>
                    <w:left w:w="115" w:type="dxa"/>
                    <w:bottom w:w="115" w:type="dxa"/>
                    <w:right w:w="115" w:type="dxa"/>
                  </w:tcMar>
                </w:tcPr>
                <w:p w14:paraId="07724229" w14:textId="750083CA" w:rsidR="00FF7C31" w:rsidRPr="00000B0F" w:rsidRDefault="00FF7C31" w:rsidP="00FF7C31">
                  <w:pPr>
                    <w:pStyle w:val="Copy"/>
                    <w:spacing w:after="0"/>
                    <w:rPr>
                      <w:sz w:val="17"/>
                      <w:szCs w:val="17"/>
                    </w:rPr>
                  </w:pPr>
                  <w:r>
                    <w:rPr>
                      <w:sz w:val="17"/>
                      <w:szCs w:val="17"/>
                    </w:rPr>
                    <w:t>L’élève démontre une capacité limitée à construire un graphique linéaire à l’aide de données secondaires.</w:t>
                  </w:r>
                </w:p>
              </w:tc>
              <w:tc>
                <w:tcPr>
                  <w:tcW w:w="1931" w:type="dxa"/>
                  <w:tcBorders>
                    <w:top w:val="nil"/>
                    <w:left w:val="single" w:sz="4" w:space="0" w:color="3F708E"/>
                    <w:bottom w:val="single" w:sz="4" w:space="0" w:color="2D5A83"/>
                    <w:right w:val="single" w:sz="4" w:space="0" w:color="3F708E"/>
                  </w:tcBorders>
                  <w:tcMar>
                    <w:top w:w="115" w:type="dxa"/>
                    <w:left w:w="115" w:type="dxa"/>
                    <w:bottom w:w="115" w:type="dxa"/>
                    <w:right w:w="115" w:type="dxa"/>
                  </w:tcMar>
                </w:tcPr>
                <w:p w14:paraId="4560D511" w14:textId="77777777" w:rsidR="00FF7C31" w:rsidRPr="00000B0F" w:rsidRDefault="00FF7C31" w:rsidP="00FF7C31">
                  <w:pPr>
                    <w:pStyle w:val="Copy"/>
                    <w:spacing w:after="0"/>
                    <w:rPr>
                      <w:sz w:val="17"/>
                      <w:szCs w:val="17"/>
                    </w:rPr>
                  </w:pPr>
                  <w:r>
                    <w:rPr>
                      <w:sz w:val="17"/>
                      <w:szCs w:val="17"/>
                    </w:rPr>
                    <w:t>L’élève démontre une certaine capacité à construire un graphique linéaire à l’aide de données secondaires.</w:t>
                  </w:r>
                </w:p>
              </w:tc>
              <w:tc>
                <w:tcPr>
                  <w:tcW w:w="1930" w:type="dxa"/>
                  <w:tcBorders>
                    <w:top w:val="nil"/>
                    <w:left w:val="single" w:sz="4" w:space="0" w:color="3F708E"/>
                    <w:bottom w:val="single" w:sz="4" w:space="0" w:color="2D5A83"/>
                    <w:right w:val="single" w:sz="4" w:space="0" w:color="2D5A83"/>
                  </w:tcBorders>
                  <w:tcMar>
                    <w:top w:w="115" w:type="dxa"/>
                    <w:left w:w="115" w:type="dxa"/>
                    <w:bottom w:w="115" w:type="dxa"/>
                    <w:right w:w="115" w:type="dxa"/>
                  </w:tcMar>
                </w:tcPr>
                <w:p w14:paraId="2EDAD387" w14:textId="77777777" w:rsidR="00FF7C31" w:rsidRPr="00000B0F" w:rsidRDefault="00FF7C31" w:rsidP="00FF7C31">
                  <w:pPr>
                    <w:pStyle w:val="Copy"/>
                    <w:spacing w:after="0"/>
                    <w:rPr>
                      <w:sz w:val="17"/>
                      <w:szCs w:val="17"/>
                    </w:rPr>
                  </w:pPr>
                  <w:r>
                    <w:rPr>
                      <w:sz w:val="17"/>
                      <w:szCs w:val="17"/>
                    </w:rPr>
                    <w:t>L’élève démontre une bonne capacité à construire un graphique linéaire à l’aide de données secondaires.</w:t>
                  </w:r>
                </w:p>
              </w:tc>
              <w:tc>
                <w:tcPr>
                  <w:tcW w:w="1931" w:type="dxa"/>
                  <w:tcBorders>
                    <w:top w:val="nil"/>
                    <w:left w:val="single" w:sz="4" w:space="0" w:color="3F708E"/>
                    <w:bottom w:val="single" w:sz="4" w:space="0" w:color="2D5A83"/>
                    <w:right w:val="single" w:sz="4" w:space="0" w:color="2D5A83"/>
                  </w:tcBorders>
                </w:tcPr>
                <w:p w14:paraId="1BF1C088" w14:textId="77777777" w:rsidR="00FF7C31" w:rsidRPr="00000B0F" w:rsidRDefault="00FF7C31" w:rsidP="00FF7C31">
                  <w:pPr>
                    <w:pStyle w:val="Copy"/>
                    <w:spacing w:after="0"/>
                    <w:rPr>
                      <w:sz w:val="17"/>
                      <w:szCs w:val="17"/>
                    </w:rPr>
                  </w:pPr>
                  <w:r>
                    <w:rPr>
                      <w:sz w:val="17"/>
                      <w:szCs w:val="17"/>
                    </w:rPr>
                    <w:t>L’élève démontre une très bonne capacité à construire un graphique linéaire à l’aide de données secondaires.</w:t>
                  </w:r>
                </w:p>
              </w:tc>
            </w:tr>
            <w:tr w:rsidR="00FF7C31" w14:paraId="7CD47FEF" w14:textId="77777777" w:rsidTr="00624C32">
              <w:trPr>
                <w:cantSplit/>
                <w:trHeight w:val="1134"/>
              </w:trPr>
              <w:tc>
                <w:tcPr>
                  <w:tcW w:w="1930" w:type="dxa"/>
                  <w:tcBorders>
                    <w:top w:val="single" w:sz="4" w:space="0" w:color="2D5A83"/>
                    <w:left w:val="single" w:sz="4" w:space="0" w:color="3F708E"/>
                    <w:bottom w:val="single" w:sz="4" w:space="0" w:color="3F708E"/>
                    <w:right w:val="single" w:sz="4" w:space="0" w:color="3F708E"/>
                  </w:tcBorders>
                  <w:shd w:val="clear" w:color="auto" w:fill="DEEAF6" w:themeFill="accent5" w:themeFillTint="33"/>
                  <w:tcMar>
                    <w:top w:w="115" w:type="dxa"/>
                    <w:left w:w="115" w:type="dxa"/>
                    <w:bottom w:w="115" w:type="dxa"/>
                    <w:right w:w="115" w:type="dxa"/>
                  </w:tcMar>
                </w:tcPr>
                <w:p w14:paraId="0B02908B" w14:textId="7C79F476" w:rsidR="00FF7C31" w:rsidRPr="00000B0F" w:rsidRDefault="00FF7C31" w:rsidP="00FF7C31">
                  <w:pPr>
                    <w:pStyle w:val="Copy"/>
                    <w:spacing w:after="0"/>
                    <w:rPr>
                      <w:sz w:val="17"/>
                      <w:szCs w:val="17"/>
                    </w:rPr>
                  </w:pPr>
                  <w:r>
                    <w:rPr>
                      <w:sz w:val="17"/>
                      <w:szCs w:val="17"/>
                    </w:rPr>
                    <w:t>L’élève est capable d’analyser les données et de tirer des conclusions.</w:t>
                  </w:r>
                </w:p>
              </w:tc>
              <w:tc>
                <w:tcPr>
                  <w:tcW w:w="2040" w:type="dxa"/>
                  <w:tcBorders>
                    <w:top w:val="single" w:sz="4" w:space="0" w:color="2D5A83"/>
                    <w:left w:val="single" w:sz="4" w:space="0" w:color="3F708E"/>
                    <w:bottom w:val="single" w:sz="4" w:space="0" w:color="3F708E"/>
                    <w:right w:val="single" w:sz="4" w:space="0" w:color="3F708E"/>
                  </w:tcBorders>
                  <w:tcMar>
                    <w:top w:w="115" w:type="dxa"/>
                    <w:left w:w="115" w:type="dxa"/>
                    <w:bottom w:w="115" w:type="dxa"/>
                    <w:right w:w="115" w:type="dxa"/>
                  </w:tcMar>
                </w:tcPr>
                <w:p w14:paraId="7C6FE395" w14:textId="77777777" w:rsidR="00FF7C31" w:rsidRPr="00000B0F" w:rsidRDefault="00FF7C31" w:rsidP="00FF7C31">
                  <w:pPr>
                    <w:pStyle w:val="Copy"/>
                    <w:spacing w:after="0"/>
                    <w:rPr>
                      <w:sz w:val="17"/>
                      <w:szCs w:val="17"/>
                    </w:rPr>
                  </w:pPr>
                  <w:r>
                    <w:rPr>
                      <w:sz w:val="17"/>
                      <w:szCs w:val="17"/>
                    </w:rPr>
                    <w:t>L’élève démontre une capacité limitée à analyser les données et à tirer des conclusions.</w:t>
                  </w:r>
                </w:p>
              </w:tc>
              <w:tc>
                <w:tcPr>
                  <w:tcW w:w="1931" w:type="dxa"/>
                  <w:tcBorders>
                    <w:top w:val="single" w:sz="4" w:space="0" w:color="2D5A83"/>
                    <w:left w:val="single" w:sz="4" w:space="0" w:color="3F708E"/>
                    <w:bottom w:val="single" w:sz="4" w:space="0" w:color="3F708E"/>
                    <w:right w:val="single" w:sz="4" w:space="0" w:color="3F708E"/>
                  </w:tcBorders>
                  <w:tcMar>
                    <w:top w:w="115" w:type="dxa"/>
                    <w:left w:w="115" w:type="dxa"/>
                    <w:bottom w:w="115" w:type="dxa"/>
                    <w:right w:w="115" w:type="dxa"/>
                  </w:tcMar>
                </w:tcPr>
                <w:p w14:paraId="6B7AC915" w14:textId="77777777" w:rsidR="00FF7C31" w:rsidRPr="00000B0F" w:rsidRDefault="00FF7C31" w:rsidP="00FF7C31">
                  <w:pPr>
                    <w:pStyle w:val="Copy"/>
                    <w:spacing w:after="0"/>
                    <w:rPr>
                      <w:sz w:val="17"/>
                      <w:szCs w:val="17"/>
                    </w:rPr>
                  </w:pPr>
                  <w:r>
                    <w:rPr>
                      <w:sz w:val="17"/>
                      <w:szCs w:val="17"/>
                    </w:rPr>
                    <w:t>L’élève démontre une certaine capacité à analyser les données et à tirer des conclusions.</w:t>
                  </w:r>
                </w:p>
              </w:tc>
              <w:tc>
                <w:tcPr>
                  <w:tcW w:w="1930" w:type="dxa"/>
                  <w:tcBorders>
                    <w:top w:val="single" w:sz="4" w:space="0" w:color="2D5A83"/>
                    <w:left w:val="single" w:sz="4" w:space="0" w:color="3F708E"/>
                    <w:bottom w:val="single" w:sz="4" w:space="0" w:color="3F708E"/>
                    <w:right w:val="single" w:sz="4" w:space="0" w:color="3F708E"/>
                  </w:tcBorders>
                  <w:tcMar>
                    <w:top w:w="115" w:type="dxa"/>
                    <w:left w:w="115" w:type="dxa"/>
                    <w:bottom w:w="115" w:type="dxa"/>
                    <w:right w:w="115" w:type="dxa"/>
                  </w:tcMar>
                </w:tcPr>
                <w:p w14:paraId="60811181" w14:textId="77777777" w:rsidR="00FF7C31" w:rsidRPr="00000B0F" w:rsidRDefault="00FF7C31" w:rsidP="00FF7C31">
                  <w:pPr>
                    <w:pStyle w:val="Copy"/>
                    <w:spacing w:after="0"/>
                    <w:rPr>
                      <w:sz w:val="17"/>
                      <w:szCs w:val="17"/>
                    </w:rPr>
                  </w:pPr>
                  <w:r>
                    <w:rPr>
                      <w:sz w:val="17"/>
                      <w:szCs w:val="17"/>
                    </w:rPr>
                    <w:t>L’élève démontre une bonne capacité à analyser les données et à tirer des conclusions.</w:t>
                  </w:r>
                </w:p>
              </w:tc>
              <w:tc>
                <w:tcPr>
                  <w:tcW w:w="1931" w:type="dxa"/>
                  <w:tcBorders>
                    <w:top w:val="single" w:sz="4" w:space="0" w:color="2D5A83"/>
                    <w:left w:val="single" w:sz="4" w:space="0" w:color="3F708E"/>
                    <w:bottom w:val="single" w:sz="4" w:space="0" w:color="3F708E"/>
                    <w:right w:val="single" w:sz="4" w:space="0" w:color="3F708E"/>
                  </w:tcBorders>
                </w:tcPr>
                <w:p w14:paraId="52896AD6" w14:textId="77777777" w:rsidR="00FF7C31" w:rsidRPr="00000B0F" w:rsidRDefault="00FF7C31" w:rsidP="00FF7C31">
                  <w:pPr>
                    <w:pStyle w:val="Copy"/>
                    <w:spacing w:after="0"/>
                    <w:rPr>
                      <w:sz w:val="17"/>
                      <w:szCs w:val="17"/>
                    </w:rPr>
                  </w:pPr>
                  <w:r>
                    <w:rPr>
                      <w:sz w:val="17"/>
                      <w:szCs w:val="17"/>
                    </w:rPr>
                    <w:t>L’élève démontre une très bonne capacité à analyser les données et à tirer des conclusions.</w:t>
                  </w:r>
                </w:p>
              </w:tc>
            </w:tr>
            <w:tr w:rsidR="00FF7C31" w14:paraId="74CCD935" w14:textId="77777777" w:rsidTr="00624C32">
              <w:trPr>
                <w:cantSplit/>
                <w:trHeight w:val="1134"/>
              </w:trPr>
              <w:tc>
                <w:tcPr>
                  <w:tcW w:w="1930" w:type="dxa"/>
                  <w:tcBorders>
                    <w:top w:val="single" w:sz="4" w:space="0" w:color="2D5A83"/>
                    <w:left w:val="single" w:sz="4" w:space="0" w:color="3F708E"/>
                    <w:bottom w:val="single" w:sz="4" w:space="0" w:color="3F708E"/>
                    <w:right w:val="single" w:sz="4" w:space="0" w:color="3F708E"/>
                  </w:tcBorders>
                  <w:shd w:val="clear" w:color="auto" w:fill="DEEAF6" w:themeFill="accent5" w:themeFillTint="33"/>
                  <w:tcMar>
                    <w:top w:w="115" w:type="dxa"/>
                    <w:left w:w="115" w:type="dxa"/>
                    <w:bottom w:w="115" w:type="dxa"/>
                    <w:right w:w="115" w:type="dxa"/>
                  </w:tcMar>
                </w:tcPr>
                <w:p w14:paraId="7F3CFF1D" w14:textId="6DA44CFF" w:rsidR="00FF7C31" w:rsidRPr="00000B0F" w:rsidRDefault="00FF7C31" w:rsidP="00FF7C31">
                  <w:pPr>
                    <w:pStyle w:val="Copy"/>
                    <w:spacing w:after="0"/>
                    <w:rPr>
                      <w:sz w:val="17"/>
                      <w:szCs w:val="17"/>
                    </w:rPr>
                  </w:pPr>
                  <w:r>
                    <w:rPr>
                      <w:sz w:val="17"/>
                      <w:szCs w:val="17"/>
                    </w:rPr>
                    <w:t>L’élève est capable de présenter et d’évaluer des arguments convaincants, basés sur l’analyse des données.</w:t>
                  </w:r>
                </w:p>
              </w:tc>
              <w:tc>
                <w:tcPr>
                  <w:tcW w:w="2040" w:type="dxa"/>
                  <w:tcBorders>
                    <w:top w:val="single" w:sz="4" w:space="0" w:color="2D5A83"/>
                    <w:left w:val="single" w:sz="4" w:space="0" w:color="3F708E"/>
                    <w:bottom w:val="single" w:sz="4" w:space="0" w:color="3F708E"/>
                    <w:right w:val="single" w:sz="4" w:space="0" w:color="3F708E"/>
                  </w:tcBorders>
                  <w:tcMar>
                    <w:top w:w="115" w:type="dxa"/>
                    <w:left w:w="115" w:type="dxa"/>
                    <w:bottom w:w="115" w:type="dxa"/>
                    <w:right w:w="115" w:type="dxa"/>
                  </w:tcMar>
                </w:tcPr>
                <w:p w14:paraId="6213EF26" w14:textId="77777777" w:rsidR="00FF7C31" w:rsidRPr="00000B0F" w:rsidRDefault="00FF7C31" w:rsidP="00FF7C31">
                  <w:pPr>
                    <w:pStyle w:val="Copy"/>
                    <w:spacing w:after="0"/>
                    <w:rPr>
                      <w:sz w:val="17"/>
                      <w:szCs w:val="17"/>
                    </w:rPr>
                  </w:pPr>
                  <w:r>
                    <w:rPr>
                      <w:sz w:val="17"/>
                      <w:szCs w:val="17"/>
                    </w:rPr>
                    <w:t>L’élève démontre une capacité limitée à présenter et à évaluer des arguments convaincants, d’après l’analyse des données.</w:t>
                  </w:r>
                </w:p>
              </w:tc>
              <w:tc>
                <w:tcPr>
                  <w:tcW w:w="1931" w:type="dxa"/>
                  <w:tcBorders>
                    <w:top w:val="single" w:sz="4" w:space="0" w:color="2D5A83"/>
                    <w:left w:val="single" w:sz="4" w:space="0" w:color="3F708E"/>
                    <w:bottom w:val="single" w:sz="4" w:space="0" w:color="3F708E"/>
                    <w:right w:val="single" w:sz="4" w:space="0" w:color="3F708E"/>
                  </w:tcBorders>
                  <w:tcMar>
                    <w:top w:w="115" w:type="dxa"/>
                    <w:left w:w="115" w:type="dxa"/>
                    <w:bottom w:w="115" w:type="dxa"/>
                    <w:right w:w="115" w:type="dxa"/>
                  </w:tcMar>
                </w:tcPr>
                <w:p w14:paraId="31CA6923" w14:textId="77777777" w:rsidR="00FF7C31" w:rsidRPr="00000B0F" w:rsidRDefault="00FF7C31" w:rsidP="00FF7C31">
                  <w:pPr>
                    <w:pStyle w:val="Copy"/>
                    <w:spacing w:after="0"/>
                    <w:rPr>
                      <w:sz w:val="17"/>
                      <w:szCs w:val="17"/>
                    </w:rPr>
                  </w:pPr>
                  <w:r>
                    <w:rPr>
                      <w:sz w:val="17"/>
                      <w:szCs w:val="17"/>
                    </w:rPr>
                    <w:t>L’élève démontre une certaine capacité à présenter et à évaluer des arguments convaincants, d’après l’analyse des données.</w:t>
                  </w:r>
                </w:p>
              </w:tc>
              <w:tc>
                <w:tcPr>
                  <w:tcW w:w="1930" w:type="dxa"/>
                  <w:tcBorders>
                    <w:top w:val="single" w:sz="4" w:space="0" w:color="2D5A83"/>
                    <w:left w:val="single" w:sz="4" w:space="0" w:color="3F708E"/>
                    <w:bottom w:val="single" w:sz="4" w:space="0" w:color="3F708E"/>
                    <w:right w:val="single" w:sz="4" w:space="0" w:color="3F708E"/>
                  </w:tcBorders>
                  <w:tcMar>
                    <w:top w:w="115" w:type="dxa"/>
                    <w:left w:w="115" w:type="dxa"/>
                    <w:bottom w:w="115" w:type="dxa"/>
                    <w:right w:w="115" w:type="dxa"/>
                  </w:tcMar>
                </w:tcPr>
                <w:p w14:paraId="3D301F82" w14:textId="77777777" w:rsidR="00FF7C31" w:rsidRPr="00000B0F" w:rsidRDefault="00FF7C31" w:rsidP="00FF7C31">
                  <w:pPr>
                    <w:pStyle w:val="Copy"/>
                    <w:spacing w:after="0"/>
                    <w:rPr>
                      <w:sz w:val="17"/>
                      <w:szCs w:val="17"/>
                    </w:rPr>
                  </w:pPr>
                  <w:r>
                    <w:rPr>
                      <w:sz w:val="17"/>
                      <w:szCs w:val="17"/>
                    </w:rPr>
                    <w:t>L’élève démontre une bonne capacité à présenter et à évaluer des arguments convaincants, d’après l’analyse des données.</w:t>
                  </w:r>
                </w:p>
              </w:tc>
              <w:tc>
                <w:tcPr>
                  <w:tcW w:w="1931" w:type="dxa"/>
                  <w:tcBorders>
                    <w:top w:val="single" w:sz="4" w:space="0" w:color="2D5A83"/>
                    <w:left w:val="single" w:sz="4" w:space="0" w:color="3F708E"/>
                    <w:bottom w:val="single" w:sz="4" w:space="0" w:color="3F708E"/>
                    <w:right w:val="single" w:sz="4" w:space="0" w:color="3F708E"/>
                  </w:tcBorders>
                </w:tcPr>
                <w:p w14:paraId="7A35961D" w14:textId="77777777" w:rsidR="00FF7C31" w:rsidRPr="00000B0F" w:rsidRDefault="00FF7C31" w:rsidP="00FF7C31">
                  <w:pPr>
                    <w:pStyle w:val="Copy"/>
                    <w:spacing w:after="0"/>
                    <w:rPr>
                      <w:sz w:val="17"/>
                      <w:szCs w:val="17"/>
                    </w:rPr>
                  </w:pPr>
                  <w:r>
                    <w:rPr>
                      <w:sz w:val="17"/>
                      <w:szCs w:val="17"/>
                    </w:rPr>
                    <w:t>L’élève démontre une très bonne capacité à présenter et à évaluer des arguments convaincants, d’après l’analyse des données.</w:t>
                  </w:r>
                </w:p>
              </w:tc>
            </w:tr>
            <w:tr w:rsidR="00FF7C31" w14:paraId="644956BC" w14:textId="77777777" w:rsidTr="00624C32">
              <w:trPr>
                <w:cantSplit/>
                <w:trHeight w:hRule="exact" w:val="402"/>
              </w:trPr>
              <w:tc>
                <w:tcPr>
                  <w:tcW w:w="9762" w:type="dxa"/>
                  <w:gridSpan w:val="5"/>
                  <w:tcBorders>
                    <w:top w:val="single" w:sz="4" w:space="0" w:color="2D5A83"/>
                    <w:left w:val="single" w:sz="4" w:space="0" w:color="3F708E"/>
                    <w:bottom w:val="single" w:sz="4" w:space="0" w:color="3F708E"/>
                  </w:tcBorders>
                  <w:shd w:val="clear" w:color="auto" w:fill="3F708E"/>
                  <w:tcMar>
                    <w:top w:w="115" w:type="dxa"/>
                    <w:left w:w="115" w:type="dxa"/>
                    <w:bottom w:w="115" w:type="dxa"/>
                    <w:right w:w="115" w:type="dxa"/>
                  </w:tcMar>
                </w:tcPr>
                <w:p w14:paraId="71B5BE10" w14:textId="77777777" w:rsidR="00FF7C31" w:rsidRPr="00434B1B" w:rsidRDefault="00FF7C31" w:rsidP="00FF7C31">
                  <w:pPr>
                    <w:pStyle w:val="CopyCentred"/>
                    <w:spacing w:after="0"/>
                    <w:rPr>
                      <w:b/>
                    </w:rPr>
                  </w:pPr>
                  <w:r>
                    <w:rPr>
                      <w:b/>
                      <w:color w:val="FFFFFF" w:themeColor="background1"/>
                    </w:rPr>
                    <w:t>NUMÉRATION ET SENS DU NOMBRE</w:t>
                  </w:r>
                </w:p>
              </w:tc>
            </w:tr>
            <w:tr w:rsidR="00FF7C31" w:rsidRPr="00434B1B" w14:paraId="30CF8C15" w14:textId="77777777" w:rsidTr="00624C32">
              <w:trPr>
                <w:trHeight w:val="432"/>
              </w:trPr>
              <w:tc>
                <w:tcPr>
                  <w:tcW w:w="1930" w:type="dxa"/>
                  <w:tcBorders>
                    <w:top w:val="single" w:sz="4" w:space="0" w:color="2D5A83"/>
                    <w:left w:val="single" w:sz="4" w:space="0" w:color="2D5A83"/>
                    <w:bottom w:val="nil"/>
                    <w:right w:val="single" w:sz="4" w:space="0" w:color="2D5A83"/>
                  </w:tcBorders>
                  <w:shd w:val="clear" w:color="auto" w:fill="9CC2E5" w:themeFill="accent5" w:themeFillTint="99"/>
                  <w:vAlign w:val="center"/>
                </w:tcPr>
                <w:p w14:paraId="6C914BED" w14:textId="77777777" w:rsidR="00FF7C31" w:rsidRPr="00434B1B" w:rsidRDefault="00FF7C31" w:rsidP="00FF7C31">
                  <w:pPr>
                    <w:pStyle w:val="Subhead"/>
                    <w:jc w:val="center"/>
                    <w:rPr>
                      <w:color w:val="000000" w:themeColor="text1"/>
                      <w:sz w:val="18"/>
                      <w:szCs w:val="18"/>
                    </w:rPr>
                  </w:pPr>
                </w:p>
              </w:tc>
              <w:tc>
                <w:tcPr>
                  <w:tcW w:w="2040" w:type="dxa"/>
                  <w:tcBorders>
                    <w:top w:val="single" w:sz="4" w:space="0" w:color="2D5A83"/>
                    <w:left w:val="single" w:sz="4" w:space="0" w:color="2D5A83"/>
                    <w:bottom w:val="nil"/>
                    <w:right w:val="single" w:sz="4" w:space="0" w:color="2D5A83"/>
                  </w:tcBorders>
                  <w:shd w:val="clear" w:color="auto" w:fill="9CC2E5" w:themeFill="accent5" w:themeFillTint="99"/>
                  <w:vAlign w:val="center"/>
                </w:tcPr>
                <w:p w14:paraId="1D1AB6F0" w14:textId="2D2D5EC2" w:rsidR="00FF7C31" w:rsidRPr="00434B1B" w:rsidRDefault="00AC5181" w:rsidP="008E6B53">
                  <w:pPr>
                    <w:pStyle w:val="Subhead"/>
                    <w:spacing w:after="0"/>
                    <w:rPr>
                      <w:color w:val="000000" w:themeColor="text1"/>
                      <w:sz w:val="18"/>
                      <w:szCs w:val="18"/>
                    </w:rPr>
                  </w:pPr>
                  <w:r>
                    <w:rPr>
                      <w:color w:val="000000" w:themeColor="text1"/>
                      <w:sz w:val="18"/>
                      <w:szCs w:val="18"/>
                    </w:rPr>
                    <w:t xml:space="preserve">Niveau </w:t>
                  </w:r>
                  <w:r w:rsidR="00FF7C31">
                    <w:rPr>
                      <w:color w:val="000000" w:themeColor="text1"/>
                      <w:sz w:val="18"/>
                      <w:szCs w:val="18"/>
                    </w:rPr>
                    <w:t>1</w:t>
                  </w:r>
                </w:p>
              </w:tc>
              <w:tc>
                <w:tcPr>
                  <w:tcW w:w="1931" w:type="dxa"/>
                  <w:tcBorders>
                    <w:top w:val="single" w:sz="4" w:space="0" w:color="2D5A83"/>
                    <w:left w:val="single" w:sz="4" w:space="0" w:color="2D5A83"/>
                    <w:bottom w:val="nil"/>
                    <w:right w:val="single" w:sz="4" w:space="0" w:color="2D5A83"/>
                  </w:tcBorders>
                  <w:shd w:val="clear" w:color="auto" w:fill="9CC2E5" w:themeFill="accent5" w:themeFillTint="99"/>
                  <w:vAlign w:val="center"/>
                </w:tcPr>
                <w:p w14:paraId="24E8E823" w14:textId="4098F445" w:rsidR="00FF7C31" w:rsidRPr="00434B1B" w:rsidRDefault="00AC5181" w:rsidP="008E6B53">
                  <w:pPr>
                    <w:pStyle w:val="Subhead"/>
                    <w:spacing w:after="0"/>
                    <w:rPr>
                      <w:color w:val="000000" w:themeColor="text1"/>
                      <w:sz w:val="18"/>
                      <w:szCs w:val="18"/>
                    </w:rPr>
                  </w:pPr>
                  <w:r>
                    <w:rPr>
                      <w:color w:val="000000" w:themeColor="text1"/>
                      <w:sz w:val="18"/>
                      <w:szCs w:val="18"/>
                    </w:rPr>
                    <w:t xml:space="preserve">Niveau </w:t>
                  </w:r>
                  <w:r w:rsidR="00FF7C31">
                    <w:rPr>
                      <w:color w:val="000000" w:themeColor="text1"/>
                      <w:sz w:val="18"/>
                      <w:szCs w:val="18"/>
                    </w:rPr>
                    <w:t>2</w:t>
                  </w:r>
                </w:p>
              </w:tc>
              <w:tc>
                <w:tcPr>
                  <w:tcW w:w="1930" w:type="dxa"/>
                  <w:tcBorders>
                    <w:top w:val="single" w:sz="4" w:space="0" w:color="2D5A83"/>
                    <w:left w:val="single" w:sz="4" w:space="0" w:color="2D5A83"/>
                    <w:bottom w:val="nil"/>
                    <w:right w:val="single" w:sz="4" w:space="0" w:color="2D5A83"/>
                  </w:tcBorders>
                  <w:shd w:val="clear" w:color="auto" w:fill="9CC2E5" w:themeFill="accent5" w:themeFillTint="99"/>
                  <w:vAlign w:val="center"/>
                </w:tcPr>
                <w:p w14:paraId="161E3D1E" w14:textId="46DFD2F5" w:rsidR="00FF7C31" w:rsidRPr="00434B1B" w:rsidRDefault="00AC5181" w:rsidP="008E6B53">
                  <w:pPr>
                    <w:pStyle w:val="Subhead"/>
                    <w:spacing w:after="0"/>
                    <w:rPr>
                      <w:color w:val="000000" w:themeColor="text1"/>
                      <w:sz w:val="18"/>
                      <w:szCs w:val="18"/>
                    </w:rPr>
                  </w:pPr>
                  <w:r>
                    <w:rPr>
                      <w:color w:val="000000" w:themeColor="text1"/>
                      <w:sz w:val="18"/>
                      <w:szCs w:val="18"/>
                    </w:rPr>
                    <w:t xml:space="preserve">Niveau </w:t>
                  </w:r>
                  <w:r w:rsidR="00FF7C31">
                    <w:rPr>
                      <w:color w:val="000000" w:themeColor="text1"/>
                      <w:sz w:val="18"/>
                      <w:szCs w:val="18"/>
                    </w:rPr>
                    <w:t>3</w:t>
                  </w:r>
                </w:p>
              </w:tc>
              <w:tc>
                <w:tcPr>
                  <w:tcW w:w="1931" w:type="dxa"/>
                  <w:tcBorders>
                    <w:top w:val="single" w:sz="4" w:space="0" w:color="2D5A83"/>
                    <w:left w:val="single" w:sz="4" w:space="0" w:color="2D5A83"/>
                    <w:bottom w:val="nil"/>
                    <w:right w:val="single" w:sz="4" w:space="0" w:color="2D5A83"/>
                  </w:tcBorders>
                  <w:shd w:val="clear" w:color="auto" w:fill="9CC2E5" w:themeFill="accent5" w:themeFillTint="99"/>
                  <w:vAlign w:val="center"/>
                </w:tcPr>
                <w:p w14:paraId="211B566E" w14:textId="13ACDD52" w:rsidR="00FF7C31" w:rsidRPr="00434B1B" w:rsidRDefault="00AC5181" w:rsidP="008E6B53">
                  <w:pPr>
                    <w:pStyle w:val="Subhead"/>
                    <w:spacing w:after="0"/>
                    <w:rPr>
                      <w:color w:val="000000" w:themeColor="text1"/>
                      <w:sz w:val="18"/>
                      <w:szCs w:val="18"/>
                    </w:rPr>
                  </w:pPr>
                  <w:r>
                    <w:rPr>
                      <w:color w:val="000000" w:themeColor="text1"/>
                      <w:sz w:val="18"/>
                      <w:szCs w:val="18"/>
                    </w:rPr>
                    <w:t xml:space="preserve">Niveau </w:t>
                  </w:r>
                  <w:r w:rsidR="00FF7C31">
                    <w:rPr>
                      <w:color w:val="000000" w:themeColor="text1"/>
                      <w:sz w:val="18"/>
                      <w:szCs w:val="18"/>
                    </w:rPr>
                    <w:t>4</w:t>
                  </w:r>
                </w:p>
              </w:tc>
            </w:tr>
            <w:tr w:rsidR="00FF7C31" w14:paraId="3856B76F" w14:textId="77777777" w:rsidTr="00624C32">
              <w:trPr>
                <w:cantSplit/>
                <w:trHeight w:val="1367"/>
              </w:trPr>
              <w:tc>
                <w:tcPr>
                  <w:tcW w:w="1930" w:type="dxa"/>
                  <w:tcBorders>
                    <w:top w:val="single" w:sz="4" w:space="0" w:color="3F708E"/>
                    <w:left w:val="single" w:sz="4" w:space="0" w:color="3F708E"/>
                    <w:bottom w:val="single" w:sz="4" w:space="0" w:color="3F708E"/>
                    <w:right w:val="single" w:sz="4" w:space="0" w:color="3F708E"/>
                  </w:tcBorders>
                  <w:shd w:val="clear" w:color="auto" w:fill="DEEAF6" w:themeFill="accent5" w:themeFillTint="33"/>
                  <w:tcMar>
                    <w:top w:w="115" w:type="dxa"/>
                    <w:left w:w="115" w:type="dxa"/>
                    <w:bottom w:w="115" w:type="dxa"/>
                    <w:right w:w="115" w:type="dxa"/>
                  </w:tcMar>
                </w:tcPr>
                <w:p w14:paraId="253DDE78" w14:textId="7ED8CBF5" w:rsidR="00FF7C31" w:rsidRPr="00000B0F" w:rsidRDefault="00FF7C31" w:rsidP="00FF7C31">
                  <w:pPr>
                    <w:pStyle w:val="Copy"/>
                    <w:rPr>
                      <w:sz w:val="17"/>
                      <w:szCs w:val="17"/>
                    </w:rPr>
                  </w:pPr>
                  <w:r>
                    <w:rPr>
                      <w:sz w:val="17"/>
                      <w:szCs w:val="17"/>
                    </w:rPr>
                    <w:t>L’élève est capable de calculer des rapports à partir de données secondaires.</w:t>
                  </w:r>
                </w:p>
              </w:tc>
              <w:tc>
                <w:tcPr>
                  <w:tcW w:w="2040" w:type="dxa"/>
                  <w:tcBorders>
                    <w:top w:val="single" w:sz="4" w:space="0" w:color="3F708E"/>
                    <w:left w:val="single" w:sz="4" w:space="0" w:color="3F708E"/>
                    <w:bottom w:val="single" w:sz="4" w:space="0" w:color="3F708E"/>
                    <w:right w:val="single" w:sz="4" w:space="0" w:color="3F708E"/>
                  </w:tcBorders>
                  <w:tcMar>
                    <w:top w:w="115" w:type="dxa"/>
                    <w:left w:w="115" w:type="dxa"/>
                    <w:bottom w:w="115" w:type="dxa"/>
                    <w:right w:w="115" w:type="dxa"/>
                  </w:tcMar>
                </w:tcPr>
                <w:p w14:paraId="518C5718" w14:textId="77777777" w:rsidR="00FF7C31" w:rsidRPr="00000B0F" w:rsidRDefault="00FF7C31" w:rsidP="00FF7C31">
                  <w:pPr>
                    <w:pStyle w:val="Copy"/>
                    <w:rPr>
                      <w:sz w:val="17"/>
                      <w:szCs w:val="17"/>
                    </w:rPr>
                  </w:pPr>
                  <w:r>
                    <w:rPr>
                      <w:sz w:val="17"/>
                      <w:szCs w:val="17"/>
                    </w:rPr>
                    <w:t>L’élève démontre une capacité limitée à calculer des rapports à partir de données secondaires.</w:t>
                  </w:r>
                </w:p>
              </w:tc>
              <w:tc>
                <w:tcPr>
                  <w:tcW w:w="1931" w:type="dxa"/>
                  <w:tcBorders>
                    <w:top w:val="single" w:sz="4" w:space="0" w:color="3F708E"/>
                    <w:left w:val="single" w:sz="4" w:space="0" w:color="3F708E"/>
                    <w:bottom w:val="single" w:sz="4" w:space="0" w:color="3F708E"/>
                    <w:right w:val="single" w:sz="4" w:space="0" w:color="3F708E"/>
                  </w:tcBorders>
                  <w:tcMar>
                    <w:top w:w="115" w:type="dxa"/>
                    <w:left w:w="115" w:type="dxa"/>
                    <w:bottom w:w="115" w:type="dxa"/>
                    <w:right w:w="115" w:type="dxa"/>
                  </w:tcMar>
                </w:tcPr>
                <w:p w14:paraId="0FF601B9" w14:textId="77777777" w:rsidR="00FF7C31" w:rsidRPr="00000B0F" w:rsidRDefault="00FF7C31" w:rsidP="00FF7C31">
                  <w:pPr>
                    <w:pStyle w:val="Copy"/>
                    <w:rPr>
                      <w:sz w:val="17"/>
                      <w:szCs w:val="17"/>
                    </w:rPr>
                  </w:pPr>
                  <w:r>
                    <w:rPr>
                      <w:sz w:val="17"/>
                      <w:szCs w:val="17"/>
                    </w:rPr>
                    <w:t>L’élève démontre une certaine capacité à calculer des rapports à partir de données secondaires.</w:t>
                  </w:r>
                </w:p>
              </w:tc>
              <w:tc>
                <w:tcPr>
                  <w:tcW w:w="1930" w:type="dxa"/>
                  <w:tcBorders>
                    <w:top w:val="single" w:sz="4" w:space="0" w:color="3F708E"/>
                    <w:left w:val="single" w:sz="4" w:space="0" w:color="3F708E"/>
                    <w:bottom w:val="single" w:sz="4" w:space="0" w:color="3F708E"/>
                    <w:right w:val="single" w:sz="4" w:space="0" w:color="3F708E"/>
                  </w:tcBorders>
                  <w:tcMar>
                    <w:top w:w="115" w:type="dxa"/>
                    <w:left w:w="115" w:type="dxa"/>
                    <w:bottom w:w="115" w:type="dxa"/>
                    <w:right w:w="115" w:type="dxa"/>
                  </w:tcMar>
                </w:tcPr>
                <w:p w14:paraId="6BACCD0D" w14:textId="77777777" w:rsidR="00FF7C31" w:rsidRPr="00000B0F" w:rsidRDefault="00FF7C31" w:rsidP="00FF7C31">
                  <w:pPr>
                    <w:pStyle w:val="Copy"/>
                    <w:rPr>
                      <w:sz w:val="17"/>
                      <w:szCs w:val="17"/>
                    </w:rPr>
                  </w:pPr>
                  <w:r>
                    <w:rPr>
                      <w:sz w:val="17"/>
                      <w:szCs w:val="17"/>
                    </w:rPr>
                    <w:t>L’élève démontre une bonne capacité à calculer des rapports à partir de données secondaires.</w:t>
                  </w:r>
                </w:p>
              </w:tc>
              <w:tc>
                <w:tcPr>
                  <w:tcW w:w="1931" w:type="dxa"/>
                  <w:tcBorders>
                    <w:top w:val="single" w:sz="4" w:space="0" w:color="3F708E"/>
                    <w:left w:val="single" w:sz="4" w:space="0" w:color="3F708E"/>
                    <w:bottom w:val="single" w:sz="4" w:space="0" w:color="3F708E"/>
                    <w:right w:val="single" w:sz="4" w:space="0" w:color="3F708E"/>
                  </w:tcBorders>
                </w:tcPr>
                <w:p w14:paraId="5F436A6D" w14:textId="77777777" w:rsidR="00FF7C31" w:rsidRPr="00000B0F" w:rsidRDefault="00FF7C31" w:rsidP="00FF7C31">
                  <w:pPr>
                    <w:pStyle w:val="Copy"/>
                    <w:rPr>
                      <w:sz w:val="17"/>
                      <w:szCs w:val="17"/>
                    </w:rPr>
                  </w:pPr>
                  <w:r>
                    <w:rPr>
                      <w:sz w:val="17"/>
                      <w:szCs w:val="17"/>
                    </w:rPr>
                    <w:t>L’élève démontre une très bonne capacité à calculer des rapports à partir de données secondaires.</w:t>
                  </w:r>
                </w:p>
              </w:tc>
            </w:tr>
          </w:tbl>
          <w:p w14:paraId="1F38168F" w14:textId="77777777" w:rsidR="00FF7C31" w:rsidRDefault="00FF7C31" w:rsidP="0009731E"/>
          <w:p w14:paraId="3B95D9BC" w14:textId="336C4C39" w:rsidR="00FF7C31" w:rsidRDefault="00FF7C31" w:rsidP="0009731E"/>
        </w:tc>
      </w:tr>
    </w:tbl>
    <w:p w14:paraId="76DAB947" w14:textId="68A246F7" w:rsidR="009F4C94" w:rsidRDefault="009F4C94" w:rsidP="000F089E">
      <w:pPr>
        <w:rPr>
          <w:rFonts w:ascii="Verdana" w:hAnsi="Verdana" w:cs="Arial"/>
          <w:sz w:val="36"/>
          <w:szCs w:val="36"/>
        </w:rPr>
        <w:sectPr w:rsidR="009F4C94" w:rsidSect="00E86B35">
          <w:type w:val="oddPage"/>
          <w:pgSz w:w="12240" w:h="15840"/>
          <w:pgMar w:top="540" w:right="720" w:bottom="720" w:left="720" w:header="1152" w:footer="1080" w:gutter="0"/>
          <w:cols w:space="708"/>
          <w:docGrid w:linePitch="360"/>
        </w:sectPr>
      </w:pPr>
      <w:r>
        <w:rPr>
          <w:rFonts w:ascii="Verdana" w:hAnsi="Verdana"/>
          <w:noProof/>
          <w:color w:val="FFFFFF" w:themeColor="background1"/>
          <w:sz w:val="36"/>
          <w:szCs w:val="36"/>
          <w:lang w:val="en-US"/>
        </w:rPr>
        <mc:AlternateContent>
          <mc:Choice Requires="wps">
            <w:drawing>
              <wp:anchor distT="0" distB="0" distL="114300" distR="114300" simplePos="0" relativeHeight="251777024" behindDoc="0" locked="0" layoutInCell="1" allowOverlap="1" wp14:anchorId="6CB42F81" wp14:editId="7208616E">
                <wp:simplePos x="0" y="0"/>
                <wp:positionH relativeFrom="column">
                  <wp:posOffset>0</wp:posOffset>
                </wp:positionH>
                <wp:positionV relativeFrom="page">
                  <wp:posOffset>102235</wp:posOffset>
                </wp:positionV>
                <wp:extent cx="1413510" cy="304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229E69" w14:textId="0E3A48E6" w:rsidR="009F4C94" w:rsidRPr="00ED7BE9" w:rsidRDefault="009F4C94" w:rsidP="0027157A">
                            <w:pPr>
                              <w:rPr>
                                <w:rFonts w:ascii="Verdana" w:hAnsi="Verdana"/>
                                <w:b/>
                                <w:color w:val="54B948"/>
                                <w:sz w:val="26"/>
                                <w:szCs w:val="26"/>
                              </w:rPr>
                            </w:pPr>
                            <w:r>
                              <w:rPr>
                                <w:rFonts w:ascii="Verdana" w:hAnsi="Verdana"/>
                                <w:b/>
                                <w:color w:val="54B948"/>
                                <w:sz w:val="26"/>
                                <w:szCs w:val="26"/>
                              </w:rPr>
                              <w:t>ANNEXE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42F81" id="Text Box 10" o:spid="_x0000_s1030" type="#_x0000_t202" style="position:absolute;margin-left:0;margin-top:8.05pt;width:111.3pt;height:2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Yh9ddgIAAGIFAAAOAAAAZHJzL2Uyb0RvYy54bWysVFtP2zAUfp+0/2D5faSFsrGKFHUgpkkI&#13;&#10;0MrEs+vYNJrj49lum+7X77OTlI7thWkvyfE537lfzi/axrCN8qEmW/Lx0YgzZSVVtX0q+beH63dn&#13;&#10;nIUobCUMWVXynQr8Yvb2zfnWTdUxrchUyjMYsWG6dSVfxeimRRHkSjUiHJFTFkJNvhERT/9UVF5s&#13;&#10;Yb0xxfFo9L7Ykq+cJ6lCAPeqE/JZtq+1kvFO66AiMyVHbDF/ff4u07eYnYvpkxduVcs+DPEPUTSi&#13;&#10;tnC6N3UlomBrX/9hqqmlp0A6HklqCtK6lirngGzGoxfZLFbCqZwLihPcvkzh/5mVt5t7z+oKvUN5&#13;&#10;rGjQowfVRvaJWgYW6rN1YQrYwgEYW/CBHfgBzJR2q32T/kiIQQ5Tu311kzWZlCbjk9PkRUJ2Mpqc&#13;&#10;jbL54lnb+RA/K2pYIkru0b1cVLG5CRGRADpAkjNL17UxuYPG/sYAsOOoPAK9dkqkCzhTcWdU0jL2&#13;&#10;q9IoQY47MfLwqUvj2UZgbISUysaccrYLdEJp+H6NYo9Pql1Ur1Hea2TPZONeuakt+VylF2FX34eQ&#13;&#10;dYdH/Q7yTmRsl23u/WTo55KqHdrsqVuU4OR1jV7ciBDvhcdmoH3Y9niHjza0LTn1FGcr8j//xk94&#13;&#10;DCyknG2xaSUPP9bCK87MF4tR/jieTGA25sfk9MMxHv5QsjyU2HVzSejKGHfFyUwmfDQDqT01jzgK&#13;&#10;8+QVImElfJc8DuRl7PYfR0Wq+TyDsIxOxBu7cDKZTlVOk/bQPgrv+nGMGORbGnZSTF9MZYdNmpbm&#13;&#10;60i6ziOb6txVta8/FjlPcn900qU4fGfU82mc/QIAAP//AwBQSwMEFAAGAAgAAAAhAITW0XPfAAAA&#13;&#10;CwEAAA8AAABkcnMvZG93bnJldi54bWxMj0FPwzAMhe9I+w+RkbixpNWotq7pNDFxBbENpN2yxmsr&#13;&#10;GqdqsrX8e8wJLpbsp/f8vmIzuU7ccAitJw3JXIFAqrxtqdZwPLw8LkGEaMiazhNq+MYAm3J2V5jc&#13;&#10;+pHe8baPteAQCrnR0MTY51KGqkFnwtz3SKxd/OBM5HWopR3MyOGuk6lSmXSmJf7QmB6fG6y+9len&#13;&#10;4eP1cvpcqLd655760U9KkltJrR/up92ax3YNIuIU/xzwy8D9oeRiZ38lG0SngWkiX7MEBKtpmmYg&#13;&#10;zhqyRQKyLOR/hvIHAAD//wMAUEsBAi0AFAAGAAgAAAAhALaDOJL+AAAA4QEAABMAAAAAAAAAAAAA&#13;&#10;AAAAAAAAAFtDb250ZW50X1R5cGVzXS54bWxQSwECLQAUAAYACAAAACEAOP0h/9YAAACUAQAACwAA&#13;&#10;AAAAAAAAAAAAAAAvAQAAX3JlbHMvLnJlbHNQSwECLQAUAAYACAAAACEAV2IfXXYCAABiBQAADgAA&#13;&#10;AAAAAAAAAAAAAAAuAgAAZHJzL2Uyb0RvYy54bWxQSwECLQAUAAYACAAAACEAhNbRc98AAAALAQAA&#13;&#10;DwAAAAAAAAAAAAAAAADQBAAAZHJzL2Rvd25yZXYueG1sUEsFBgAAAAAEAAQA8wAAANwFAAAAAA==&#13;&#10;" filled="f" stroked="f">
                <v:textbox>
                  <w:txbxContent>
                    <w:p w14:paraId="3D229E69" w14:textId="0E3A48E6" w:rsidR="009F4C94" w:rsidRPr="00ED7BE9" w:rsidRDefault="009F4C94" w:rsidP="0027157A">
                      <w:pPr>
                        <w:rPr>
                          <w:rFonts w:ascii="Verdana" w:hAnsi="Verdana"/>
                          <w:b/>
                          <w:color w:val="54B948"/>
                          <w:sz w:val="26"/>
                          <w:szCs w:val="26"/>
                        </w:rPr>
                      </w:pPr>
                      <w:r>
                        <w:rPr>
                          <w:rFonts w:ascii="Verdana" w:hAnsi="Verdana"/>
                          <w:b/>
                          <w:color w:val="54B948"/>
                          <w:sz w:val="26"/>
                          <w:szCs w:val="26"/>
                        </w:rPr>
                        <w:t>ANNEXE D</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F4C94" w14:paraId="5DBC278A" w14:textId="77777777" w:rsidTr="00026A8F">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6CB458B6" w14:textId="678BCC5F" w:rsidR="009F4C94" w:rsidRPr="00924A37" w:rsidRDefault="009F4C94" w:rsidP="00624C32">
            <w:pPr>
              <w:pStyle w:val="AppendixName"/>
            </w:pPr>
            <w:r>
              <w:lastRenderedPageBreak/>
              <w:t>Sites Web de recherche suggérés</w:t>
            </w:r>
          </w:p>
        </w:tc>
      </w:tr>
      <w:tr w:rsidR="009F4C94" w14:paraId="178CDA50" w14:textId="77777777" w:rsidTr="00624C32">
        <w:trPr>
          <w:trHeight w:val="10656"/>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1665C95F" w14:textId="0C9FD8C8" w:rsidR="00786985" w:rsidRPr="00786985" w:rsidRDefault="00786985" w:rsidP="00786985">
            <w:pPr>
              <w:pStyle w:val="Copy"/>
              <w:ind w:left="432" w:right="432"/>
              <w:rPr>
                <w:b/>
              </w:rPr>
            </w:pPr>
            <w:r>
              <w:rPr>
                <w:b/>
              </w:rPr>
              <w:t>Sites Web sur les prix historiques des logements et des loyers</w:t>
            </w:r>
          </w:p>
          <w:p w14:paraId="59EB0792" w14:textId="77777777" w:rsidR="00786985" w:rsidRPr="00786985" w:rsidRDefault="00786985" w:rsidP="00786985">
            <w:pPr>
              <w:pStyle w:val="Copy"/>
              <w:ind w:left="432" w:right="432"/>
              <w:rPr>
                <w:b/>
              </w:rPr>
            </w:pPr>
          </w:p>
          <w:p w14:paraId="0F870701" w14:textId="21F6587A" w:rsidR="00786985" w:rsidRDefault="00786985" w:rsidP="008E6B53">
            <w:pPr>
              <w:pStyle w:val="Copy"/>
              <w:numPr>
                <w:ilvl w:val="0"/>
                <w:numId w:val="49"/>
              </w:numPr>
              <w:ind w:left="619" w:right="432" w:hanging="259"/>
            </w:pPr>
            <w:r>
              <w:t>Un site Web qui fournit des données sur un certain nombre d’années pour le marché de l’habitation de Toronto.</w:t>
            </w:r>
          </w:p>
          <w:p w14:paraId="3F6E2512" w14:textId="3200D21D" w:rsidR="00786985" w:rsidRDefault="008A00DB" w:rsidP="008E6B53">
            <w:pPr>
              <w:pStyle w:val="Copy"/>
              <w:ind w:left="619" w:right="432"/>
            </w:pPr>
            <w:hyperlink r:id="rId21" w:history="1">
              <w:r w:rsidR="00C91D04">
                <w:rPr>
                  <w:rStyle w:val="Hyperlink"/>
                </w:rPr>
                <w:t>https://toronto.listing.ca/real-estate-price-history.htm</w:t>
              </w:r>
            </w:hyperlink>
          </w:p>
          <w:p w14:paraId="05A10CA7" w14:textId="77777777" w:rsidR="00786985" w:rsidRDefault="00786985" w:rsidP="00786985">
            <w:pPr>
              <w:pStyle w:val="Copy"/>
              <w:ind w:right="432"/>
            </w:pPr>
          </w:p>
          <w:p w14:paraId="1F2DD083" w14:textId="77777777" w:rsidR="00786985" w:rsidRDefault="00786985" w:rsidP="008E6B53">
            <w:pPr>
              <w:pStyle w:val="Copy"/>
              <w:numPr>
                <w:ilvl w:val="0"/>
                <w:numId w:val="49"/>
              </w:numPr>
              <w:ind w:left="619" w:right="432" w:hanging="259"/>
            </w:pPr>
            <w:r>
              <w:t>Un site Web qui fournit des données sur un certain nombre d’années pour le marché locatif de Toronto.</w:t>
            </w:r>
          </w:p>
          <w:p w14:paraId="02231943" w14:textId="2FFC825B" w:rsidR="009F4C94" w:rsidRPr="009F4C94" w:rsidRDefault="008A00DB" w:rsidP="008E6B53">
            <w:pPr>
              <w:pStyle w:val="Copy"/>
              <w:ind w:left="619" w:right="432"/>
            </w:pPr>
            <w:hyperlink r:id="rId22" w:history="1">
              <w:r w:rsidR="00C91D04">
                <w:rPr>
                  <w:rStyle w:val="Hyperlink"/>
                </w:rPr>
                <w:t>https://www.torontorentals.com/blog/average-rent-in-toronto-since-2000</w:t>
              </w:r>
            </w:hyperlink>
          </w:p>
        </w:tc>
      </w:tr>
    </w:tbl>
    <w:p w14:paraId="0ADFC4AC" w14:textId="7345A688" w:rsidR="00577745" w:rsidRPr="00577745" w:rsidRDefault="009F4C94" w:rsidP="000F089E">
      <w:pPr>
        <w:rPr>
          <w:rFonts w:ascii="Verdana" w:hAnsi="Verdana" w:cs="Arial"/>
          <w:sz w:val="36"/>
          <w:szCs w:val="36"/>
        </w:rPr>
      </w:pPr>
      <w:r>
        <w:rPr>
          <w:rFonts w:ascii="Verdana" w:hAnsi="Verdana"/>
          <w:noProof/>
          <w:color w:val="FFFFFF" w:themeColor="background1"/>
          <w:sz w:val="36"/>
          <w:szCs w:val="36"/>
          <w:lang w:val="en-US"/>
        </w:rPr>
        <mc:AlternateContent>
          <mc:Choice Requires="wps">
            <w:drawing>
              <wp:anchor distT="0" distB="0" distL="114300" distR="114300" simplePos="0" relativeHeight="251725824" behindDoc="0" locked="0" layoutInCell="1" allowOverlap="1" wp14:anchorId="44FB1645" wp14:editId="3A9C5341">
                <wp:simplePos x="0" y="0"/>
                <wp:positionH relativeFrom="column">
                  <wp:posOffset>0</wp:posOffset>
                </wp:positionH>
                <wp:positionV relativeFrom="page">
                  <wp:posOffset>115126</wp:posOffset>
                </wp:positionV>
                <wp:extent cx="141351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2B3464" w14:textId="65E7B24D" w:rsidR="00506EEC" w:rsidRPr="00ED7BE9" w:rsidRDefault="00506EEC" w:rsidP="0027157A">
                            <w:pPr>
                              <w:rPr>
                                <w:rFonts w:ascii="Verdana" w:hAnsi="Verdana"/>
                                <w:b/>
                                <w:color w:val="54B948"/>
                                <w:sz w:val="26"/>
                                <w:szCs w:val="26"/>
                              </w:rPr>
                            </w:pPr>
                            <w:r>
                              <w:rPr>
                                <w:rFonts w:ascii="Verdana" w:hAnsi="Verdana"/>
                                <w:b/>
                                <w:color w:val="54B948"/>
                                <w:sz w:val="26"/>
                                <w:szCs w:val="26"/>
                              </w:rPr>
                              <w:t>ANNEXE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B1645" id="Text Box 2" o:spid="_x0000_s1031" type="#_x0000_t202" style="position:absolute;margin-left:0;margin-top:9.05pt;width:111.3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unMeQIAAGAFAAAOAAAAZHJzL2Uyb0RvYy54bWysVMFu2zAMvQ/YPwi6r07SdOuCOkXWosOA&#13;&#10;oi3WDj0rspQYk0RNYmJnXz9KttMs26XDLjZFPlLkI6mLy9YatlUh1uBKPj4ZcaachKp2q5J/e7p5&#13;&#10;d85ZROEqYcCpku9U5Jfzt28uGj9TE1iDqVRgFMTFWeNLvkb0s6KIcq2siCfglSOjhmAF0jGsiiqI&#13;&#10;hqJbU0xGo/dFA6HyAaSKkbTXnZHPc3ytlcR7raNCZkpOuWH+hvxdpm8xvxCzVRB+Xcs+DfEPWVhR&#13;&#10;O7p0H+paoGCbUP8RytYyQASNJxJsAVrXUuUaqJrx6Kiax7XwKtdC5ES/pyn+v7DybvsQWF2VfMKZ&#13;&#10;E5Za9KRaZJ+gZZPETuPjjECPnmDYkpq6POgjKVPRrQ42/akcRnbiebfnNgWTyWk6Pj0bk0mS7XQ0&#13;&#10;PR9l8osXbx8iflZgWRJKHqh3mVKxvY1ImRB0gKTLHNzUxuT+GfebgoCdRuUB6L1TIV3CWcKdUcnL&#13;&#10;uK9KEwE576TIo6euTGBbQUMjpFQOc8k5LqETStPdr3Hs8cm1y+o1znuPfDM43Dvb2kHILB2lXX0f&#13;&#10;UtYdnvg7qDuJ2C7b3PmzoZ9LqHbU5gDdmkQvb2rqxa2I+CAC7QW1j3Yd7+mjDTQlh17ibA3h59/0&#13;&#10;CU/jSlbOGtqzkscfGxEUZ+aLo0H+OJ5O02Lmw/Tsw4QO4dCyPLS4jb0C6sqYXhUvs5jwaAZRB7DP&#13;&#10;9CQs0q1kEk7S3SXHQbzCbvvpSZFqscggWkUv8NY9eplCJ5bTpD21zyL4fhyRBvkOho0Us6Op7LDJ&#13;&#10;08Fig6DrPLKJ547Vnn9a4zzJ/ZOT3onDc0a9PIzzXwAAAP//AwBQSwMEFAAGAAgAAAAhALZze9Hg&#13;&#10;AAAACwEAAA8AAABkcnMvZG93bnJldi54bWxMj81OwzAQhO9IvIO1SNyonQiiksapqlZcQfQHqTc3&#13;&#10;3iZR43UUu014e5YTXFbaHc3sfMVycp244RBaTxqSmQKBVHnbUq1hv3t7moMI0ZA1nSfU8I0BluX9&#13;&#10;XWFy60f6xNs21oJDKORGQxNjn0sZqgadCTPfI7F29oMzkdehlnYwI4e7TqZKZdKZlvhDY3pcN1hd&#13;&#10;tlen4fB+Pn49q49641760U9KknuVWj8+TJsFj9UCRMQp/jngl4H7Q8nFTv5KNohOA9NEvs4TEKym&#13;&#10;aZqBOGnIsgRkWcj/DOUPAAAA//8DAFBLAQItABQABgAIAAAAIQC2gziS/gAAAOEBAAATAAAAAAAA&#13;&#10;AAAAAAAAAAAAAABbQ29udGVudF9UeXBlc10ueG1sUEsBAi0AFAAGAAgAAAAhADj9If/WAAAAlAEA&#13;&#10;AAsAAAAAAAAAAAAAAAAALwEAAF9yZWxzLy5yZWxzUEsBAi0AFAAGAAgAAAAhAKBi6cx5AgAAYAUA&#13;&#10;AA4AAAAAAAAAAAAAAAAALgIAAGRycy9lMm9Eb2MueG1sUEsBAi0AFAAGAAgAAAAhALZze9HgAAAA&#13;&#10;CwEAAA8AAAAAAAAAAAAAAAAA0wQAAGRycy9kb3ducmV2LnhtbFBLBQYAAAAABAAEAPMAAADgBQAA&#13;&#10;AAA=&#13;&#10;" filled="f" stroked="f">
                <v:textbox>
                  <w:txbxContent>
                    <w:p w14:paraId="7B2B3464" w14:textId="65E7B24D" w:rsidR="00506EEC" w:rsidRPr="00ED7BE9" w:rsidRDefault="00506EEC" w:rsidP="0027157A">
                      <w:pPr>
                        <w:rPr>
                          <w:rFonts w:ascii="Verdana" w:hAnsi="Verdana"/>
                          <w:b/>
                          <w:color w:val="54B948"/>
                          <w:sz w:val="26"/>
                          <w:szCs w:val="26"/>
                        </w:rPr>
                      </w:pPr>
                      <w:r>
                        <w:rPr>
                          <w:rFonts w:ascii="Verdana" w:hAnsi="Verdana"/>
                          <w:b/>
                          <w:color w:val="54B948"/>
                          <w:sz w:val="26"/>
                          <w:szCs w:val="26"/>
                        </w:rPr>
                        <w:t>ANNEXE E</w:t>
                      </w:r>
                    </w:p>
                  </w:txbxContent>
                </v:textbox>
                <w10:wrap anchory="page"/>
              </v:shape>
            </w:pict>
          </mc:Fallback>
        </mc:AlternateContent>
      </w:r>
    </w:p>
    <w:sectPr w:rsidR="00577745" w:rsidRPr="00577745" w:rsidSect="009F4C94">
      <w:pgSz w:w="12240" w:h="15840"/>
      <w:pgMar w:top="540" w:right="720" w:bottom="720" w:left="720" w:header="1152" w:footer="108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Ian Pettigrew" w:date="2019-01-24T11:44:00Z" w:initials="IP">
    <w:p w14:paraId="7D2C4FC5" w14:textId="4EA1633E" w:rsidR="00B111D3" w:rsidRDefault="00B111D3">
      <w:pPr>
        <w:pStyle w:val="CommentText"/>
      </w:pPr>
      <w:r>
        <w:rPr>
          <w:rStyle w:val="CommentReference"/>
        </w:rPr>
        <w:annotationRef/>
      </w:r>
      <w:r>
        <w:t>See changes requested here</w:t>
      </w:r>
    </w:p>
  </w:comment>
  <w:comment w:id="2" w:author="Ian Pettigrew" w:date="2019-01-24T11:45:00Z" w:initials="IP">
    <w:p w14:paraId="6490A2E5" w14:textId="31152B40" w:rsidR="00B111D3" w:rsidRDefault="00B111D3">
      <w:pPr>
        <w:pStyle w:val="CommentText"/>
      </w:pPr>
      <w:r>
        <w:rPr>
          <w:rStyle w:val="CommentReference"/>
        </w:rPr>
        <w:annotationRef/>
      </w:r>
      <w:r>
        <w:t>See requested change here</w:t>
      </w:r>
    </w:p>
  </w:comment>
  <w:comment w:id="3" w:author="Ian Pettigrew" w:date="2019-01-24T11:33:00Z" w:initials="IP">
    <w:p w14:paraId="03887126" w14:textId="5FEA855C" w:rsidR="00B111D3" w:rsidRDefault="00B111D3">
      <w:pPr>
        <w:pStyle w:val="CommentText"/>
      </w:pPr>
      <w:r>
        <w:rPr>
          <w:rStyle w:val="CommentReference"/>
        </w:rPr>
        <w:annotationRef/>
      </w:r>
      <w:r>
        <w:t>Please adjust…this is cut off</w:t>
      </w:r>
    </w:p>
  </w:comment>
  <w:comment w:id="4" w:author="Ian Pettigrew" w:date="2019-01-24T14:28:00Z" w:initials="IP">
    <w:p w14:paraId="69B33DDF" w14:textId="353BFF21" w:rsidR="00AC5181" w:rsidRDefault="00AC5181">
      <w:pPr>
        <w:pStyle w:val="CommentText"/>
      </w:pPr>
      <w:r>
        <w:rPr>
          <w:rStyle w:val="CommentReference"/>
        </w:rPr>
        <w:annotationRef/>
      </w:r>
      <w:r>
        <w:t>Please add « Niveau » before each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2C4FC5" w15:done="0"/>
  <w15:commentEx w15:paraId="6490A2E5" w15:done="0"/>
  <w15:commentEx w15:paraId="03887126" w15:done="0"/>
  <w15:commentEx w15:paraId="69B33D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2C4FC5" w16cid:durableId="1FF423A8"/>
  <w16cid:commentId w16cid:paraId="6490A2E5" w16cid:durableId="1FF423F1"/>
  <w16cid:commentId w16cid:paraId="03887126" w16cid:durableId="1FF42122"/>
  <w16cid:commentId w16cid:paraId="69B33DDF" w16cid:durableId="1FF44A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98F85" w14:textId="77777777" w:rsidR="008A00DB" w:rsidRDefault="008A00DB" w:rsidP="000219F5">
      <w:r>
        <w:separator/>
      </w:r>
    </w:p>
  </w:endnote>
  <w:endnote w:type="continuationSeparator" w:id="0">
    <w:p w14:paraId="7A65E05D" w14:textId="77777777" w:rsidR="008A00DB" w:rsidRDefault="008A00DB"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Times">
    <w:panose1 w:val="00000000000000000000"/>
    <w:charset w:val="00"/>
    <w:family w:val="auto"/>
    <w:pitch w:val="variable"/>
    <w:sig w:usb0="00000003" w:usb1="00000000" w:usb2="00000000" w:usb3="00000000" w:csb0="00000007" w:csb1="00000000"/>
  </w:font>
  <w:font w:name="Gotham Light">
    <w:altName w:val="Calibri"/>
    <w:panose1 w:val="02000504020000020004"/>
    <w:charset w:val="00"/>
    <w:family w:val="auto"/>
    <w:pitch w:val="variable"/>
    <w:sig w:usb0="80000027" w:usb1="00000000" w:usb2="00000000" w:usb3="00000000" w:csb0="00000001" w:csb1="00000000"/>
  </w:font>
  <w:font w:name="Gotham Medium">
    <w:altName w:val="Times New Roman"/>
    <w:panose1 w:val="00000000000000000000"/>
    <w:charset w:val="00"/>
    <w:family w:val="auto"/>
    <w:pitch w:val="variable"/>
    <w:sig w:usb0="A100007F" w:usb1="40000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7C58B" w14:textId="77777777" w:rsidR="00506EEC" w:rsidRDefault="00506EEC" w:rsidP="000C45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506EEC" w:rsidRDefault="00506EEC" w:rsidP="003F1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3E282" w14:textId="77777777" w:rsidR="00506EEC" w:rsidRPr="00295906" w:rsidRDefault="00506EEC"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FB3A1C">
      <w:rPr>
        <w:rStyle w:val="PageNumber"/>
        <w:rFonts w:ascii="Verdana" w:hAnsi="Verdana" w:cs="Arial"/>
        <w:b/>
        <w:noProof/>
        <w:color w:val="FFFFFF" w:themeColor="background1"/>
        <w:sz w:val="20"/>
        <w:szCs w:val="20"/>
      </w:rPr>
      <w:t>4</w:t>
    </w:r>
    <w:r w:rsidRPr="00295906">
      <w:rPr>
        <w:rStyle w:val="PageNumber"/>
        <w:rFonts w:ascii="Verdana" w:hAnsi="Verdana" w:cs="Arial"/>
        <w:b/>
        <w:color w:val="FFFFFF" w:themeColor="background1"/>
        <w:sz w:val="20"/>
        <w:szCs w:val="20"/>
      </w:rPr>
      <w:fldChar w:fldCharType="end"/>
    </w:r>
  </w:p>
  <w:p w14:paraId="6CB54B19" w14:textId="624D08EA" w:rsidR="00506EEC" w:rsidRPr="003F187B" w:rsidRDefault="00AA474D" w:rsidP="003F187B">
    <w:pPr>
      <w:pStyle w:val="Footer"/>
      <w:ind w:right="360"/>
      <w:rPr>
        <w:rFonts w:ascii="Arial" w:hAnsi="Arial" w:cs="Arial"/>
        <w:b/>
        <w:color w:val="FFFFFF" w:themeColor="background1"/>
        <w:sz w:val="20"/>
        <w:szCs w:val="20"/>
      </w:rPr>
    </w:pPr>
    <w:r>
      <w:rPr>
        <w:rFonts w:ascii="Arial" w:hAnsi="Arial"/>
        <w:b/>
        <w:noProof/>
        <w:color w:val="FFFFFF" w:themeColor="background1"/>
        <w:sz w:val="20"/>
        <w:szCs w:val="20"/>
        <w:lang w:val="en-US"/>
      </w:rPr>
      <w:drawing>
        <wp:anchor distT="0" distB="0" distL="114300" distR="114300" simplePos="0" relativeHeight="251660288" behindDoc="0" locked="0" layoutInCell="1" allowOverlap="1" wp14:anchorId="29FEEA46" wp14:editId="73D00826">
          <wp:simplePos x="0" y="0"/>
          <wp:positionH relativeFrom="column">
            <wp:posOffset>-3810</wp:posOffset>
          </wp:positionH>
          <wp:positionV relativeFrom="paragraph">
            <wp:posOffset>55245</wp:posOffset>
          </wp:positionV>
          <wp:extent cx="2963545" cy="387350"/>
          <wp:effectExtent l="0" t="0" r="8255"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545" cy="387350"/>
                  </a:xfrm>
                  <a:prstGeom prst="rect">
                    <a:avLst/>
                  </a:prstGeom>
                </pic:spPr>
              </pic:pic>
            </a:graphicData>
          </a:graphic>
          <wp14:sizeRelH relativeFrom="margin">
            <wp14:pctWidth>0</wp14:pctWidth>
          </wp14:sizeRelH>
          <wp14:sizeRelV relativeFrom="margin">
            <wp14:pctHeight>0</wp14:pctHeight>
          </wp14:sizeRelV>
        </wp:anchor>
      </w:drawing>
    </w:r>
    <w:r w:rsidR="00506EEC">
      <w:rPr>
        <w:rFonts w:ascii="Arial" w:hAnsi="Arial"/>
        <w:b/>
        <w:noProof/>
        <w:color w:val="FFFFFF" w:themeColor="background1"/>
        <w:sz w:val="20"/>
        <w:szCs w:val="20"/>
        <w:lang w:val="en-US"/>
      </w:rPr>
      <mc:AlternateContent>
        <mc:Choice Requires="wps">
          <w:drawing>
            <wp:anchor distT="0" distB="0" distL="114300" distR="114300" simplePos="0" relativeHeight="251668480" behindDoc="1" locked="0" layoutInCell="1" allowOverlap="1" wp14:anchorId="396E8712" wp14:editId="099D54E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oval w14:anchorId="30FC47E4"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811EF" w14:textId="77777777" w:rsidR="00506EEC" w:rsidRPr="00295906" w:rsidRDefault="00506EEC"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FB3A1C">
      <w:rPr>
        <w:rStyle w:val="PageNumber"/>
        <w:rFonts w:ascii="Verdana" w:hAnsi="Verdana" w:cs="Arial"/>
        <w:b/>
        <w:noProof/>
        <w:color w:val="FFFFFF" w:themeColor="background1"/>
        <w:sz w:val="20"/>
        <w:szCs w:val="20"/>
      </w:rPr>
      <w:t>9</w:t>
    </w:r>
    <w:r w:rsidRPr="00295906">
      <w:rPr>
        <w:rStyle w:val="PageNumber"/>
        <w:rFonts w:ascii="Verdana" w:hAnsi="Verdana" w:cs="Arial"/>
        <w:b/>
        <w:color w:val="FFFFFF" w:themeColor="background1"/>
        <w:sz w:val="20"/>
        <w:szCs w:val="20"/>
      </w:rPr>
      <w:fldChar w:fldCharType="end"/>
    </w:r>
  </w:p>
  <w:p w14:paraId="4B8501C6" w14:textId="4FEF0920" w:rsidR="00506EEC" w:rsidRPr="003F187B" w:rsidRDefault="00AA474D" w:rsidP="003F187B">
    <w:pPr>
      <w:pStyle w:val="Footer"/>
      <w:ind w:right="360"/>
      <w:rPr>
        <w:rFonts w:ascii="Arial" w:hAnsi="Arial" w:cs="Arial"/>
        <w:b/>
        <w:color w:val="FFFFFF" w:themeColor="background1"/>
        <w:sz w:val="20"/>
        <w:szCs w:val="20"/>
      </w:rPr>
    </w:pPr>
    <w:r>
      <w:rPr>
        <w:rFonts w:ascii="Arial" w:hAnsi="Arial"/>
        <w:b/>
        <w:noProof/>
        <w:color w:val="FFFFFF" w:themeColor="background1"/>
        <w:sz w:val="20"/>
        <w:szCs w:val="20"/>
        <w:lang w:val="en-US"/>
      </w:rPr>
      <w:drawing>
        <wp:anchor distT="0" distB="0" distL="114300" distR="114300" simplePos="0" relativeHeight="251678720" behindDoc="0" locked="0" layoutInCell="1" allowOverlap="1" wp14:anchorId="37EDEDED" wp14:editId="479C9C27">
          <wp:simplePos x="0" y="0"/>
          <wp:positionH relativeFrom="column">
            <wp:posOffset>-3810</wp:posOffset>
          </wp:positionH>
          <wp:positionV relativeFrom="paragraph">
            <wp:posOffset>55245</wp:posOffset>
          </wp:positionV>
          <wp:extent cx="2963545" cy="387350"/>
          <wp:effectExtent l="0" t="0" r="8255"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545" cy="387350"/>
                  </a:xfrm>
                  <a:prstGeom prst="rect">
                    <a:avLst/>
                  </a:prstGeom>
                </pic:spPr>
              </pic:pic>
            </a:graphicData>
          </a:graphic>
          <wp14:sizeRelH relativeFrom="margin">
            <wp14:pctWidth>0</wp14:pctWidth>
          </wp14:sizeRelH>
          <wp14:sizeRelV relativeFrom="margin">
            <wp14:pctHeight>0</wp14:pctHeight>
          </wp14:sizeRelV>
        </wp:anchor>
      </w:drawing>
    </w:r>
    <w:r w:rsidR="00506EEC">
      <w:rPr>
        <w:rFonts w:ascii="Arial" w:hAnsi="Arial"/>
        <w:b/>
        <w:noProof/>
        <w:color w:val="FFFFFF" w:themeColor="background1"/>
        <w:sz w:val="20"/>
        <w:szCs w:val="20"/>
        <w:lang w:val="en-US"/>
      </w:rPr>
      <mc:AlternateContent>
        <mc:Choice Requires="wps">
          <w:drawing>
            <wp:anchor distT="0" distB="0" distL="114300" distR="114300" simplePos="0" relativeHeight="251679744" behindDoc="1" locked="0" layoutInCell="1" allowOverlap="1" wp14:anchorId="45BAB9D3" wp14:editId="2AFD0459">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oval w14:anchorId="52745AFE"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D47A5" w14:textId="77777777" w:rsidR="008A00DB" w:rsidRDefault="008A00DB" w:rsidP="000219F5">
      <w:r>
        <w:separator/>
      </w:r>
    </w:p>
  </w:footnote>
  <w:footnote w:type="continuationSeparator" w:id="0">
    <w:p w14:paraId="21F8D027" w14:textId="77777777" w:rsidR="008A00DB" w:rsidRDefault="008A00DB" w:rsidP="00021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12865" w14:textId="77777777" w:rsidR="00506EEC" w:rsidRPr="003F187B" w:rsidRDefault="00506EEC" w:rsidP="00567EC5">
    <w:pPr>
      <w:pStyle w:val="Header"/>
      <w:spacing w:after="760"/>
      <w:ind w:left="446"/>
    </w:pPr>
    <w:r>
      <w:rPr>
        <w:noProof/>
        <w:lang w:val="en-US"/>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36F6E449" w:rsidR="00506EEC" w:rsidRPr="003F57CC" w:rsidRDefault="005173E9" w:rsidP="00DA30E1">
                          <w:pPr>
                            <w:pStyle w:val="Heading"/>
                            <w:rPr>
                              <w:sz w:val="40"/>
                              <w:szCs w:val="40"/>
                            </w:rPr>
                          </w:pPr>
                          <w:r w:rsidRPr="003F57CC">
                            <w:rPr>
                              <w:sz w:val="40"/>
                              <w:szCs w:val="40"/>
                            </w:rPr>
                            <w:t>Utiliser les rapports pour comparer le coût de la location et de la propriété au fil du temps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l,21600r21600,l21600,xe">
              <v:stroke joinstyle="miter"/>
              <v:path gradientshapeok="t" o:connecttype="rect"/>
            </v:shapetype>
            <v:shape id="Text Box 5" o:spid="_x0000_s1032"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NLitLQIAAFkEAAAOAAAAZHJzL2Uyb0RvYy54bWysVN9v2jAQfp+0/8Hy+whB0LKIULFWTJNQ&#13;&#10;WwmmPhvHJpZin2cbEvbX7+yElnV7mvZifD9yvvu+71jcdbohJ+G8AlPSfDSmRBgOlTKHkn7frT/N&#13;&#10;KfGBmYo1YERJz8LTu+XHD4vWFmICNTSVcASLGF+0tqR1CLbIMs9roZkfgRUGgxKcZgFNd8gqx1qs&#13;&#10;rptsMh7fZC24yjrgwnv0PvRBukz1pRQ8PEnpRSBNSbG3kE6Xzn08s+WCFQfHbK340Ab7hy40UwYf&#13;&#10;fS31wAIjR6f+KKUVd+BBhhEHnYGUios0A06Tj99Ns62ZFWkWBMfbV5j8/yvLH0/PjqiqpDNKDNNI&#13;&#10;0U50gXyBjswiOq31BSZtLaaFDt3I8sXv0RmH7qTT8RfHIRhHnM+v2MZiHJ3T+c00H2OIYyzP8/n8&#13;&#10;NqGfvX1unQ9fBWgSLyV1SF7ClJ02PmArmHpJia8ZWKumSQQ25jcHJvYekRQwfB0n6TuOt9Dtu2G8&#13;&#10;PVRnnM5Brw5v+VphBxvmwzNzKAfsGiUenvCQDbQlheFGSQ3u59/8MR9ZwiglLcqrpP7HkTlBSfPN&#13;&#10;IH+f8+k06jEZ09ntBA13HdlfR8xR3wMqOMdlsjxdY35oLlfpQL/gJqziqxhihuPbJeXBXYz70Mse&#13;&#10;d4mL1SqloQYtCxuztTwWjyBGhHfdC3N2oCEgg49wkSIr3rHR5/bwr44BpEpURYh7XJG3aKB+E4PD&#13;&#10;rsUFubZT1ts/wvIXAAAA//8DAFBLAwQUAAYACAAAACEA0djfWOEAAAAMAQAADwAAAGRycy9kb3du&#13;&#10;cmV2LnhtbEyPTWrDMBCF94XeQUwhm9LIMcUOjuVQGgIhtIumPcDYmlgmlmQsxXFv3+mq3cwPj3nz&#13;&#10;vnI7215MNIbOOwWrZQKCXON151oFX5/7pzWIENFp7L0jBd8UYFvd35VYaH9zHzSdYivYxIUCFZgY&#13;&#10;h0LK0BiyGJZ+IMfa2Y8WI69jK/WINza3vUyTJJMWO8cfDA70aqi5nK5WwaMZkve386He66wxl2PA&#13;&#10;3E5HpRYP827D5WUDItIc/y7gl4HzQ8XBan91OoheAdNEBXnKndU8y3ioFaTP6xRkVcr/ENUPAAAA&#13;&#10;//8DAFBLAQItABQABgAIAAAAIQC2gziS/gAAAOEBAAATAAAAAAAAAAAAAAAAAAAAAABbQ29udGVu&#13;&#10;dF9UeXBlc10ueG1sUEsBAi0AFAAGAAgAAAAhADj9If/WAAAAlAEAAAsAAAAAAAAAAAAAAAAALwEA&#13;&#10;AF9yZWxzLy5yZWxzUEsBAi0AFAAGAAgAAAAhABI0uK0tAgAAWQQAAA4AAAAAAAAAAAAAAAAALgIA&#13;&#10;AGRycy9lMm9Eb2MueG1sUEsBAi0AFAAGAAgAAAAhANHY31jhAAAADAEAAA8AAAAAAAAAAAAAAAAA&#13;&#10;hwQAAGRycy9kb3ducmV2LnhtbFBLBQYAAAAABAAEAPMAAACVBQAAAAA=&#13;&#10;" filled="f" stroked="f">
              <v:textbox>
                <w:txbxContent>
                  <w:p w14:paraId="079CB5AD" w14:textId="36F6E449" w:rsidR="00506EEC" w:rsidRPr="003F57CC" w:rsidRDefault="005173E9" w:rsidP="00DA30E1">
                    <w:pPr>
                      <w:pStyle w:val="Heading"/>
                      <w:rPr>
                        <w:sz w:val="40"/>
                        <w:szCs w:val="40"/>
                      </w:rPr>
                    </w:pPr>
                    <w:r w:rsidRPr="003F57CC">
                      <w:rPr>
                        <w:sz w:val="40"/>
                        <w:szCs w:val="40"/>
                      </w:rPr>
                      <w:t>Utiliser les rapports pour comparer le coût de la location et de la propriété au fil du temps</w:t>
                    </w:r>
                  </w:p>
                </w:txbxContent>
              </v:textbox>
              <w10:wrap anchory="page"/>
            </v:shape>
          </w:pict>
        </mc:Fallback>
      </mc:AlternateContent>
    </w:r>
    <w:r>
      <w:rPr>
        <w:rFonts w:ascii="Verdana" w:hAnsi="Verdana"/>
        <w:color w:val="FFFFFF" w:themeColor="background1"/>
        <w:sz w:val="58"/>
        <w:szCs w:val="58"/>
      </w:rPr>
      <w:t xml:space="preserve"> </w:t>
    </w:r>
    <w:r>
      <w:rPr>
        <w:noProof/>
        <w:lang w:val="en-US"/>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0C2DB" w14:textId="77777777" w:rsidR="00506EEC" w:rsidRPr="003F187B" w:rsidRDefault="00506EEC" w:rsidP="00567EC5">
    <w:pPr>
      <w:pStyle w:val="Header"/>
      <w:spacing w:after="480"/>
      <w:ind w:left="360"/>
    </w:pPr>
    <w:r>
      <w:rPr>
        <w:noProof/>
        <w:lang w:val="en-US"/>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3390C22B" w:rsidR="00506EEC" w:rsidRPr="009D62B6" w:rsidRDefault="006E6D0A" w:rsidP="002517FC">
                          <w:pPr>
                            <w:pStyle w:val="Header"/>
                            <w:rPr>
                              <w:rFonts w:ascii="Verdana" w:hAnsi="Verdana" w:cs="Arial"/>
                              <w:color w:val="FFFFFF" w:themeColor="background1"/>
                              <w:sz w:val="36"/>
                              <w:szCs w:val="36"/>
                            </w:rPr>
                          </w:pPr>
                          <w:r>
                            <w:rPr>
                              <w:rFonts w:ascii="Verdana" w:hAnsi="Verdana"/>
                              <w:color w:val="FFFFFF" w:themeColor="background1"/>
                              <w:sz w:val="36"/>
                              <w:szCs w:val="36"/>
                            </w:rPr>
                            <w:t>Utiliser les rapports pour comparer le coût de la location et de la propriété au fil du temps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l,21600r21600,l21600,xe">
              <v:stroke joinstyle="miter"/>
              <v:path gradientshapeok="t" o:connecttype="rect"/>
            </v:shapetype>
            <v:shape id="Text Box 1" o:spid="_x0000_s1033"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ehdMLQIAAF8EAAAOAAAAZHJzL2Uyb0RvYy54bWysVF1v2jAUfZ+0/2D5fSRQWrqIULFWTJOq&#13;&#10;thJMfTaOTSLZvp5tSNiv37UTKOv2NO3F3K8c33vPMfO7TityEM43YEo6HuWUCMOhasyupN83q0+3&#13;&#10;lPjATMUUGFHSo/D0bvHxw7y1hZhADaoSjiCI8UVrS1qHYIss87wWmvkRWGEwKcFpFtB1u6xyrEV0&#13;&#10;rbJJnt9kLbjKOuDCe4w+9Em6SPhSCh6epfQiEFVS7C2k06VzG89sMWfFzjFbN3xog/1DF5o1Bi89&#13;&#10;Qz2wwMjeNX9A6YY78CDDiIPOQMqGizQDTjPO302zrpkVaRZcjrfnNfn/B8ufDi+ONBVyR4lhGina&#13;&#10;iC6QL9CRcdxOa32BRWuLZaHDcKwc4h6DcehOOh1/cRyCedzz8bzbCMYxOJ3l0/wWUxxzN7Or2dV1&#13;&#10;hMnevrbOh68CNIlGSR1yl1bKDo8+9KWnkniZgVWjFMZZocxvAcTsIyIJYPg6DtI3HK3Qbbth7GGY&#13;&#10;LVRHnNFBrxFv+arBRh6ZDy/MoSiwdxR6eMZDKmhLCoNFSQ3u59/isR65wiwlLYqspP7HnjlBifpm&#13;&#10;kMXP4+k0qjI50+vZBB13mdleZsxe3wPqGJnC7pIZ64M6mdKBfsX3sIy3YooZjneXlAd3cu5DL358&#13;&#10;UVwsl6kMlWhZeDRryyN43GVc9KZ7Zc4ObATk8QlOgmTFO1L62p6F5T6AbBJjcdP9XpHp6KCKE+fD&#13;&#10;i4vP5NJPVW//C4tfAAAA//8DAFBLAwQUAAYACAAAACEAn0J0HeMAAAANAQAADwAAAGRycy9kb3du&#13;&#10;cmV2LnhtbEyPwWrDMBBE74X8g9hAL6WRkwY7OJZDaQmU0Bya9gPWlmKZWCtjKY77992e2svCMrOz&#13;&#10;b4rd5DoxmiG0nhQsFwkIQ7XXLTUKvj73jxsQISJp7DwZBd8mwK6c3RWYa3+jDzOeYiM4hEKOCmyM&#13;&#10;fS5lqK1xGBa+N8Ta2Q8OI69DI/WANw53nVwlSSodtsQfLPbmxZr6cro6BQ+2T47v57dqr9PaXg4B&#13;&#10;MzcelLqfT69bHs9bENFM8e8CfjswP5QMVvkr6SA6BU9MHxVkK67FcrZepyAq9mWbJciykP9blD8A&#13;&#10;AAD//wMAUEsBAi0AFAAGAAgAAAAhALaDOJL+AAAA4QEAABMAAAAAAAAAAAAAAAAAAAAAAFtDb250&#13;&#10;ZW50X1R5cGVzXS54bWxQSwECLQAUAAYACAAAACEAOP0h/9YAAACUAQAACwAAAAAAAAAAAAAAAAAv&#13;&#10;AQAAX3JlbHMvLnJlbHNQSwECLQAUAAYACAAAACEA1XoXTC0CAABfBAAADgAAAAAAAAAAAAAAAAAu&#13;&#10;AgAAZHJzL2Uyb0RvYy54bWxQSwECLQAUAAYACAAAACEAn0J0HeMAAAANAQAADwAAAAAAAAAAAAAA&#13;&#10;AACHBAAAZHJzL2Rvd25yZXYueG1sUEsFBgAAAAAEAAQA8wAAAJcFAAAAAA==&#13;&#10;" filled="f" stroked="f">
              <v:textbox>
                <w:txbxContent>
                  <w:p w14:paraId="6ADA1B55" w14:textId="3390C22B" w:rsidR="00506EEC" w:rsidRPr="009D62B6" w:rsidRDefault="006E6D0A" w:rsidP="002517FC">
                    <w:pPr>
                      <w:pStyle w:val="Header"/>
                      <w:rPr>
                        <w:rFonts w:ascii="Verdana" w:hAnsi="Verdana" w:cs="Arial"/>
                        <w:color w:val="FFFFFF" w:themeColor="background1"/>
                        <w:sz w:val="36"/>
                        <w:szCs w:val="36"/>
                      </w:rPr>
                    </w:pPr>
                    <w:r>
                      <w:rPr>
                        <w:rFonts w:ascii="Verdana" w:hAnsi="Verdana"/>
                        <w:color w:val="FFFFFF" w:themeColor="background1"/>
                        <w:sz w:val="36"/>
                        <w:szCs w:val="36"/>
                      </w:rPr>
                      <w:t>Utiliser les rapports pour comparer le coût de la location et de la propriété au fil du temps</w:t>
                    </w:r>
                  </w:p>
                </w:txbxContent>
              </v:textbox>
              <w10:wrap anchory="page"/>
            </v:shape>
          </w:pict>
        </mc:Fallback>
      </mc:AlternateContent>
    </w:r>
    <w:r>
      <w:rPr>
        <w:rFonts w:ascii="Verdana" w:hAnsi="Verdana"/>
        <w:color w:val="FFFFFF" w:themeColor="background1"/>
        <w:sz w:val="58"/>
        <w:szCs w:val="58"/>
      </w:rPr>
      <w:t xml:space="preserve"> </w:t>
    </w:r>
    <w:r>
      <w:rPr>
        <w:noProof/>
        <w:lang w:val="en-US"/>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EC3E" w14:textId="5A305356" w:rsidR="00506EEC" w:rsidRPr="003F187B" w:rsidRDefault="00506EEC" w:rsidP="00872DBF">
    <w:pPr>
      <w:pStyle w:val="Header"/>
      <w:tabs>
        <w:tab w:val="clear" w:pos="4680"/>
        <w:tab w:val="clear" w:pos="9360"/>
        <w:tab w:val="left" w:pos="2528"/>
      </w:tabs>
      <w:spacing w:after="480"/>
      <w:ind w:left="360"/>
    </w:pPr>
    <w:r>
      <w:rPr>
        <w:rFonts w:ascii="Verdana" w:hAnsi="Verdana"/>
        <w:noProof/>
        <w:color w:val="FFFFFF" w:themeColor="background1"/>
        <w:sz w:val="36"/>
        <w:szCs w:val="36"/>
        <w:lang w:val="en-US"/>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2E19D73E" w:rsidR="00506EEC" w:rsidRPr="009D62B6" w:rsidRDefault="006E6D0A" w:rsidP="00681C0F">
                          <w:pPr>
                            <w:pStyle w:val="Header"/>
                            <w:rPr>
                              <w:rFonts w:ascii="Verdana" w:hAnsi="Verdana" w:cs="Arial"/>
                              <w:color w:val="FFFFFF" w:themeColor="background1"/>
                              <w:sz w:val="36"/>
                              <w:szCs w:val="36"/>
                            </w:rPr>
                          </w:pPr>
                          <w:r>
                            <w:rPr>
                              <w:rFonts w:ascii="Verdana" w:hAnsi="Verdana"/>
                              <w:color w:val="FFFFFF" w:themeColor="background1"/>
                              <w:sz w:val="36"/>
                              <w:szCs w:val="36"/>
                            </w:rPr>
                            <w:t>Utiliser les rapports pour comparer le coût de la location et de la propriété au fil du temps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l,21600r21600,l21600,xe">
              <v:stroke joinstyle="miter"/>
              <v:path gradientshapeok="t" o:connecttype="rect"/>
            </v:shapetype>
            <v:shape id="Text Box 22" o:spid="_x0000_s1034"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gx5egIAAGQFAAAOAAAAZHJzL2Uyb0RvYy54bWysVN1P2zAQf5+0/8Hy+0hblQ4qUtSBmCYh&#13;&#10;QCsTz65j02i2zzu7Tbq/fmcnKR3bC9NekvPd774/Li5ba9hOYajBlXx8MuJMOQlV7Z5L/u3x5sMZ&#13;&#10;ZyEKVwkDTpV8rwK/XLx/d9H4uZrABkylkJERF+aNL/kmRj8viiA3yopwAl45EmpAKyI98bmoUDRk&#13;&#10;3ZpiMhrNigaw8ghShUDc607IF9m+1krGe62DisyUnGKL+Yv5u07fYnEh5s8o/KaWfRjiH6Kwonbk&#13;&#10;9GDqWkTBtlj/YcrWEiGAjicSbAFa11LlHCib8ehVNquN8CrnQsUJ/lCm8P/MyrvdA7K6KvlkwpkT&#13;&#10;lnr0qNrIPkHLiEX1aXyYE2zlCRhb4lOfB34gZkq71WjTnxJiJKdK7w/VTdYkMaezs9HkbMqZJNls&#13;&#10;ej4bnSYzxYu2xxA/K7AsESVH6l4uqtjdhthBB0hy5uCmNiZ30LjfGGSz46g8Ar12SqQLOFNxb1TS&#13;&#10;Mu6r0lSCHHdi5OFTVwbZTtDYCCmViznlbJfQCaXJ91sUe3xS7aJ6i/JBI3sGFw/KtnaAuUqvwq6+&#13;&#10;DyHrDk+lPso7kbFdt13vh36uodpTmxG6RQle3tTUi1sR4oNA2gzqLG17vKePNtCUHHqKsw3gz7/x&#13;&#10;E54GlqScNbRpJQ8/tgIVZ+aLo1E+H0+naTXzY3r6cUIPPJasjyVua6+AujKmu+JlJhM+moHUCPaJ&#13;&#10;jsIyeSWRcJJ8l1xGHB5XsbsAdFakWi4zjNbRi3jrVl4m46nOadYe2yeBvh/ISKN8B8NWivmrueyw&#13;&#10;SdPBchtB13loU6W7uvYdoFXOY9+fnXQrjt8Z9XIcF78AAAD//wMAUEsDBBQABgAIAAAAIQAtmoG+&#13;&#10;4QAAAAwBAAAPAAAAZHJzL2Rvd25yZXYueG1sTI9BS8NAEIXvgv9hGcGL2E1VsiXNpohSkGIPVn/A&#13;&#10;JDvNhmZ3Q3abxn/veNLLwPDevHlfuZldLyYaYxe8huUiA0G+CabzrYavz+39CkRM6A32wZOGb4qw&#13;&#10;qa6vSixMuPgPmg6pFRziY4EabEpDIWVsLDmMizCQZ+0YRoeJ17GVZsQLh7tePmRZLh12nj9YHOjF&#13;&#10;UnM6nJ2GOztk+/fjW701eWNPu4jKTTutb2/m1zWP5zWIRHP6u4BfBu4PFRerw9mbKHoNTJM0qPwJ&#13;&#10;BKvqUS1B1GxTKwWyKuV/iOoHAAD//wMAUEsBAi0AFAAGAAgAAAAhALaDOJL+AAAA4QEAABMAAAAA&#13;&#10;AAAAAAAAAAAAAAAAAFtDb250ZW50X1R5cGVzXS54bWxQSwECLQAUAAYACAAAACEAOP0h/9YAAACU&#13;&#10;AQAACwAAAAAAAAAAAAAAAAAvAQAAX3JlbHMvLnJlbHNQSwECLQAUAAYACAAAACEAZcoMeXoCAABk&#13;&#10;BQAADgAAAAAAAAAAAAAAAAAuAgAAZHJzL2Uyb0RvYy54bWxQSwECLQAUAAYACAAAACEALZqBvuEA&#13;&#10;AAAMAQAADwAAAAAAAAAAAAAAAADUBAAAZHJzL2Rvd25yZXYueG1sUEsFBgAAAAAEAAQA8wAAAOIF&#13;&#10;AAAAAA==&#13;&#10;" filled="f" stroked="f">
              <v:textbox>
                <w:txbxContent>
                  <w:p w14:paraId="72B49235" w14:textId="2E19D73E" w:rsidR="00506EEC" w:rsidRPr="009D62B6" w:rsidRDefault="006E6D0A" w:rsidP="00681C0F">
                    <w:pPr>
                      <w:pStyle w:val="Header"/>
                      <w:rPr>
                        <w:rFonts w:ascii="Verdana" w:hAnsi="Verdana" w:cs="Arial"/>
                        <w:color w:val="FFFFFF" w:themeColor="background1"/>
                        <w:sz w:val="36"/>
                        <w:szCs w:val="36"/>
                      </w:rPr>
                    </w:pPr>
                    <w:r>
                      <w:rPr>
                        <w:rFonts w:ascii="Verdana" w:hAnsi="Verdana"/>
                        <w:color w:val="FFFFFF" w:themeColor="background1"/>
                        <w:sz w:val="36"/>
                        <w:szCs w:val="36"/>
                      </w:rPr>
                      <w:t>Utiliser les rapports pour comparer le coût de la location et de la propriété au fil du temps</w:t>
                    </w:r>
                  </w:p>
                </w:txbxContent>
              </v:textbox>
              <w10:wrap anchory="page"/>
            </v:shape>
          </w:pict>
        </mc:Fallback>
      </mc:AlternateContent>
    </w:r>
    <w:r>
      <w:rPr>
        <w:rFonts w:ascii="Verdana" w:hAnsi="Verdana"/>
        <w:color w:val="FFFFFF" w:themeColor="background1"/>
        <w:sz w:val="58"/>
        <w:szCs w:val="58"/>
      </w:rPr>
      <w:t xml:space="preserve"> </w:t>
    </w:r>
    <w:r>
      <w:rPr>
        <w:noProof/>
        <w:lang w:val="en-US"/>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color w:val="FFFFFF" w:themeColor="background1"/>
        <w:sz w:val="58"/>
        <w:szCs w:val="5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12DB"/>
    <w:multiLevelType w:val="hybridMultilevel"/>
    <w:tmpl w:val="E0BACE80"/>
    <w:lvl w:ilvl="0" w:tplc="B0FA10AA">
      <w:start w:val="1"/>
      <w:numFmt w:val="bullet"/>
      <w:lvlText w:val="•"/>
      <w:lvlJc w:val="left"/>
    </w:lvl>
    <w:lvl w:ilvl="1" w:tplc="B7B65F9C">
      <w:numFmt w:val="decimal"/>
      <w:lvlText w:val=""/>
      <w:lvlJc w:val="left"/>
    </w:lvl>
    <w:lvl w:ilvl="2" w:tplc="5CD25268">
      <w:numFmt w:val="decimal"/>
      <w:lvlText w:val=""/>
      <w:lvlJc w:val="left"/>
    </w:lvl>
    <w:lvl w:ilvl="3" w:tplc="B1929C08">
      <w:numFmt w:val="decimal"/>
      <w:lvlText w:val=""/>
      <w:lvlJc w:val="left"/>
    </w:lvl>
    <w:lvl w:ilvl="4" w:tplc="490817FA">
      <w:numFmt w:val="decimal"/>
      <w:lvlText w:val=""/>
      <w:lvlJc w:val="left"/>
    </w:lvl>
    <w:lvl w:ilvl="5" w:tplc="1C52E40C">
      <w:numFmt w:val="decimal"/>
      <w:lvlText w:val=""/>
      <w:lvlJc w:val="left"/>
    </w:lvl>
    <w:lvl w:ilvl="6" w:tplc="4B823568">
      <w:numFmt w:val="decimal"/>
      <w:lvlText w:val=""/>
      <w:lvlJc w:val="left"/>
    </w:lvl>
    <w:lvl w:ilvl="7" w:tplc="4260EBE0">
      <w:numFmt w:val="decimal"/>
      <w:lvlText w:val=""/>
      <w:lvlJc w:val="left"/>
    </w:lvl>
    <w:lvl w:ilvl="8" w:tplc="8DE4E1B6">
      <w:numFmt w:val="decimal"/>
      <w:lvlText w:val=""/>
      <w:lvlJc w:val="left"/>
    </w:lvl>
  </w:abstractNum>
  <w:abstractNum w:abstractNumId="2" w15:restartNumberingAfterBreak="0">
    <w:nsid w:val="0000153C"/>
    <w:multiLevelType w:val="hybridMultilevel"/>
    <w:tmpl w:val="A28C6E92"/>
    <w:lvl w:ilvl="0" w:tplc="3D601566">
      <w:start w:val="1"/>
      <w:numFmt w:val="decimal"/>
      <w:lvlText w:val="%1."/>
      <w:lvlJc w:val="left"/>
    </w:lvl>
    <w:lvl w:ilvl="1" w:tplc="71F0A17A">
      <w:numFmt w:val="decimal"/>
      <w:lvlText w:val=""/>
      <w:lvlJc w:val="left"/>
    </w:lvl>
    <w:lvl w:ilvl="2" w:tplc="441E91C2">
      <w:numFmt w:val="decimal"/>
      <w:lvlText w:val=""/>
      <w:lvlJc w:val="left"/>
    </w:lvl>
    <w:lvl w:ilvl="3" w:tplc="63A069F2">
      <w:numFmt w:val="decimal"/>
      <w:lvlText w:val=""/>
      <w:lvlJc w:val="left"/>
    </w:lvl>
    <w:lvl w:ilvl="4" w:tplc="CE56661E">
      <w:numFmt w:val="decimal"/>
      <w:lvlText w:val=""/>
      <w:lvlJc w:val="left"/>
    </w:lvl>
    <w:lvl w:ilvl="5" w:tplc="2000200C">
      <w:numFmt w:val="decimal"/>
      <w:lvlText w:val=""/>
      <w:lvlJc w:val="left"/>
    </w:lvl>
    <w:lvl w:ilvl="6" w:tplc="F5020706">
      <w:numFmt w:val="decimal"/>
      <w:lvlText w:val=""/>
      <w:lvlJc w:val="left"/>
    </w:lvl>
    <w:lvl w:ilvl="7" w:tplc="EDDA77D2">
      <w:numFmt w:val="decimal"/>
      <w:lvlText w:val=""/>
      <w:lvlJc w:val="left"/>
    </w:lvl>
    <w:lvl w:ilvl="8" w:tplc="1938C9EC">
      <w:numFmt w:val="decimal"/>
      <w:lvlText w:val=""/>
      <w:lvlJc w:val="left"/>
    </w:lvl>
  </w:abstractNum>
  <w:abstractNum w:abstractNumId="3" w15:restartNumberingAfterBreak="0">
    <w:nsid w:val="0000390C"/>
    <w:multiLevelType w:val="hybridMultilevel"/>
    <w:tmpl w:val="97844552"/>
    <w:lvl w:ilvl="0" w:tplc="D31681BE">
      <w:start w:val="1"/>
      <w:numFmt w:val="decimal"/>
      <w:lvlText w:val="%1."/>
      <w:lvlJc w:val="left"/>
    </w:lvl>
    <w:lvl w:ilvl="1" w:tplc="ECCE2C8A">
      <w:numFmt w:val="decimal"/>
      <w:lvlText w:val=""/>
      <w:lvlJc w:val="left"/>
    </w:lvl>
    <w:lvl w:ilvl="2" w:tplc="3566FBC0">
      <w:numFmt w:val="decimal"/>
      <w:lvlText w:val=""/>
      <w:lvlJc w:val="left"/>
    </w:lvl>
    <w:lvl w:ilvl="3" w:tplc="AD0E6E80">
      <w:numFmt w:val="decimal"/>
      <w:lvlText w:val=""/>
      <w:lvlJc w:val="left"/>
    </w:lvl>
    <w:lvl w:ilvl="4" w:tplc="9B4E7E46">
      <w:numFmt w:val="decimal"/>
      <w:lvlText w:val=""/>
      <w:lvlJc w:val="left"/>
    </w:lvl>
    <w:lvl w:ilvl="5" w:tplc="ABDCC21C">
      <w:numFmt w:val="decimal"/>
      <w:lvlText w:val=""/>
      <w:lvlJc w:val="left"/>
    </w:lvl>
    <w:lvl w:ilvl="6" w:tplc="418E78DC">
      <w:numFmt w:val="decimal"/>
      <w:lvlText w:val=""/>
      <w:lvlJc w:val="left"/>
    </w:lvl>
    <w:lvl w:ilvl="7" w:tplc="1CC04F4E">
      <w:numFmt w:val="decimal"/>
      <w:lvlText w:val=""/>
      <w:lvlJc w:val="left"/>
    </w:lvl>
    <w:lvl w:ilvl="8" w:tplc="EC005066">
      <w:numFmt w:val="decimal"/>
      <w:lvlText w:val=""/>
      <w:lvlJc w:val="left"/>
    </w:lvl>
  </w:abstractNum>
  <w:abstractNum w:abstractNumId="4" w15:restartNumberingAfterBreak="0">
    <w:nsid w:val="00007E87"/>
    <w:multiLevelType w:val="hybridMultilevel"/>
    <w:tmpl w:val="E38ADA84"/>
    <w:lvl w:ilvl="0" w:tplc="7F402D00">
      <w:start w:val="1"/>
      <w:numFmt w:val="decimal"/>
      <w:lvlText w:val="%1."/>
      <w:lvlJc w:val="left"/>
    </w:lvl>
    <w:lvl w:ilvl="1" w:tplc="CF1889BA">
      <w:numFmt w:val="decimal"/>
      <w:lvlText w:val=""/>
      <w:lvlJc w:val="left"/>
    </w:lvl>
    <w:lvl w:ilvl="2" w:tplc="2B721AF2">
      <w:numFmt w:val="decimal"/>
      <w:lvlText w:val=""/>
      <w:lvlJc w:val="left"/>
    </w:lvl>
    <w:lvl w:ilvl="3" w:tplc="058C2F7E">
      <w:numFmt w:val="decimal"/>
      <w:lvlText w:val=""/>
      <w:lvlJc w:val="left"/>
    </w:lvl>
    <w:lvl w:ilvl="4" w:tplc="5D923630">
      <w:numFmt w:val="decimal"/>
      <w:lvlText w:val=""/>
      <w:lvlJc w:val="left"/>
    </w:lvl>
    <w:lvl w:ilvl="5" w:tplc="5E6821EE">
      <w:numFmt w:val="decimal"/>
      <w:lvlText w:val=""/>
      <w:lvlJc w:val="left"/>
    </w:lvl>
    <w:lvl w:ilvl="6" w:tplc="0A76B580">
      <w:numFmt w:val="decimal"/>
      <w:lvlText w:val=""/>
      <w:lvlJc w:val="left"/>
    </w:lvl>
    <w:lvl w:ilvl="7" w:tplc="871A7484">
      <w:numFmt w:val="decimal"/>
      <w:lvlText w:val=""/>
      <w:lvlJc w:val="left"/>
    </w:lvl>
    <w:lvl w:ilvl="8" w:tplc="7D242AF6">
      <w:numFmt w:val="decimal"/>
      <w:lvlText w:val=""/>
      <w:lvlJc w:val="left"/>
    </w:lvl>
  </w:abstractNum>
  <w:abstractNum w:abstractNumId="5" w15:restartNumberingAfterBreak="0">
    <w:nsid w:val="00A152EE"/>
    <w:multiLevelType w:val="hybridMultilevel"/>
    <w:tmpl w:val="2F9A961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AC4122"/>
    <w:multiLevelType w:val="hybridMultilevel"/>
    <w:tmpl w:val="5718AF4E"/>
    <w:lvl w:ilvl="0" w:tplc="BC80EF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83063F"/>
    <w:multiLevelType w:val="hybridMultilevel"/>
    <w:tmpl w:val="7CCC379A"/>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073EC8"/>
    <w:multiLevelType w:val="hybridMultilevel"/>
    <w:tmpl w:val="38C2D93C"/>
    <w:lvl w:ilvl="0" w:tplc="94CA9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905742"/>
    <w:multiLevelType w:val="multilevel"/>
    <w:tmpl w:val="9F4E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DA134A"/>
    <w:multiLevelType w:val="hybridMultilevel"/>
    <w:tmpl w:val="2084C1E2"/>
    <w:lvl w:ilvl="0" w:tplc="A54E478E">
      <w:start w:val="6"/>
      <w:numFmt w:val="bullet"/>
      <w:pStyle w:val="DashLis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24790"/>
    <w:multiLevelType w:val="hybridMultilevel"/>
    <w:tmpl w:val="4CA48E96"/>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5117EE"/>
    <w:multiLevelType w:val="hybridMultilevel"/>
    <w:tmpl w:val="C3E8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3E3E26"/>
    <w:multiLevelType w:val="hybridMultilevel"/>
    <w:tmpl w:val="A70AD3F2"/>
    <w:lvl w:ilvl="0" w:tplc="0B1CB462">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5" w15:restartNumberingAfterBreak="0">
    <w:nsid w:val="25AD0E57"/>
    <w:multiLevelType w:val="hybridMultilevel"/>
    <w:tmpl w:val="8AAEC9EC"/>
    <w:lvl w:ilvl="0" w:tplc="00D2BF4A">
      <w:start w:val="1"/>
      <w:numFmt w:val="bullet"/>
      <w:pStyle w:val="Checkmar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13B2D"/>
    <w:multiLevelType w:val="hybridMultilevel"/>
    <w:tmpl w:val="F7BC9E8C"/>
    <w:lvl w:ilvl="0" w:tplc="6566561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7F5C5B"/>
    <w:multiLevelType w:val="hybridMultilevel"/>
    <w:tmpl w:val="DB62E8CA"/>
    <w:lvl w:ilvl="0" w:tplc="1700A824">
      <w:start w:val="15"/>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2879E7"/>
    <w:multiLevelType w:val="hybridMultilevel"/>
    <w:tmpl w:val="BC98A99C"/>
    <w:lvl w:ilvl="0" w:tplc="6018D266">
      <w:start w:val="1"/>
      <w:numFmt w:val="bullet"/>
      <w:lvlText w:val=""/>
      <w:lvlJc w:val="left"/>
      <w:pPr>
        <w:ind w:left="720" w:hanging="360"/>
      </w:pPr>
      <w:rPr>
        <w:rFonts w:ascii="Symbol" w:hAnsi="Symbol" w:hint="default"/>
      </w:rPr>
    </w:lvl>
    <w:lvl w:ilvl="1" w:tplc="10A02C24">
      <w:start w:val="1"/>
      <w:numFmt w:val="bullet"/>
      <w:lvlText w:val="o"/>
      <w:lvlJc w:val="left"/>
      <w:pPr>
        <w:ind w:left="1440" w:hanging="360"/>
      </w:pPr>
      <w:rPr>
        <w:rFonts w:ascii="Courier New" w:hAnsi="Courier New" w:hint="default"/>
      </w:rPr>
    </w:lvl>
    <w:lvl w:ilvl="2" w:tplc="C4CEAA1E">
      <w:start w:val="1"/>
      <w:numFmt w:val="bullet"/>
      <w:lvlText w:val=""/>
      <w:lvlJc w:val="left"/>
      <w:pPr>
        <w:ind w:left="2160" w:hanging="360"/>
      </w:pPr>
      <w:rPr>
        <w:rFonts w:ascii="Wingdings" w:hAnsi="Wingdings" w:hint="default"/>
      </w:rPr>
    </w:lvl>
    <w:lvl w:ilvl="3" w:tplc="AFB2BD3C">
      <w:start w:val="1"/>
      <w:numFmt w:val="bullet"/>
      <w:lvlText w:val=""/>
      <w:lvlJc w:val="left"/>
      <w:pPr>
        <w:ind w:left="2880" w:hanging="360"/>
      </w:pPr>
      <w:rPr>
        <w:rFonts w:ascii="Symbol" w:hAnsi="Symbol" w:hint="default"/>
      </w:rPr>
    </w:lvl>
    <w:lvl w:ilvl="4" w:tplc="43161ED2">
      <w:start w:val="1"/>
      <w:numFmt w:val="bullet"/>
      <w:lvlText w:val="o"/>
      <w:lvlJc w:val="left"/>
      <w:pPr>
        <w:ind w:left="3600" w:hanging="360"/>
      </w:pPr>
      <w:rPr>
        <w:rFonts w:ascii="Courier New" w:hAnsi="Courier New" w:hint="default"/>
      </w:rPr>
    </w:lvl>
    <w:lvl w:ilvl="5" w:tplc="C64ABFDC">
      <w:start w:val="1"/>
      <w:numFmt w:val="bullet"/>
      <w:lvlText w:val=""/>
      <w:lvlJc w:val="left"/>
      <w:pPr>
        <w:ind w:left="4320" w:hanging="360"/>
      </w:pPr>
      <w:rPr>
        <w:rFonts w:ascii="Wingdings" w:hAnsi="Wingdings" w:hint="default"/>
      </w:rPr>
    </w:lvl>
    <w:lvl w:ilvl="6" w:tplc="E2D82502">
      <w:start w:val="1"/>
      <w:numFmt w:val="bullet"/>
      <w:lvlText w:val=""/>
      <w:lvlJc w:val="left"/>
      <w:pPr>
        <w:ind w:left="5040" w:hanging="360"/>
      </w:pPr>
      <w:rPr>
        <w:rFonts w:ascii="Symbol" w:hAnsi="Symbol" w:hint="default"/>
      </w:rPr>
    </w:lvl>
    <w:lvl w:ilvl="7" w:tplc="2B6ADFC8">
      <w:start w:val="1"/>
      <w:numFmt w:val="bullet"/>
      <w:lvlText w:val="o"/>
      <w:lvlJc w:val="left"/>
      <w:pPr>
        <w:ind w:left="5760" w:hanging="360"/>
      </w:pPr>
      <w:rPr>
        <w:rFonts w:ascii="Courier New" w:hAnsi="Courier New" w:hint="default"/>
      </w:rPr>
    </w:lvl>
    <w:lvl w:ilvl="8" w:tplc="7EA8846C">
      <w:start w:val="1"/>
      <w:numFmt w:val="bullet"/>
      <w:lvlText w:val=""/>
      <w:lvlJc w:val="left"/>
      <w:pPr>
        <w:ind w:left="6480" w:hanging="360"/>
      </w:pPr>
      <w:rPr>
        <w:rFonts w:ascii="Wingdings" w:hAnsi="Wingdings" w:hint="default"/>
      </w:rPr>
    </w:lvl>
  </w:abstractNum>
  <w:abstractNum w:abstractNumId="19" w15:restartNumberingAfterBreak="0">
    <w:nsid w:val="2EBB7A9B"/>
    <w:multiLevelType w:val="hybridMultilevel"/>
    <w:tmpl w:val="A41E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66320D"/>
    <w:multiLevelType w:val="hybridMultilevel"/>
    <w:tmpl w:val="95F0B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2A43D6"/>
    <w:multiLevelType w:val="multilevel"/>
    <w:tmpl w:val="58D446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B240979"/>
    <w:multiLevelType w:val="multilevel"/>
    <w:tmpl w:val="0A5E00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BF859E5"/>
    <w:multiLevelType w:val="hybridMultilevel"/>
    <w:tmpl w:val="00389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467D7D"/>
    <w:multiLevelType w:val="hybridMultilevel"/>
    <w:tmpl w:val="F58CC100"/>
    <w:lvl w:ilvl="0" w:tplc="0B1CB462">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E66359"/>
    <w:multiLevelType w:val="multilevel"/>
    <w:tmpl w:val="41CC9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7D6B61"/>
    <w:multiLevelType w:val="hybridMultilevel"/>
    <w:tmpl w:val="6E504AC2"/>
    <w:lvl w:ilvl="0" w:tplc="74B4ACE6">
      <w:start w:val="1"/>
      <w:numFmt w:val="bullet"/>
      <w:lvlText w:val="o"/>
      <w:lvlJc w:val="left"/>
      <w:pPr>
        <w:ind w:left="720" w:hanging="360"/>
      </w:pPr>
      <w:rPr>
        <w:rFonts w:ascii="Courier New" w:hAnsi="Courier New" w:hint="default"/>
      </w:rPr>
    </w:lvl>
    <w:lvl w:ilvl="1" w:tplc="7510867A">
      <w:start w:val="1"/>
      <w:numFmt w:val="bullet"/>
      <w:lvlText w:val="o"/>
      <w:lvlJc w:val="left"/>
      <w:pPr>
        <w:ind w:left="1440" w:hanging="360"/>
      </w:pPr>
      <w:rPr>
        <w:rFonts w:ascii="Courier New" w:hAnsi="Courier New" w:hint="default"/>
      </w:rPr>
    </w:lvl>
    <w:lvl w:ilvl="2" w:tplc="90A229C4">
      <w:start w:val="1"/>
      <w:numFmt w:val="bullet"/>
      <w:lvlText w:val=""/>
      <w:lvlJc w:val="left"/>
      <w:pPr>
        <w:ind w:left="2160" w:hanging="360"/>
      </w:pPr>
      <w:rPr>
        <w:rFonts w:ascii="Wingdings" w:hAnsi="Wingdings" w:hint="default"/>
      </w:rPr>
    </w:lvl>
    <w:lvl w:ilvl="3" w:tplc="91EE012C">
      <w:start w:val="1"/>
      <w:numFmt w:val="bullet"/>
      <w:lvlText w:val=""/>
      <w:lvlJc w:val="left"/>
      <w:pPr>
        <w:ind w:left="2880" w:hanging="360"/>
      </w:pPr>
      <w:rPr>
        <w:rFonts w:ascii="Symbol" w:hAnsi="Symbol" w:hint="default"/>
      </w:rPr>
    </w:lvl>
    <w:lvl w:ilvl="4" w:tplc="4FB409A6">
      <w:start w:val="1"/>
      <w:numFmt w:val="bullet"/>
      <w:lvlText w:val="o"/>
      <w:lvlJc w:val="left"/>
      <w:pPr>
        <w:ind w:left="3600" w:hanging="360"/>
      </w:pPr>
      <w:rPr>
        <w:rFonts w:ascii="Courier New" w:hAnsi="Courier New" w:hint="default"/>
      </w:rPr>
    </w:lvl>
    <w:lvl w:ilvl="5" w:tplc="8ABCB69C">
      <w:start w:val="1"/>
      <w:numFmt w:val="bullet"/>
      <w:lvlText w:val=""/>
      <w:lvlJc w:val="left"/>
      <w:pPr>
        <w:ind w:left="4320" w:hanging="360"/>
      </w:pPr>
      <w:rPr>
        <w:rFonts w:ascii="Wingdings" w:hAnsi="Wingdings" w:hint="default"/>
      </w:rPr>
    </w:lvl>
    <w:lvl w:ilvl="6" w:tplc="087CCBBA">
      <w:start w:val="1"/>
      <w:numFmt w:val="bullet"/>
      <w:lvlText w:val=""/>
      <w:lvlJc w:val="left"/>
      <w:pPr>
        <w:ind w:left="5040" w:hanging="360"/>
      </w:pPr>
      <w:rPr>
        <w:rFonts w:ascii="Symbol" w:hAnsi="Symbol" w:hint="default"/>
      </w:rPr>
    </w:lvl>
    <w:lvl w:ilvl="7" w:tplc="3FB2FD4E">
      <w:start w:val="1"/>
      <w:numFmt w:val="bullet"/>
      <w:lvlText w:val="o"/>
      <w:lvlJc w:val="left"/>
      <w:pPr>
        <w:ind w:left="5760" w:hanging="360"/>
      </w:pPr>
      <w:rPr>
        <w:rFonts w:ascii="Courier New" w:hAnsi="Courier New" w:hint="default"/>
      </w:rPr>
    </w:lvl>
    <w:lvl w:ilvl="8" w:tplc="222EB9EA">
      <w:start w:val="1"/>
      <w:numFmt w:val="bullet"/>
      <w:lvlText w:val=""/>
      <w:lvlJc w:val="left"/>
      <w:pPr>
        <w:ind w:left="6480" w:hanging="360"/>
      </w:pPr>
      <w:rPr>
        <w:rFonts w:ascii="Wingdings" w:hAnsi="Wingdings" w:hint="default"/>
      </w:rPr>
    </w:lvl>
  </w:abstractNum>
  <w:abstractNum w:abstractNumId="28" w15:restartNumberingAfterBreak="0">
    <w:nsid w:val="4AB26649"/>
    <w:multiLevelType w:val="hybridMultilevel"/>
    <w:tmpl w:val="A9D6E650"/>
    <w:lvl w:ilvl="0" w:tplc="1DDC040C">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753754"/>
    <w:multiLevelType w:val="multilevel"/>
    <w:tmpl w:val="8E12EA92"/>
    <w:lvl w:ilvl="0">
      <w:start w:val="1"/>
      <w:numFmt w:val="decimal"/>
      <w:lvlText w:val="%1."/>
      <w:lvlJc w:val="left"/>
      <w:pPr>
        <w:ind w:left="72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0F7642C"/>
    <w:multiLevelType w:val="hybridMultilevel"/>
    <w:tmpl w:val="EA2C318E"/>
    <w:lvl w:ilvl="0" w:tplc="6F8CE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2B6AC3"/>
    <w:multiLevelType w:val="hybridMultilevel"/>
    <w:tmpl w:val="F648CF68"/>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624173"/>
    <w:multiLevelType w:val="hybridMultilevel"/>
    <w:tmpl w:val="2360A056"/>
    <w:lvl w:ilvl="0" w:tplc="6CE2B8F6">
      <w:start w:val="1"/>
      <w:numFmt w:val="bullet"/>
      <w:lvlText w:val=""/>
      <w:lvlJc w:val="left"/>
      <w:pPr>
        <w:ind w:left="720" w:hanging="360"/>
      </w:pPr>
      <w:rPr>
        <w:rFonts w:ascii="Symbol" w:hAnsi="Symbol" w:hint="default"/>
      </w:rPr>
    </w:lvl>
    <w:lvl w:ilvl="1" w:tplc="376EC2C2">
      <w:start w:val="1"/>
      <w:numFmt w:val="bullet"/>
      <w:lvlText w:val="o"/>
      <w:lvlJc w:val="left"/>
      <w:pPr>
        <w:ind w:left="1440" w:hanging="360"/>
      </w:pPr>
      <w:rPr>
        <w:rFonts w:ascii="Courier New" w:hAnsi="Courier New" w:hint="default"/>
      </w:rPr>
    </w:lvl>
    <w:lvl w:ilvl="2" w:tplc="1A98990A">
      <w:start w:val="1"/>
      <w:numFmt w:val="bullet"/>
      <w:lvlText w:val=""/>
      <w:lvlJc w:val="left"/>
      <w:pPr>
        <w:ind w:left="2160" w:hanging="360"/>
      </w:pPr>
      <w:rPr>
        <w:rFonts w:ascii="Wingdings" w:hAnsi="Wingdings" w:hint="default"/>
      </w:rPr>
    </w:lvl>
    <w:lvl w:ilvl="3" w:tplc="A98E4F38">
      <w:start w:val="1"/>
      <w:numFmt w:val="bullet"/>
      <w:lvlText w:val=""/>
      <w:lvlJc w:val="left"/>
      <w:pPr>
        <w:ind w:left="2880" w:hanging="360"/>
      </w:pPr>
      <w:rPr>
        <w:rFonts w:ascii="Symbol" w:hAnsi="Symbol" w:hint="default"/>
      </w:rPr>
    </w:lvl>
    <w:lvl w:ilvl="4" w:tplc="A4FC09AC">
      <w:start w:val="1"/>
      <w:numFmt w:val="bullet"/>
      <w:lvlText w:val="o"/>
      <w:lvlJc w:val="left"/>
      <w:pPr>
        <w:ind w:left="3600" w:hanging="360"/>
      </w:pPr>
      <w:rPr>
        <w:rFonts w:ascii="Courier New" w:hAnsi="Courier New" w:hint="default"/>
      </w:rPr>
    </w:lvl>
    <w:lvl w:ilvl="5" w:tplc="4EA8D74A">
      <w:start w:val="1"/>
      <w:numFmt w:val="bullet"/>
      <w:lvlText w:val=""/>
      <w:lvlJc w:val="left"/>
      <w:pPr>
        <w:ind w:left="4320" w:hanging="360"/>
      </w:pPr>
      <w:rPr>
        <w:rFonts w:ascii="Wingdings" w:hAnsi="Wingdings" w:hint="default"/>
      </w:rPr>
    </w:lvl>
    <w:lvl w:ilvl="6" w:tplc="C584E890">
      <w:start w:val="1"/>
      <w:numFmt w:val="bullet"/>
      <w:lvlText w:val=""/>
      <w:lvlJc w:val="left"/>
      <w:pPr>
        <w:ind w:left="5040" w:hanging="360"/>
      </w:pPr>
      <w:rPr>
        <w:rFonts w:ascii="Symbol" w:hAnsi="Symbol" w:hint="default"/>
      </w:rPr>
    </w:lvl>
    <w:lvl w:ilvl="7" w:tplc="8DCC431A">
      <w:start w:val="1"/>
      <w:numFmt w:val="bullet"/>
      <w:lvlText w:val="o"/>
      <w:lvlJc w:val="left"/>
      <w:pPr>
        <w:ind w:left="5760" w:hanging="360"/>
      </w:pPr>
      <w:rPr>
        <w:rFonts w:ascii="Courier New" w:hAnsi="Courier New" w:hint="default"/>
      </w:rPr>
    </w:lvl>
    <w:lvl w:ilvl="8" w:tplc="B4A25A4A">
      <w:start w:val="1"/>
      <w:numFmt w:val="bullet"/>
      <w:lvlText w:val=""/>
      <w:lvlJc w:val="left"/>
      <w:pPr>
        <w:ind w:left="6480" w:hanging="360"/>
      </w:pPr>
      <w:rPr>
        <w:rFonts w:ascii="Wingdings" w:hAnsi="Wingdings" w:hint="default"/>
      </w:rPr>
    </w:lvl>
  </w:abstractNum>
  <w:abstractNum w:abstractNumId="33" w15:restartNumberingAfterBreak="0">
    <w:nsid w:val="5D537520"/>
    <w:multiLevelType w:val="hybridMultilevel"/>
    <w:tmpl w:val="E70ECB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5FE50EB7"/>
    <w:multiLevelType w:val="multilevel"/>
    <w:tmpl w:val="22BCE89A"/>
    <w:lvl w:ilvl="0">
      <w:start w:val="1"/>
      <w:numFmt w:val="decimal"/>
      <w:lvlText w:val="%1."/>
      <w:lvlJc w:val="left"/>
      <w:pPr>
        <w:ind w:left="720" w:hanging="360"/>
      </w:pPr>
      <w:rPr>
        <w:rFonts w:ascii="Arial" w:eastAsia="Arial" w:hAnsi="Arial" w:cs="Arial"/>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35" w15:restartNumberingAfterBreak="0">
    <w:nsid w:val="61392035"/>
    <w:multiLevelType w:val="hybridMultilevel"/>
    <w:tmpl w:val="727C8D3E"/>
    <w:lvl w:ilvl="0" w:tplc="2D7065EE">
      <w:start w:val="1"/>
      <w:numFmt w:val="bullet"/>
      <w:lvlText w:val=""/>
      <w:lvlJc w:val="left"/>
      <w:pPr>
        <w:ind w:left="720" w:hanging="360"/>
      </w:pPr>
      <w:rPr>
        <w:rFonts w:ascii="Symbol" w:hAnsi="Symbol" w:hint="default"/>
      </w:rPr>
    </w:lvl>
    <w:lvl w:ilvl="1" w:tplc="F29CFDAC">
      <w:start w:val="1"/>
      <w:numFmt w:val="bullet"/>
      <w:lvlText w:val="o"/>
      <w:lvlJc w:val="left"/>
      <w:pPr>
        <w:ind w:left="1440" w:hanging="360"/>
      </w:pPr>
      <w:rPr>
        <w:rFonts w:ascii="Courier New" w:hAnsi="Courier New" w:hint="default"/>
      </w:rPr>
    </w:lvl>
    <w:lvl w:ilvl="2" w:tplc="4E405E8A">
      <w:start w:val="1"/>
      <w:numFmt w:val="bullet"/>
      <w:lvlText w:val=""/>
      <w:lvlJc w:val="left"/>
      <w:pPr>
        <w:ind w:left="2160" w:hanging="360"/>
      </w:pPr>
      <w:rPr>
        <w:rFonts w:ascii="Wingdings" w:hAnsi="Wingdings" w:hint="default"/>
      </w:rPr>
    </w:lvl>
    <w:lvl w:ilvl="3" w:tplc="39FCCD30">
      <w:start w:val="1"/>
      <w:numFmt w:val="bullet"/>
      <w:lvlText w:val=""/>
      <w:lvlJc w:val="left"/>
      <w:pPr>
        <w:ind w:left="2880" w:hanging="360"/>
      </w:pPr>
      <w:rPr>
        <w:rFonts w:ascii="Symbol" w:hAnsi="Symbol" w:hint="default"/>
      </w:rPr>
    </w:lvl>
    <w:lvl w:ilvl="4" w:tplc="41C692F6">
      <w:start w:val="1"/>
      <w:numFmt w:val="bullet"/>
      <w:lvlText w:val="o"/>
      <w:lvlJc w:val="left"/>
      <w:pPr>
        <w:ind w:left="3600" w:hanging="360"/>
      </w:pPr>
      <w:rPr>
        <w:rFonts w:ascii="Courier New" w:hAnsi="Courier New" w:hint="default"/>
      </w:rPr>
    </w:lvl>
    <w:lvl w:ilvl="5" w:tplc="5AFA95C8">
      <w:start w:val="1"/>
      <w:numFmt w:val="bullet"/>
      <w:lvlText w:val=""/>
      <w:lvlJc w:val="left"/>
      <w:pPr>
        <w:ind w:left="4320" w:hanging="360"/>
      </w:pPr>
      <w:rPr>
        <w:rFonts w:ascii="Wingdings" w:hAnsi="Wingdings" w:hint="default"/>
      </w:rPr>
    </w:lvl>
    <w:lvl w:ilvl="6" w:tplc="88BAAEEE">
      <w:start w:val="1"/>
      <w:numFmt w:val="bullet"/>
      <w:lvlText w:val=""/>
      <w:lvlJc w:val="left"/>
      <w:pPr>
        <w:ind w:left="5040" w:hanging="360"/>
      </w:pPr>
      <w:rPr>
        <w:rFonts w:ascii="Symbol" w:hAnsi="Symbol" w:hint="default"/>
      </w:rPr>
    </w:lvl>
    <w:lvl w:ilvl="7" w:tplc="83A49ADE">
      <w:start w:val="1"/>
      <w:numFmt w:val="bullet"/>
      <w:lvlText w:val="o"/>
      <w:lvlJc w:val="left"/>
      <w:pPr>
        <w:ind w:left="5760" w:hanging="360"/>
      </w:pPr>
      <w:rPr>
        <w:rFonts w:ascii="Courier New" w:hAnsi="Courier New" w:hint="default"/>
      </w:rPr>
    </w:lvl>
    <w:lvl w:ilvl="8" w:tplc="E620FC9A">
      <w:start w:val="1"/>
      <w:numFmt w:val="bullet"/>
      <w:lvlText w:val=""/>
      <w:lvlJc w:val="left"/>
      <w:pPr>
        <w:ind w:left="6480" w:hanging="360"/>
      </w:pPr>
      <w:rPr>
        <w:rFonts w:ascii="Wingdings" w:hAnsi="Wingdings" w:hint="default"/>
      </w:rPr>
    </w:lvl>
  </w:abstractNum>
  <w:abstractNum w:abstractNumId="36" w15:restartNumberingAfterBreak="0">
    <w:nsid w:val="66895B29"/>
    <w:multiLevelType w:val="multilevel"/>
    <w:tmpl w:val="F0CE9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DF025C"/>
    <w:multiLevelType w:val="multilevel"/>
    <w:tmpl w:val="432EB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D4B35BE"/>
    <w:multiLevelType w:val="hybridMultilevel"/>
    <w:tmpl w:val="E0B2A25C"/>
    <w:lvl w:ilvl="0" w:tplc="10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40" w15:restartNumberingAfterBreak="0">
    <w:nsid w:val="6EA452FD"/>
    <w:multiLevelType w:val="hybridMultilevel"/>
    <w:tmpl w:val="D794C8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10E75DB"/>
    <w:multiLevelType w:val="hybridMultilevel"/>
    <w:tmpl w:val="BAF849F6"/>
    <w:lvl w:ilvl="0" w:tplc="8842E69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2" w15:restartNumberingAfterBreak="0">
    <w:nsid w:val="73AF5BF3"/>
    <w:multiLevelType w:val="multilevel"/>
    <w:tmpl w:val="A59E14BA"/>
    <w:lvl w:ilvl="0">
      <w:start w:val="1"/>
      <w:numFmt w:val="bullet"/>
      <w:lvlText w:val="●"/>
      <w:lvlJc w:val="left"/>
      <w:pPr>
        <w:ind w:left="720" w:hanging="360"/>
      </w:pPr>
      <w:rPr>
        <w:u w:val="none"/>
      </w:rPr>
    </w:lvl>
    <w:lvl w:ilvl="1">
      <w:start w:val="1"/>
      <w:numFmt w:val="bullet"/>
      <w:lvlText w:val="○"/>
      <w:lvlJc w:val="left"/>
      <w:pPr>
        <w:ind w:left="1636"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45F257B"/>
    <w:multiLevelType w:val="hybridMultilevel"/>
    <w:tmpl w:val="582608C4"/>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6"/>
  </w:num>
  <w:num w:numId="3">
    <w:abstractNumId w:val="0"/>
  </w:num>
  <w:num w:numId="4">
    <w:abstractNumId w:val="12"/>
  </w:num>
  <w:num w:numId="5">
    <w:abstractNumId w:val="15"/>
  </w:num>
  <w:num w:numId="6">
    <w:abstractNumId w:val="10"/>
  </w:num>
  <w:num w:numId="7">
    <w:abstractNumId w:val="12"/>
    <w:lvlOverride w:ilvl="0">
      <w:startOverride w:val="1"/>
    </w:lvlOverride>
  </w:num>
  <w:num w:numId="8">
    <w:abstractNumId w:val="12"/>
    <w:lvlOverride w:ilvl="0">
      <w:startOverride w:val="1"/>
    </w:lvlOverride>
  </w:num>
  <w:num w:numId="9">
    <w:abstractNumId w:val="12"/>
    <w:lvlOverride w:ilvl="0">
      <w:startOverride w:val="1"/>
    </w:lvlOverride>
  </w:num>
  <w:num w:numId="10">
    <w:abstractNumId w:val="13"/>
  </w:num>
  <w:num w:numId="11">
    <w:abstractNumId w:val="9"/>
  </w:num>
  <w:num w:numId="12">
    <w:abstractNumId w:val="17"/>
  </w:num>
  <w:num w:numId="13">
    <w:abstractNumId w:val="1"/>
  </w:num>
  <w:num w:numId="14">
    <w:abstractNumId w:val="5"/>
  </w:num>
  <w:num w:numId="15">
    <w:abstractNumId w:val="2"/>
  </w:num>
  <w:num w:numId="16">
    <w:abstractNumId w:val="4"/>
  </w:num>
  <w:num w:numId="17">
    <w:abstractNumId w:val="26"/>
    <w:lvlOverride w:ilvl="0">
      <w:startOverride w:val="1"/>
    </w:lvlOverride>
  </w:num>
  <w:num w:numId="18">
    <w:abstractNumId w:val="3"/>
  </w:num>
  <w:num w:numId="19">
    <w:abstractNumId w:val="26"/>
    <w:lvlOverride w:ilvl="0">
      <w:startOverride w:val="1"/>
    </w:lvlOverride>
  </w:num>
  <w:num w:numId="20">
    <w:abstractNumId w:val="32"/>
  </w:num>
  <w:num w:numId="21">
    <w:abstractNumId w:val="20"/>
  </w:num>
  <w:num w:numId="22">
    <w:abstractNumId w:val="18"/>
  </w:num>
  <w:num w:numId="23">
    <w:abstractNumId w:val="23"/>
  </w:num>
  <w:num w:numId="24">
    <w:abstractNumId w:val="19"/>
  </w:num>
  <w:num w:numId="25">
    <w:abstractNumId w:val="27"/>
  </w:num>
  <w:num w:numId="26">
    <w:abstractNumId w:val="40"/>
  </w:num>
  <w:num w:numId="27">
    <w:abstractNumId w:val="25"/>
  </w:num>
  <w:num w:numId="28">
    <w:abstractNumId w:val="39"/>
  </w:num>
  <w:num w:numId="29">
    <w:abstractNumId w:val="14"/>
  </w:num>
  <w:num w:numId="30">
    <w:abstractNumId w:val="24"/>
  </w:num>
  <w:num w:numId="31">
    <w:abstractNumId w:val="35"/>
  </w:num>
  <w:num w:numId="32">
    <w:abstractNumId w:val="38"/>
  </w:num>
  <w:num w:numId="33">
    <w:abstractNumId w:val="33"/>
  </w:num>
  <w:num w:numId="34">
    <w:abstractNumId w:val="21"/>
  </w:num>
  <w:num w:numId="35">
    <w:abstractNumId w:val="36"/>
  </w:num>
  <w:num w:numId="36">
    <w:abstractNumId w:val="42"/>
  </w:num>
  <w:num w:numId="37">
    <w:abstractNumId w:val="34"/>
  </w:num>
  <w:num w:numId="38">
    <w:abstractNumId w:val="7"/>
  </w:num>
  <w:num w:numId="39">
    <w:abstractNumId w:val="28"/>
  </w:num>
  <w:num w:numId="40">
    <w:abstractNumId w:val="11"/>
  </w:num>
  <w:num w:numId="41">
    <w:abstractNumId w:val="16"/>
  </w:num>
  <w:num w:numId="42">
    <w:abstractNumId w:val="22"/>
  </w:num>
  <w:num w:numId="43">
    <w:abstractNumId w:val="43"/>
  </w:num>
  <w:num w:numId="44">
    <w:abstractNumId w:val="8"/>
  </w:num>
  <w:num w:numId="45">
    <w:abstractNumId w:val="30"/>
  </w:num>
  <w:num w:numId="46">
    <w:abstractNumId w:val="29"/>
  </w:num>
  <w:num w:numId="47">
    <w:abstractNumId w:val="31"/>
  </w:num>
  <w:num w:numId="48">
    <w:abstractNumId w:val="41"/>
  </w:num>
  <w:num w:numId="49">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an Pettigrew">
    <w15:presenceInfo w15:providerId="None" w15:userId="Ian Pettigr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015"/>
    <w:rsid w:val="00000B0F"/>
    <w:rsid w:val="0001377B"/>
    <w:rsid w:val="000219F5"/>
    <w:rsid w:val="00022E67"/>
    <w:rsid w:val="00026A8F"/>
    <w:rsid w:val="00030CB4"/>
    <w:rsid w:val="0003398A"/>
    <w:rsid w:val="000402A5"/>
    <w:rsid w:val="00056336"/>
    <w:rsid w:val="00061AB9"/>
    <w:rsid w:val="00070779"/>
    <w:rsid w:val="00071FDD"/>
    <w:rsid w:val="00072854"/>
    <w:rsid w:val="000761FB"/>
    <w:rsid w:val="00082554"/>
    <w:rsid w:val="000838FC"/>
    <w:rsid w:val="00083DDB"/>
    <w:rsid w:val="0009731E"/>
    <w:rsid w:val="000A1BBD"/>
    <w:rsid w:val="000A44BB"/>
    <w:rsid w:val="000A5685"/>
    <w:rsid w:val="000B1767"/>
    <w:rsid w:val="000B1F37"/>
    <w:rsid w:val="000B43E4"/>
    <w:rsid w:val="000B46D1"/>
    <w:rsid w:val="000C45ED"/>
    <w:rsid w:val="000C4CD4"/>
    <w:rsid w:val="000C5055"/>
    <w:rsid w:val="000C71A1"/>
    <w:rsid w:val="000C72FA"/>
    <w:rsid w:val="000E39A9"/>
    <w:rsid w:val="000E4B52"/>
    <w:rsid w:val="000E566D"/>
    <w:rsid w:val="000F089E"/>
    <w:rsid w:val="000F5619"/>
    <w:rsid w:val="00100D2B"/>
    <w:rsid w:val="00102EB7"/>
    <w:rsid w:val="00103C5A"/>
    <w:rsid w:val="00104B6E"/>
    <w:rsid w:val="00110B8E"/>
    <w:rsid w:val="00112121"/>
    <w:rsid w:val="00125F03"/>
    <w:rsid w:val="001266F9"/>
    <w:rsid w:val="0012702B"/>
    <w:rsid w:val="001318E5"/>
    <w:rsid w:val="00153221"/>
    <w:rsid w:val="00161B02"/>
    <w:rsid w:val="00166711"/>
    <w:rsid w:val="00166B2E"/>
    <w:rsid w:val="001670CF"/>
    <w:rsid w:val="00176AA6"/>
    <w:rsid w:val="00183122"/>
    <w:rsid w:val="001840E2"/>
    <w:rsid w:val="0019410F"/>
    <w:rsid w:val="00196844"/>
    <w:rsid w:val="001A3D8E"/>
    <w:rsid w:val="001A576E"/>
    <w:rsid w:val="001B0659"/>
    <w:rsid w:val="001D6956"/>
    <w:rsid w:val="001E0B83"/>
    <w:rsid w:val="001E2BE7"/>
    <w:rsid w:val="001F0AE2"/>
    <w:rsid w:val="00210558"/>
    <w:rsid w:val="00211A6F"/>
    <w:rsid w:val="00212BC0"/>
    <w:rsid w:val="00212CB5"/>
    <w:rsid w:val="00214411"/>
    <w:rsid w:val="00215889"/>
    <w:rsid w:val="00223054"/>
    <w:rsid w:val="002407EE"/>
    <w:rsid w:val="00243AE8"/>
    <w:rsid w:val="0024470B"/>
    <w:rsid w:val="00245DFC"/>
    <w:rsid w:val="0024720B"/>
    <w:rsid w:val="00250C66"/>
    <w:rsid w:val="002517FC"/>
    <w:rsid w:val="00253A1A"/>
    <w:rsid w:val="0026196F"/>
    <w:rsid w:val="00262357"/>
    <w:rsid w:val="0027157A"/>
    <w:rsid w:val="00272F43"/>
    <w:rsid w:val="002762CB"/>
    <w:rsid w:val="00276BD7"/>
    <w:rsid w:val="00277B81"/>
    <w:rsid w:val="00284777"/>
    <w:rsid w:val="00295906"/>
    <w:rsid w:val="002A3318"/>
    <w:rsid w:val="002A3D8E"/>
    <w:rsid w:val="002B462D"/>
    <w:rsid w:val="002C154B"/>
    <w:rsid w:val="002C34A6"/>
    <w:rsid w:val="002C635A"/>
    <w:rsid w:val="002D0AF9"/>
    <w:rsid w:val="002D4BA5"/>
    <w:rsid w:val="002D6B46"/>
    <w:rsid w:val="002E441B"/>
    <w:rsid w:val="003043E3"/>
    <w:rsid w:val="0030440C"/>
    <w:rsid w:val="003075A7"/>
    <w:rsid w:val="0032344D"/>
    <w:rsid w:val="003315A4"/>
    <w:rsid w:val="00334DA9"/>
    <w:rsid w:val="00346FC4"/>
    <w:rsid w:val="00354048"/>
    <w:rsid w:val="003670F8"/>
    <w:rsid w:val="00367E5A"/>
    <w:rsid w:val="00376D39"/>
    <w:rsid w:val="00380F87"/>
    <w:rsid w:val="00387291"/>
    <w:rsid w:val="00397969"/>
    <w:rsid w:val="003B04E7"/>
    <w:rsid w:val="003B22BD"/>
    <w:rsid w:val="003B7DC5"/>
    <w:rsid w:val="003C3AC4"/>
    <w:rsid w:val="003D47C1"/>
    <w:rsid w:val="003E7CEA"/>
    <w:rsid w:val="003F187B"/>
    <w:rsid w:val="003F57CC"/>
    <w:rsid w:val="003F690E"/>
    <w:rsid w:val="003F76D0"/>
    <w:rsid w:val="00415F5E"/>
    <w:rsid w:val="0042208D"/>
    <w:rsid w:val="0042447B"/>
    <w:rsid w:val="004331F9"/>
    <w:rsid w:val="00434B1B"/>
    <w:rsid w:val="004365A8"/>
    <w:rsid w:val="00437CE6"/>
    <w:rsid w:val="00441E4D"/>
    <w:rsid w:val="00454AF1"/>
    <w:rsid w:val="00461AAB"/>
    <w:rsid w:val="00462C04"/>
    <w:rsid w:val="00471E46"/>
    <w:rsid w:val="00474712"/>
    <w:rsid w:val="004754CE"/>
    <w:rsid w:val="004824AF"/>
    <w:rsid w:val="0049541E"/>
    <w:rsid w:val="004B350C"/>
    <w:rsid w:val="004B454F"/>
    <w:rsid w:val="004B53A7"/>
    <w:rsid w:val="004B5FE5"/>
    <w:rsid w:val="004D11FF"/>
    <w:rsid w:val="004D7BDE"/>
    <w:rsid w:val="004E2FEE"/>
    <w:rsid w:val="004E393A"/>
    <w:rsid w:val="004E5E1F"/>
    <w:rsid w:val="004F7142"/>
    <w:rsid w:val="00500A5A"/>
    <w:rsid w:val="00501BB3"/>
    <w:rsid w:val="00504AED"/>
    <w:rsid w:val="00506EEC"/>
    <w:rsid w:val="00515079"/>
    <w:rsid w:val="005161C4"/>
    <w:rsid w:val="005173E9"/>
    <w:rsid w:val="0052589B"/>
    <w:rsid w:val="005300C7"/>
    <w:rsid w:val="005304F9"/>
    <w:rsid w:val="005426E0"/>
    <w:rsid w:val="00545AA7"/>
    <w:rsid w:val="00546293"/>
    <w:rsid w:val="005523B0"/>
    <w:rsid w:val="005619D8"/>
    <w:rsid w:val="00564081"/>
    <w:rsid w:val="005658CD"/>
    <w:rsid w:val="00567EC5"/>
    <w:rsid w:val="00567ED8"/>
    <w:rsid w:val="0057088F"/>
    <w:rsid w:val="00577745"/>
    <w:rsid w:val="00585562"/>
    <w:rsid w:val="005869BB"/>
    <w:rsid w:val="0059103B"/>
    <w:rsid w:val="005A2BC7"/>
    <w:rsid w:val="005A2DB2"/>
    <w:rsid w:val="005B0387"/>
    <w:rsid w:val="005D1B7C"/>
    <w:rsid w:val="005E2BF9"/>
    <w:rsid w:val="005F3389"/>
    <w:rsid w:val="0061122C"/>
    <w:rsid w:val="00611A6A"/>
    <w:rsid w:val="00613FD9"/>
    <w:rsid w:val="0061435C"/>
    <w:rsid w:val="0062122B"/>
    <w:rsid w:val="00621F35"/>
    <w:rsid w:val="00626BB0"/>
    <w:rsid w:val="00632EE5"/>
    <w:rsid w:val="00634F20"/>
    <w:rsid w:val="006379BE"/>
    <w:rsid w:val="00637C38"/>
    <w:rsid w:val="00643460"/>
    <w:rsid w:val="00647132"/>
    <w:rsid w:val="00650DF7"/>
    <w:rsid w:val="006541A4"/>
    <w:rsid w:val="006544E5"/>
    <w:rsid w:val="0067008A"/>
    <w:rsid w:val="0067462B"/>
    <w:rsid w:val="006801C5"/>
    <w:rsid w:val="00681C0F"/>
    <w:rsid w:val="006824D1"/>
    <w:rsid w:val="00686288"/>
    <w:rsid w:val="006918A7"/>
    <w:rsid w:val="00693081"/>
    <w:rsid w:val="006B058A"/>
    <w:rsid w:val="006C1A7B"/>
    <w:rsid w:val="006D09DC"/>
    <w:rsid w:val="006D4EF9"/>
    <w:rsid w:val="006E1A5E"/>
    <w:rsid w:val="006E2224"/>
    <w:rsid w:val="006E5E0B"/>
    <w:rsid w:val="006E6D0A"/>
    <w:rsid w:val="006F26DC"/>
    <w:rsid w:val="006F2C07"/>
    <w:rsid w:val="0070232D"/>
    <w:rsid w:val="00704081"/>
    <w:rsid w:val="00705B32"/>
    <w:rsid w:val="00707C76"/>
    <w:rsid w:val="0071194A"/>
    <w:rsid w:val="00712C04"/>
    <w:rsid w:val="00722A44"/>
    <w:rsid w:val="00723678"/>
    <w:rsid w:val="00727BE8"/>
    <w:rsid w:val="0073525F"/>
    <w:rsid w:val="007367B7"/>
    <w:rsid w:val="00736D79"/>
    <w:rsid w:val="007574D0"/>
    <w:rsid w:val="00765B6F"/>
    <w:rsid w:val="0077060A"/>
    <w:rsid w:val="0077560A"/>
    <w:rsid w:val="00775DE4"/>
    <w:rsid w:val="0078594A"/>
    <w:rsid w:val="00786985"/>
    <w:rsid w:val="00787F10"/>
    <w:rsid w:val="007B54C8"/>
    <w:rsid w:val="00800B7C"/>
    <w:rsid w:val="00805660"/>
    <w:rsid w:val="008124E0"/>
    <w:rsid w:val="00812594"/>
    <w:rsid w:val="00821C6F"/>
    <w:rsid w:val="0083159C"/>
    <w:rsid w:val="0083699C"/>
    <w:rsid w:val="00837E0E"/>
    <w:rsid w:val="008417A2"/>
    <w:rsid w:val="00847E16"/>
    <w:rsid w:val="00850961"/>
    <w:rsid w:val="00850CF2"/>
    <w:rsid w:val="00856B9C"/>
    <w:rsid w:val="00856F48"/>
    <w:rsid w:val="0085717B"/>
    <w:rsid w:val="00863846"/>
    <w:rsid w:val="00864E27"/>
    <w:rsid w:val="00865EF7"/>
    <w:rsid w:val="00872DBF"/>
    <w:rsid w:val="00873418"/>
    <w:rsid w:val="00876C29"/>
    <w:rsid w:val="00885426"/>
    <w:rsid w:val="008A00DB"/>
    <w:rsid w:val="008A2655"/>
    <w:rsid w:val="008A3EEF"/>
    <w:rsid w:val="008B0E31"/>
    <w:rsid w:val="008B5F60"/>
    <w:rsid w:val="008C3AF4"/>
    <w:rsid w:val="008C6B49"/>
    <w:rsid w:val="008D10E7"/>
    <w:rsid w:val="008E4F24"/>
    <w:rsid w:val="008E519B"/>
    <w:rsid w:val="008E6B53"/>
    <w:rsid w:val="008E7977"/>
    <w:rsid w:val="008F0DD5"/>
    <w:rsid w:val="00906E2E"/>
    <w:rsid w:val="00912080"/>
    <w:rsid w:val="009120B8"/>
    <w:rsid w:val="0091243C"/>
    <w:rsid w:val="0091590B"/>
    <w:rsid w:val="00922C90"/>
    <w:rsid w:val="00924A37"/>
    <w:rsid w:val="009336FB"/>
    <w:rsid w:val="00933BD1"/>
    <w:rsid w:val="00937653"/>
    <w:rsid w:val="00940D51"/>
    <w:rsid w:val="009435BD"/>
    <w:rsid w:val="00943A44"/>
    <w:rsid w:val="00947CB4"/>
    <w:rsid w:val="00955769"/>
    <w:rsid w:val="0097115C"/>
    <w:rsid w:val="00974983"/>
    <w:rsid w:val="00975571"/>
    <w:rsid w:val="0098077A"/>
    <w:rsid w:val="00990E47"/>
    <w:rsid w:val="009A09C8"/>
    <w:rsid w:val="009A31A8"/>
    <w:rsid w:val="009A4CD3"/>
    <w:rsid w:val="009A6B0B"/>
    <w:rsid w:val="009B1819"/>
    <w:rsid w:val="009B499D"/>
    <w:rsid w:val="009B4D6A"/>
    <w:rsid w:val="009B6A4C"/>
    <w:rsid w:val="009C2DC8"/>
    <w:rsid w:val="009D42FE"/>
    <w:rsid w:val="009D4564"/>
    <w:rsid w:val="009D5A1C"/>
    <w:rsid w:val="009D62B6"/>
    <w:rsid w:val="009E1989"/>
    <w:rsid w:val="009E5D5F"/>
    <w:rsid w:val="009E6C5E"/>
    <w:rsid w:val="009F21B2"/>
    <w:rsid w:val="009F2541"/>
    <w:rsid w:val="009F2820"/>
    <w:rsid w:val="009F4C94"/>
    <w:rsid w:val="00A006EC"/>
    <w:rsid w:val="00A00A43"/>
    <w:rsid w:val="00A06EC6"/>
    <w:rsid w:val="00A14B67"/>
    <w:rsid w:val="00A262BC"/>
    <w:rsid w:val="00A27B61"/>
    <w:rsid w:val="00A32345"/>
    <w:rsid w:val="00A6347B"/>
    <w:rsid w:val="00A6488D"/>
    <w:rsid w:val="00A71124"/>
    <w:rsid w:val="00A72354"/>
    <w:rsid w:val="00A81BB3"/>
    <w:rsid w:val="00A9103B"/>
    <w:rsid w:val="00A95FCA"/>
    <w:rsid w:val="00AA2E73"/>
    <w:rsid w:val="00AA3E38"/>
    <w:rsid w:val="00AA474D"/>
    <w:rsid w:val="00AA4D6E"/>
    <w:rsid w:val="00AA5549"/>
    <w:rsid w:val="00AB0CA0"/>
    <w:rsid w:val="00AB3B08"/>
    <w:rsid w:val="00AB540F"/>
    <w:rsid w:val="00AC34EE"/>
    <w:rsid w:val="00AC5181"/>
    <w:rsid w:val="00AC5199"/>
    <w:rsid w:val="00AC6938"/>
    <w:rsid w:val="00AD18E7"/>
    <w:rsid w:val="00AD5765"/>
    <w:rsid w:val="00AE102D"/>
    <w:rsid w:val="00AE13D7"/>
    <w:rsid w:val="00AE2DB7"/>
    <w:rsid w:val="00AF36B9"/>
    <w:rsid w:val="00B03A9E"/>
    <w:rsid w:val="00B07068"/>
    <w:rsid w:val="00B07698"/>
    <w:rsid w:val="00B111D3"/>
    <w:rsid w:val="00B126AB"/>
    <w:rsid w:val="00B21964"/>
    <w:rsid w:val="00B269A5"/>
    <w:rsid w:val="00B3192B"/>
    <w:rsid w:val="00B3273E"/>
    <w:rsid w:val="00B36248"/>
    <w:rsid w:val="00B410C6"/>
    <w:rsid w:val="00B64BCB"/>
    <w:rsid w:val="00B71F0C"/>
    <w:rsid w:val="00B82B33"/>
    <w:rsid w:val="00B848F7"/>
    <w:rsid w:val="00B93A25"/>
    <w:rsid w:val="00B973FA"/>
    <w:rsid w:val="00BA1E29"/>
    <w:rsid w:val="00BA392D"/>
    <w:rsid w:val="00BB7CCC"/>
    <w:rsid w:val="00BC6D3C"/>
    <w:rsid w:val="00BC7202"/>
    <w:rsid w:val="00BE4276"/>
    <w:rsid w:val="00BE47D2"/>
    <w:rsid w:val="00BF18C3"/>
    <w:rsid w:val="00BF5468"/>
    <w:rsid w:val="00C02C3E"/>
    <w:rsid w:val="00C07211"/>
    <w:rsid w:val="00C1035D"/>
    <w:rsid w:val="00C24C34"/>
    <w:rsid w:val="00C2565E"/>
    <w:rsid w:val="00C27656"/>
    <w:rsid w:val="00C414B6"/>
    <w:rsid w:val="00C42FE3"/>
    <w:rsid w:val="00C45387"/>
    <w:rsid w:val="00C522B1"/>
    <w:rsid w:val="00C60A3E"/>
    <w:rsid w:val="00C62D0E"/>
    <w:rsid w:val="00C91D04"/>
    <w:rsid w:val="00C951F4"/>
    <w:rsid w:val="00C9685E"/>
    <w:rsid w:val="00CA0C50"/>
    <w:rsid w:val="00CC12B7"/>
    <w:rsid w:val="00CC7949"/>
    <w:rsid w:val="00CD6656"/>
    <w:rsid w:val="00CD6BE3"/>
    <w:rsid w:val="00CD7D85"/>
    <w:rsid w:val="00CE1266"/>
    <w:rsid w:val="00CF0487"/>
    <w:rsid w:val="00CF7DD0"/>
    <w:rsid w:val="00D04015"/>
    <w:rsid w:val="00D05B6A"/>
    <w:rsid w:val="00D10B25"/>
    <w:rsid w:val="00D23F43"/>
    <w:rsid w:val="00D245B1"/>
    <w:rsid w:val="00D24747"/>
    <w:rsid w:val="00D278DA"/>
    <w:rsid w:val="00D3108E"/>
    <w:rsid w:val="00D34CCE"/>
    <w:rsid w:val="00D4489F"/>
    <w:rsid w:val="00D47F77"/>
    <w:rsid w:val="00D524CD"/>
    <w:rsid w:val="00D5394E"/>
    <w:rsid w:val="00D552CC"/>
    <w:rsid w:val="00D56FAB"/>
    <w:rsid w:val="00D61F05"/>
    <w:rsid w:val="00D708FD"/>
    <w:rsid w:val="00D718AD"/>
    <w:rsid w:val="00D72B9D"/>
    <w:rsid w:val="00D756EE"/>
    <w:rsid w:val="00D941AE"/>
    <w:rsid w:val="00D9714C"/>
    <w:rsid w:val="00D97C27"/>
    <w:rsid w:val="00DA0148"/>
    <w:rsid w:val="00DA07DD"/>
    <w:rsid w:val="00DA30E1"/>
    <w:rsid w:val="00DA34DE"/>
    <w:rsid w:val="00DA62EB"/>
    <w:rsid w:val="00DA68E8"/>
    <w:rsid w:val="00DB1CD2"/>
    <w:rsid w:val="00DB63AD"/>
    <w:rsid w:val="00DC798F"/>
    <w:rsid w:val="00DD0D46"/>
    <w:rsid w:val="00DD1911"/>
    <w:rsid w:val="00DD40A8"/>
    <w:rsid w:val="00DD4253"/>
    <w:rsid w:val="00DD4C86"/>
    <w:rsid w:val="00DE2047"/>
    <w:rsid w:val="00DF5010"/>
    <w:rsid w:val="00DF7542"/>
    <w:rsid w:val="00E02F2F"/>
    <w:rsid w:val="00E152EB"/>
    <w:rsid w:val="00E20AB6"/>
    <w:rsid w:val="00E31F84"/>
    <w:rsid w:val="00E32652"/>
    <w:rsid w:val="00E37112"/>
    <w:rsid w:val="00E374D8"/>
    <w:rsid w:val="00E409B7"/>
    <w:rsid w:val="00E40ACA"/>
    <w:rsid w:val="00E45129"/>
    <w:rsid w:val="00E623DC"/>
    <w:rsid w:val="00E751AA"/>
    <w:rsid w:val="00E80C32"/>
    <w:rsid w:val="00E82A55"/>
    <w:rsid w:val="00E8311D"/>
    <w:rsid w:val="00E866C4"/>
    <w:rsid w:val="00E86B35"/>
    <w:rsid w:val="00E90EB1"/>
    <w:rsid w:val="00E910FA"/>
    <w:rsid w:val="00E9414D"/>
    <w:rsid w:val="00EA14EA"/>
    <w:rsid w:val="00EA500D"/>
    <w:rsid w:val="00EA5C76"/>
    <w:rsid w:val="00EB4605"/>
    <w:rsid w:val="00EC4F83"/>
    <w:rsid w:val="00EC7DA3"/>
    <w:rsid w:val="00EC7F6E"/>
    <w:rsid w:val="00ED3050"/>
    <w:rsid w:val="00ED6622"/>
    <w:rsid w:val="00EE3D34"/>
    <w:rsid w:val="00EE706C"/>
    <w:rsid w:val="00EF43CF"/>
    <w:rsid w:val="00F10C9F"/>
    <w:rsid w:val="00F13448"/>
    <w:rsid w:val="00F14A72"/>
    <w:rsid w:val="00F22F22"/>
    <w:rsid w:val="00F26666"/>
    <w:rsid w:val="00F2725E"/>
    <w:rsid w:val="00F35E1D"/>
    <w:rsid w:val="00F6163E"/>
    <w:rsid w:val="00F61662"/>
    <w:rsid w:val="00F75708"/>
    <w:rsid w:val="00F76E4D"/>
    <w:rsid w:val="00F80B4F"/>
    <w:rsid w:val="00F93044"/>
    <w:rsid w:val="00F94405"/>
    <w:rsid w:val="00FA0464"/>
    <w:rsid w:val="00FA437F"/>
    <w:rsid w:val="00FB3190"/>
    <w:rsid w:val="00FB3A1C"/>
    <w:rsid w:val="00FB4C92"/>
    <w:rsid w:val="00FB5B7F"/>
    <w:rsid w:val="00FC32B0"/>
    <w:rsid w:val="00FC67C8"/>
    <w:rsid w:val="00FC75BD"/>
    <w:rsid w:val="00FF2E85"/>
    <w:rsid w:val="00FF7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59"/>
    <w:rsid w:val="002C6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rPr>
  </w:style>
  <w:style w:type="paragraph" w:customStyle="1" w:styleId="GreyHeading">
    <w:name w:val="Grey Heading"/>
    <w:basedOn w:val="Normal"/>
    <w:qFormat/>
    <w:rsid w:val="00F6163E"/>
    <w:pPr>
      <w:spacing w:after="120"/>
    </w:pPr>
    <w:rPr>
      <w:rFonts w:ascii="Verdana" w:hAnsi="Verdana" w:cs="Arial"/>
      <w:b/>
      <w:bCs/>
      <w:color w:val="595A59"/>
      <w:sz w:val="20"/>
      <w:szCs w:val="20"/>
    </w:rPr>
  </w:style>
  <w:style w:type="paragraph" w:customStyle="1" w:styleId="Subhead">
    <w:name w:val="Subhead"/>
    <w:basedOn w:val="Normal"/>
    <w:qFormat/>
    <w:rsid w:val="00F6163E"/>
    <w:pPr>
      <w:spacing w:after="80"/>
    </w:pPr>
    <w:rPr>
      <w:rFonts w:ascii="Verdana" w:hAnsi="Verdana" w:cs="Arial"/>
      <w:b/>
      <w:sz w:val="20"/>
      <w:szCs w:val="20"/>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CF7DD0"/>
    <w:pPr>
      <w:spacing w:before="240"/>
    </w:pPr>
  </w:style>
  <w:style w:type="table" w:styleId="LightList-Accent5">
    <w:name w:val="Light List Accent 5"/>
    <w:basedOn w:val="TableNormal"/>
    <w:uiPriority w:val="61"/>
    <w:rsid w:val="008124E0"/>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rPr>
  </w:style>
  <w:style w:type="table" w:customStyle="1" w:styleId="Appendix">
    <w:name w:val="Appendix"/>
    <w:basedOn w:val="TableNormal"/>
    <w:uiPriority w:val="99"/>
    <w:rsid w:val="00104B6E"/>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rPr>
  </w:style>
  <w:style w:type="paragraph" w:customStyle="1" w:styleId="LetteredList">
    <w:name w:val="Lettered List"/>
    <w:basedOn w:val="Copy"/>
    <w:qFormat/>
    <w:rsid w:val="00D708FD"/>
    <w:pPr>
      <w:numPr>
        <w:numId w:val="4"/>
      </w:numPr>
      <w:ind w:left="360"/>
    </w:p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 w:type="paragraph" w:customStyle="1" w:styleId="RubricHeading">
    <w:name w:val="Rubric Heading"/>
    <w:basedOn w:val="Subhead"/>
    <w:qFormat/>
    <w:rsid w:val="00397969"/>
    <w:pPr>
      <w:spacing w:after="0"/>
    </w:pPr>
  </w:style>
  <w:style w:type="paragraph" w:customStyle="1" w:styleId="CheckmarkList">
    <w:name w:val="Checkmark List"/>
    <w:basedOn w:val="Copy"/>
    <w:qFormat/>
    <w:rsid w:val="00AD18E7"/>
    <w:pPr>
      <w:numPr>
        <w:numId w:val="5"/>
      </w:numPr>
      <w:ind w:left="259" w:hanging="259"/>
    </w:pPr>
  </w:style>
  <w:style w:type="paragraph" w:customStyle="1" w:styleId="DashList">
    <w:name w:val="Dash List"/>
    <w:basedOn w:val="Copy"/>
    <w:qFormat/>
    <w:rsid w:val="00D56FAB"/>
    <w:pPr>
      <w:numPr>
        <w:numId w:val="6"/>
      </w:numPr>
      <w:ind w:left="216" w:hanging="216"/>
    </w:pPr>
  </w:style>
  <w:style w:type="paragraph" w:customStyle="1" w:styleId="SmallRubricCopy">
    <w:name w:val="Small Rubric Copy"/>
    <w:basedOn w:val="Copy"/>
    <w:qFormat/>
    <w:rsid w:val="009F21B2"/>
    <w:pPr>
      <w:spacing w:after="40"/>
    </w:pPr>
    <w:rPr>
      <w:sz w:val="18"/>
      <w:szCs w:val="18"/>
    </w:rPr>
  </w:style>
  <w:style w:type="table" w:styleId="MediumShading1-Accent5">
    <w:name w:val="Medium Shading 1 Accent 5"/>
    <w:basedOn w:val="TableNormal"/>
    <w:uiPriority w:val="63"/>
    <w:rsid w:val="004E393A"/>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character" w:customStyle="1" w:styleId="UnresolvedMention1">
    <w:name w:val="Unresolved Mention1"/>
    <w:basedOn w:val="DefaultParagraphFont"/>
    <w:uiPriority w:val="99"/>
    <w:rsid w:val="0022305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544E5"/>
    <w:rPr>
      <w:b/>
      <w:bCs/>
      <w:sz w:val="20"/>
      <w:szCs w:val="20"/>
    </w:rPr>
  </w:style>
  <w:style w:type="character" w:customStyle="1" w:styleId="CommentSubjectChar">
    <w:name w:val="Comment Subject Char"/>
    <w:basedOn w:val="CommentTextChar"/>
    <w:link w:val="CommentSubject"/>
    <w:uiPriority w:val="99"/>
    <w:semiHidden/>
    <w:rsid w:val="006544E5"/>
    <w:rPr>
      <w:b/>
      <w:bCs/>
      <w:sz w:val="20"/>
      <w:szCs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hyperlink" Target="https://toronto.listing.ca/real-estate-price-history.ht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s://www.torontorentals.com/blog/average-rent-in-toronto-since-200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123bd704384d24c496110e085c74b6d8">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91b718f7c3fb6af49ee613346c58b5f"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3FBDE36-2447-479E-9BA9-949AEF5FC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bcf3f-2f0e-4a20-8cdc-dbcdc161aab5"/>
    <ds:schemaRef ds:uri="c70e0953-1d0d-4f29-b348-3c4bcabe7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BC59B0-CA13-41F3-922A-54F0A706A4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E0A032-5444-41B3-ADF3-9D67B8B6753B}">
  <ds:schemaRefs>
    <ds:schemaRef ds:uri="http://schemas.microsoft.com/sharepoint/v3/contenttype/forms"/>
  </ds:schemaRefs>
</ds:datastoreItem>
</file>

<file path=customXml/itemProps4.xml><?xml version="1.0" encoding="utf-8"?>
<ds:datastoreItem xmlns:ds="http://schemas.openxmlformats.org/officeDocument/2006/customXml" ds:itemID="{8CEBD2AC-7263-BC44-8A09-72B2BCC59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10</Pages>
  <Words>2016</Words>
  <Characters>11496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Janice Ivory Smith</cp:lastModifiedBy>
  <cp:revision>49</cp:revision>
  <cp:lastPrinted>2017-09-26T01:57:00Z</cp:lastPrinted>
  <dcterms:created xsi:type="dcterms:W3CDTF">2018-10-15T19:28:00Z</dcterms:created>
  <dcterms:modified xsi:type="dcterms:W3CDTF">2019-02-27T19:36:00Z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