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Ind w:w="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FF3DD3" w14:paraId="78E1F1FA" w14:textId="77777777" w:rsidTr="00810198">
        <w:trPr>
          <w:trHeight w:val="441"/>
        </w:trPr>
        <w:tc>
          <w:tcPr>
            <w:tcW w:w="10790" w:type="dxa"/>
            <w:shd w:val="clear" w:color="auto" w:fill="54B948"/>
            <w:tcMar>
              <w:left w:w="259" w:type="dxa"/>
              <w:right w:w="115" w:type="dxa"/>
            </w:tcMar>
            <w:vAlign w:val="center"/>
          </w:tcPr>
          <w:p w14:paraId="5D614D5E" w14:textId="77777777" w:rsidR="00567EC5" w:rsidRDefault="00567EC5" w:rsidP="000F089E">
            <w:pPr>
              <w:pStyle w:val="ChartHeading"/>
              <w:rPr>
                <w:sz w:val="13"/>
                <w:szCs w:val="13"/>
              </w:rPr>
            </w:pPr>
            <w:bookmarkStart w:id="0" w:name="_GoBack"/>
            <w:bookmarkEnd w:id="0"/>
            <w:r>
              <w:t>À propos de cette leçon</w:t>
            </w:r>
          </w:p>
        </w:tc>
      </w:tr>
      <w:tr w:rsidR="00FF3DD3" w14:paraId="7EFBE78B" w14:textId="77777777" w:rsidTr="00050D47">
        <w:trPr>
          <w:trHeight w:val="794"/>
        </w:trPr>
        <w:tc>
          <w:tcPr>
            <w:tcW w:w="10790" w:type="dxa"/>
            <w:shd w:val="clear" w:color="auto" w:fill="E6F5E4"/>
            <w:tcMar>
              <w:left w:w="259" w:type="dxa"/>
              <w:right w:w="259" w:type="dxa"/>
            </w:tcMar>
            <w:vAlign w:val="center"/>
          </w:tcPr>
          <w:p w14:paraId="0F0CF411" w14:textId="19037FA0" w:rsidR="00AC5199" w:rsidRPr="00050D47" w:rsidRDefault="66312CC4" w:rsidP="00B70113">
            <w:pPr>
              <w:pStyle w:val="Copy"/>
              <w:rPr>
                <w:sz w:val="18"/>
                <w:szCs w:val="18"/>
              </w:rPr>
            </w:pPr>
            <w:r w:rsidRPr="00050D47">
              <w:rPr>
                <w:sz w:val="18"/>
                <w:szCs w:val="18"/>
              </w:rPr>
              <w:t>Cette leçon est conçue pour aider les élèves à comprendre et à évaluer l’écart de financement entre les élèves des réserves et les élèves hors réserve en Ontario.</w:t>
            </w:r>
          </w:p>
        </w:tc>
      </w:tr>
    </w:tbl>
    <w:p w14:paraId="20EEC89E" w14:textId="77777777" w:rsidR="00E910FA" w:rsidRDefault="00E910FA" w:rsidP="000F089E">
      <w:pPr>
        <w:pStyle w:val="SpaceBetween"/>
      </w:pPr>
    </w:p>
    <w:tbl>
      <w:tblPr>
        <w:tblStyle w:val="TableGrid"/>
        <w:tblW w:w="10800" w:type="dxa"/>
        <w:tblInd w:w="115" w:type="dxa"/>
        <w:tblBorders>
          <w:top w:val="single" w:sz="4" w:space="0" w:color="87CE7F"/>
          <w:left w:val="single" w:sz="4" w:space="0" w:color="87CE7F"/>
          <w:bottom w:val="single" w:sz="4" w:space="0" w:color="87CE7F"/>
          <w:right w:val="single" w:sz="4" w:space="0" w:color="87CE7F"/>
          <w:insideH w:val="none" w:sz="0" w:space="0" w:color="auto"/>
          <w:insideV w:val="none" w:sz="0" w:space="0" w:color="auto"/>
        </w:tblBorders>
        <w:tblCellMar>
          <w:left w:w="259" w:type="dxa"/>
          <w:right w:w="115" w:type="dxa"/>
        </w:tblCellMar>
        <w:tblLook w:val="04A0" w:firstRow="1" w:lastRow="0" w:firstColumn="1" w:lastColumn="0" w:noHBand="0" w:noVBand="1"/>
      </w:tblPr>
      <w:tblGrid>
        <w:gridCol w:w="1432"/>
        <w:gridCol w:w="3765"/>
        <w:gridCol w:w="4103"/>
        <w:gridCol w:w="1500"/>
      </w:tblGrid>
      <w:tr w:rsidR="00FF3DD3" w14:paraId="625608EB" w14:textId="77777777" w:rsidTr="00810198">
        <w:trPr>
          <w:trHeight w:val="720"/>
        </w:trPr>
        <w:tc>
          <w:tcPr>
            <w:tcW w:w="1432" w:type="dxa"/>
            <w:tcBorders>
              <w:top w:val="nil"/>
              <w:bottom w:val="nil"/>
              <w:right w:val="single" w:sz="8" w:space="0" w:color="FFFFFF" w:themeColor="background1"/>
            </w:tcBorders>
            <w:shd w:val="clear" w:color="auto" w:fill="54B948"/>
            <w:tcMar>
              <w:left w:w="115" w:type="dxa"/>
            </w:tcMar>
            <w:vAlign w:val="center"/>
          </w:tcPr>
          <w:p w14:paraId="03931877" w14:textId="77777777" w:rsidR="00E910FA" w:rsidRPr="00030CB4" w:rsidRDefault="00E910FA" w:rsidP="007B5471">
            <w:pPr>
              <w:ind w:left="58"/>
              <w:rPr>
                <w:rFonts w:ascii="Verdana" w:hAnsi="Verdana" w:cs="Arial"/>
                <w:b/>
                <w:color w:val="FFFFFF" w:themeColor="background1"/>
                <w:sz w:val="20"/>
                <w:szCs w:val="20"/>
              </w:rPr>
            </w:pPr>
            <w:r>
              <w:rPr>
                <w:rFonts w:ascii="Verdana" w:hAnsi="Verdana"/>
                <w:b/>
                <w:color w:val="FFFFFF" w:themeColor="background1"/>
                <w:sz w:val="20"/>
                <w:szCs w:val="20"/>
              </w:rPr>
              <w:t>Niveau scolaire</w:t>
            </w:r>
          </w:p>
        </w:tc>
        <w:tc>
          <w:tcPr>
            <w:tcW w:w="3765" w:type="dxa"/>
            <w:tcBorders>
              <w:top w:val="nil"/>
              <w:bottom w:val="nil"/>
              <w:right w:val="single" w:sz="8" w:space="0" w:color="FFFFFF" w:themeColor="background1"/>
            </w:tcBorders>
            <w:shd w:val="clear" w:color="auto" w:fill="54B948"/>
            <w:tcMar>
              <w:top w:w="0" w:type="dxa"/>
              <w:left w:w="173" w:type="dxa"/>
            </w:tcMar>
            <w:vAlign w:val="center"/>
          </w:tcPr>
          <w:p w14:paraId="3D1E3026" w14:textId="77777777" w:rsidR="00E910FA" w:rsidRPr="00030CB4" w:rsidRDefault="00E910FA" w:rsidP="000F089E">
            <w:pPr>
              <w:rPr>
                <w:rFonts w:ascii="Verdana" w:hAnsi="Verdana" w:cs="Arial"/>
                <w:b/>
                <w:color w:val="FFFFFF" w:themeColor="background1"/>
                <w:sz w:val="20"/>
                <w:szCs w:val="20"/>
              </w:rPr>
            </w:pPr>
            <w:r>
              <w:rPr>
                <w:rFonts w:ascii="Verdana" w:hAnsi="Verdana"/>
                <w:b/>
                <w:color w:val="FFFFFF" w:themeColor="background1"/>
                <w:sz w:val="20"/>
                <w:szCs w:val="20"/>
              </w:rPr>
              <w:t>Cours/matières</w:t>
            </w:r>
          </w:p>
        </w:tc>
        <w:tc>
          <w:tcPr>
            <w:tcW w:w="4103" w:type="dxa"/>
            <w:tcBorders>
              <w:top w:val="single" w:sz="8" w:space="0" w:color="54B948"/>
              <w:left w:val="single" w:sz="8" w:space="0" w:color="FFFFFF" w:themeColor="background1"/>
              <w:bottom w:val="nil"/>
            </w:tcBorders>
            <w:shd w:val="clear" w:color="auto" w:fill="54B948"/>
            <w:tcMar>
              <w:top w:w="0" w:type="dxa"/>
              <w:left w:w="173" w:type="dxa"/>
            </w:tcMar>
            <w:vAlign w:val="center"/>
          </w:tcPr>
          <w:p w14:paraId="4A29EE02" w14:textId="77777777" w:rsidR="00E910FA" w:rsidRPr="00030CB4" w:rsidRDefault="00E910FA" w:rsidP="000F089E">
            <w:pPr>
              <w:rPr>
                <w:rFonts w:ascii="Verdana" w:hAnsi="Verdana" w:cs="Arial"/>
                <w:b/>
                <w:color w:val="FFFFFF" w:themeColor="background1"/>
                <w:sz w:val="20"/>
                <w:szCs w:val="20"/>
              </w:rPr>
            </w:pPr>
            <w:r>
              <w:rPr>
                <w:rFonts w:ascii="Verdana" w:hAnsi="Verdana"/>
                <w:b/>
                <w:color w:val="FFFFFF" w:themeColor="background1"/>
                <w:sz w:val="20"/>
                <w:szCs w:val="20"/>
              </w:rPr>
              <w:t>Objectif d’apprentissage</w:t>
            </w:r>
          </w:p>
        </w:tc>
        <w:tc>
          <w:tcPr>
            <w:tcW w:w="1500" w:type="dxa"/>
            <w:tcBorders>
              <w:top w:val="nil"/>
              <w:left w:val="single" w:sz="8" w:space="0" w:color="FFFFFF" w:themeColor="background1"/>
              <w:bottom w:val="nil"/>
              <w:right w:val="single" w:sz="8" w:space="0" w:color="FFFFFF" w:themeColor="background1"/>
            </w:tcBorders>
            <w:shd w:val="clear" w:color="auto" w:fill="54B948"/>
            <w:tcMar>
              <w:left w:w="115" w:type="dxa"/>
            </w:tcMar>
            <w:vAlign w:val="center"/>
          </w:tcPr>
          <w:p w14:paraId="459C9227" w14:textId="77777777" w:rsidR="00E910FA" w:rsidRPr="00030CB4" w:rsidRDefault="00E910FA" w:rsidP="007B5471">
            <w:pPr>
              <w:ind w:left="58"/>
              <w:rPr>
                <w:rFonts w:ascii="Verdana" w:hAnsi="Verdana" w:cs="Arial"/>
                <w:b/>
                <w:color w:val="FFFFFF" w:themeColor="background1"/>
                <w:sz w:val="20"/>
                <w:szCs w:val="20"/>
              </w:rPr>
            </w:pPr>
            <w:r>
              <w:rPr>
                <w:rFonts w:ascii="Verdana" w:hAnsi="Verdana"/>
                <w:b/>
                <w:color w:val="FFFFFF" w:themeColor="background1"/>
                <w:sz w:val="20"/>
                <w:szCs w:val="20"/>
              </w:rPr>
              <w:t>Durée</w:t>
            </w:r>
          </w:p>
          <w:p w14:paraId="229FAA53" w14:textId="77777777" w:rsidR="00E910FA" w:rsidRPr="00030CB4" w:rsidRDefault="00E910FA" w:rsidP="007B5471">
            <w:pPr>
              <w:ind w:left="58"/>
              <w:rPr>
                <w:rFonts w:ascii="Verdana" w:hAnsi="Verdana" w:cs="Arial"/>
                <w:b/>
                <w:color w:val="FFFFFF" w:themeColor="background1"/>
                <w:sz w:val="20"/>
                <w:szCs w:val="20"/>
              </w:rPr>
            </w:pPr>
            <w:proofErr w:type="gramStart"/>
            <w:r>
              <w:rPr>
                <w:rFonts w:ascii="Verdana" w:hAnsi="Verdana"/>
                <w:b/>
                <w:color w:val="FFFFFF" w:themeColor="background1"/>
                <w:sz w:val="20"/>
                <w:szCs w:val="20"/>
              </w:rPr>
              <w:t>suggérée</w:t>
            </w:r>
            <w:proofErr w:type="gramEnd"/>
          </w:p>
        </w:tc>
      </w:tr>
      <w:tr w:rsidR="00FF3DD3" w14:paraId="66B3D174" w14:textId="77777777" w:rsidTr="00810198">
        <w:trPr>
          <w:trHeight w:val="20"/>
        </w:trPr>
        <w:tc>
          <w:tcPr>
            <w:tcW w:w="1432" w:type="dxa"/>
            <w:tcBorders>
              <w:top w:val="nil"/>
              <w:left w:val="single" w:sz="8" w:space="0" w:color="54B948"/>
              <w:bottom w:val="single" w:sz="8" w:space="0" w:color="54B948"/>
              <w:right w:val="single" w:sz="8" w:space="0" w:color="54B948"/>
            </w:tcBorders>
            <w:shd w:val="clear" w:color="auto" w:fill="E6F5E4"/>
            <w:tcMar>
              <w:top w:w="173" w:type="dxa"/>
              <w:left w:w="115" w:type="dxa"/>
            </w:tcMar>
          </w:tcPr>
          <w:p w14:paraId="19A10640" w14:textId="7C56C065" w:rsidR="001670CF" w:rsidRPr="00050D47" w:rsidRDefault="00E866C4" w:rsidP="007B5471">
            <w:pPr>
              <w:pStyle w:val="GradeLevel"/>
              <w:ind w:left="58"/>
              <w:jc w:val="left"/>
              <w:rPr>
                <w:sz w:val="24"/>
                <w:szCs w:val="24"/>
              </w:rPr>
            </w:pPr>
            <w:r w:rsidRPr="00050D47">
              <w:rPr>
                <w:sz w:val="24"/>
                <w:szCs w:val="24"/>
              </w:rPr>
              <w:t>5-6</w:t>
            </w:r>
          </w:p>
        </w:tc>
        <w:tc>
          <w:tcPr>
            <w:tcW w:w="3765" w:type="dxa"/>
            <w:tcBorders>
              <w:top w:val="nil"/>
              <w:left w:val="single" w:sz="8" w:space="0" w:color="54B948"/>
              <w:bottom w:val="single" w:sz="8" w:space="0" w:color="54B948"/>
              <w:right w:val="single" w:sz="8" w:space="0" w:color="54B948"/>
            </w:tcBorders>
            <w:shd w:val="clear" w:color="auto" w:fill="auto"/>
            <w:tcMar>
              <w:top w:w="173" w:type="dxa"/>
              <w:left w:w="173" w:type="dxa"/>
            </w:tcMar>
          </w:tcPr>
          <w:p w14:paraId="0EEA8501" w14:textId="77777777" w:rsidR="00E866C4" w:rsidRPr="00050D47" w:rsidRDefault="00E866C4" w:rsidP="000F089E">
            <w:pPr>
              <w:pStyle w:val="Copy"/>
              <w:rPr>
                <w:sz w:val="18"/>
                <w:szCs w:val="18"/>
              </w:rPr>
            </w:pPr>
            <w:r w:rsidRPr="00050D47">
              <w:rPr>
                <w:sz w:val="18"/>
                <w:szCs w:val="18"/>
              </w:rPr>
              <w:t>Études sociales</w:t>
            </w:r>
          </w:p>
          <w:p w14:paraId="13BD6FF6" w14:textId="77777777" w:rsidR="00E866C4" w:rsidRPr="00050D47" w:rsidRDefault="00E866C4" w:rsidP="000F089E">
            <w:pPr>
              <w:pStyle w:val="Copy"/>
              <w:rPr>
                <w:sz w:val="18"/>
                <w:szCs w:val="18"/>
              </w:rPr>
            </w:pPr>
            <w:r w:rsidRPr="00050D47">
              <w:rPr>
                <w:sz w:val="18"/>
                <w:szCs w:val="18"/>
              </w:rPr>
              <w:t>Langue</w:t>
            </w:r>
          </w:p>
          <w:p w14:paraId="517987C9" w14:textId="57E55367" w:rsidR="00D04015" w:rsidRPr="00050D47" w:rsidRDefault="00E866C4" w:rsidP="000F089E">
            <w:pPr>
              <w:pStyle w:val="Copy"/>
              <w:rPr>
                <w:sz w:val="18"/>
                <w:szCs w:val="18"/>
              </w:rPr>
            </w:pPr>
            <w:r w:rsidRPr="00050D47">
              <w:rPr>
                <w:sz w:val="18"/>
                <w:szCs w:val="18"/>
              </w:rPr>
              <w:t>Mathématiques</w:t>
            </w:r>
          </w:p>
        </w:tc>
        <w:tc>
          <w:tcPr>
            <w:tcW w:w="4103" w:type="dxa"/>
            <w:tcBorders>
              <w:top w:val="nil"/>
              <w:left w:val="single" w:sz="8" w:space="0" w:color="54B948"/>
              <w:bottom w:val="single" w:sz="8" w:space="0" w:color="54B948"/>
              <w:right w:val="single" w:sz="8" w:space="0" w:color="54B948"/>
            </w:tcBorders>
            <w:shd w:val="clear" w:color="auto" w:fill="auto"/>
            <w:tcMar>
              <w:top w:w="173" w:type="dxa"/>
              <w:left w:w="173" w:type="dxa"/>
              <w:bottom w:w="173" w:type="dxa"/>
            </w:tcMar>
          </w:tcPr>
          <w:p w14:paraId="1C9BCDB8" w14:textId="2494984C" w:rsidR="00D04015" w:rsidRPr="00050D47" w:rsidRDefault="00E866C4">
            <w:pPr>
              <w:pStyle w:val="Bullet"/>
              <w:numPr>
                <w:ilvl w:val="0"/>
                <w:numId w:val="0"/>
              </w:numPr>
              <w:rPr>
                <w:sz w:val="18"/>
                <w:szCs w:val="18"/>
              </w:rPr>
            </w:pPr>
            <w:r w:rsidRPr="00050D47">
              <w:rPr>
                <w:sz w:val="18"/>
                <w:szCs w:val="18"/>
              </w:rPr>
              <w:t>Je peux expliquer comment fonctionne le financement des écoles dans les réserves et hors réserve. Je peux écrire pour évaluer et expliquer le déficit de financement.</w:t>
            </w:r>
          </w:p>
        </w:tc>
        <w:tc>
          <w:tcPr>
            <w:tcW w:w="1500" w:type="dxa"/>
            <w:tcBorders>
              <w:top w:val="nil"/>
              <w:left w:val="single" w:sz="8" w:space="0" w:color="54B948"/>
              <w:bottom w:val="single" w:sz="8" w:space="0" w:color="54B948"/>
              <w:right w:val="single" w:sz="8" w:space="0" w:color="54B948"/>
            </w:tcBorders>
            <w:tcMar>
              <w:top w:w="173" w:type="dxa"/>
              <w:left w:w="115" w:type="dxa"/>
            </w:tcMar>
          </w:tcPr>
          <w:p w14:paraId="202FD966" w14:textId="6DF0C233" w:rsidR="00D04015" w:rsidRPr="00050D47" w:rsidRDefault="00E866C4" w:rsidP="007B5471">
            <w:pPr>
              <w:pStyle w:val="CopyCentred"/>
              <w:spacing w:after="0"/>
              <w:ind w:left="58"/>
              <w:jc w:val="left"/>
              <w:rPr>
                <w:sz w:val="18"/>
                <w:szCs w:val="18"/>
              </w:rPr>
            </w:pPr>
            <w:r w:rsidRPr="00050D47">
              <w:rPr>
                <w:sz w:val="18"/>
                <w:szCs w:val="18"/>
              </w:rPr>
              <w:t>2–3</w:t>
            </w:r>
            <w:r w:rsidRPr="00050D47">
              <w:rPr>
                <w:sz w:val="18"/>
                <w:szCs w:val="18"/>
              </w:rPr>
              <w:br/>
              <w:t>Cours (45 à 60 minutes)</w:t>
            </w:r>
          </w:p>
        </w:tc>
      </w:tr>
    </w:tbl>
    <w:p w14:paraId="1B774036" w14:textId="77777777" w:rsidR="0001377B" w:rsidRPr="00E80C32" w:rsidRDefault="0001377B" w:rsidP="000F089E">
      <w:pPr>
        <w:pStyle w:val="SpaceBetween"/>
      </w:pPr>
    </w:p>
    <w:tbl>
      <w:tblPr>
        <w:tblStyle w:val="TableGrid"/>
        <w:tblW w:w="10800" w:type="dxa"/>
        <w:tblInd w:w="259" w:type="dxa"/>
        <w:tblBorders>
          <w:top w:val="single" w:sz="8" w:space="0" w:color="54B948"/>
          <w:left w:val="single" w:sz="8" w:space="0" w:color="54B948"/>
          <w:bottom w:val="single" w:sz="8" w:space="0" w:color="54B948"/>
          <w:right w:val="single" w:sz="8" w:space="0" w:color="54B948"/>
          <w:insideH w:val="single" w:sz="8" w:space="0" w:color="54B948"/>
          <w:insideV w:val="single" w:sz="8" w:space="0" w:color="54B948"/>
        </w:tblBorders>
        <w:tblLook w:val="04A0" w:firstRow="1" w:lastRow="0" w:firstColumn="1" w:lastColumn="0" w:noHBand="0" w:noVBand="1"/>
      </w:tblPr>
      <w:tblGrid>
        <w:gridCol w:w="10800"/>
      </w:tblGrid>
      <w:tr w:rsidR="00FF3DD3" w14:paraId="632E430D" w14:textId="77777777" w:rsidTr="00810198">
        <w:trPr>
          <w:trHeight w:val="441"/>
        </w:trPr>
        <w:tc>
          <w:tcPr>
            <w:tcW w:w="10800" w:type="dxa"/>
            <w:tcBorders>
              <w:bottom w:val="nil"/>
            </w:tcBorders>
            <w:shd w:val="clear" w:color="auto" w:fill="54B948"/>
            <w:tcMar>
              <w:left w:w="259" w:type="dxa"/>
              <w:right w:w="115" w:type="dxa"/>
            </w:tcMar>
            <w:vAlign w:val="center"/>
          </w:tcPr>
          <w:p w14:paraId="48E70EC4" w14:textId="77777777" w:rsidR="00376D39" w:rsidRDefault="00376D39" w:rsidP="000F089E">
            <w:pPr>
              <w:pStyle w:val="ChartHeading"/>
              <w:rPr>
                <w:sz w:val="13"/>
                <w:szCs w:val="13"/>
              </w:rPr>
            </w:pPr>
            <w:r>
              <w:t>Liens avec le curriculum</w:t>
            </w:r>
          </w:p>
        </w:tc>
      </w:tr>
      <w:tr w:rsidR="00FF3DD3" w14:paraId="028915D4" w14:textId="77777777" w:rsidTr="00810198">
        <w:trPr>
          <w:trHeight w:val="20"/>
        </w:trPr>
        <w:tc>
          <w:tcPr>
            <w:tcW w:w="10800" w:type="dxa"/>
            <w:tcBorders>
              <w:top w:val="nil"/>
            </w:tcBorders>
            <w:shd w:val="clear" w:color="auto" w:fill="auto"/>
            <w:tcMar>
              <w:top w:w="173" w:type="dxa"/>
              <w:left w:w="259" w:type="dxa"/>
              <w:bottom w:w="173" w:type="dxa"/>
              <w:right w:w="115" w:type="dxa"/>
            </w:tcMar>
          </w:tcPr>
          <w:p w14:paraId="661D07B0" w14:textId="5AFEBD44" w:rsidR="00AC5199" w:rsidRPr="00050D47" w:rsidRDefault="00245DFC" w:rsidP="000F089E">
            <w:pPr>
              <w:pStyle w:val="GreyHeading"/>
              <w:rPr>
                <w:sz w:val="18"/>
                <w:szCs w:val="18"/>
              </w:rPr>
            </w:pPr>
            <w:r w:rsidRPr="00050D47">
              <w:rPr>
                <w:sz w:val="18"/>
                <w:szCs w:val="18"/>
              </w:rPr>
              <w:t>Études sociales, 5</w:t>
            </w:r>
            <w:r w:rsidRPr="007B5471">
              <w:rPr>
                <w:sz w:val="18"/>
                <w:szCs w:val="18"/>
                <w:vertAlign w:val="superscript"/>
              </w:rPr>
              <w:t>e</w:t>
            </w:r>
            <w:r w:rsidRPr="00050D47">
              <w:rPr>
                <w:sz w:val="18"/>
                <w:szCs w:val="18"/>
              </w:rPr>
              <w:t xml:space="preserve"> année </w:t>
            </w:r>
          </w:p>
          <w:p w14:paraId="66CA9A6A" w14:textId="623E8667" w:rsidR="00AC5199" w:rsidRPr="00050D47" w:rsidRDefault="00245DFC" w:rsidP="000F089E">
            <w:pPr>
              <w:pStyle w:val="Bullet"/>
              <w:numPr>
                <w:ilvl w:val="0"/>
                <w:numId w:val="0"/>
              </w:numPr>
              <w:rPr>
                <w:sz w:val="18"/>
                <w:szCs w:val="18"/>
              </w:rPr>
            </w:pPr>
            <w:r w:rsidRPr="00050D47">
              <w:rPr>
                <w:sz w:val="18"/>
                <w:szCs w:val="18"/>
              </w:rPr>
              <w:t xml:space="preserve">COMMUNAUTÉ ET ENVIRONNEMENT : LE RÔLE DU GOUVERNEMENT ET LA CITOYENNETÉ RESPONSABLE </w:t>
            </w:r>
          </w:p>
          <w:p w14:paraId="10190651" w14:textId="77777777" w:rsidR="009E5D5F" w:rsidRPr="00050D47" w:rsidRDefault="009E5D5F" w:rsidP="000F089E">
            <w:pPr>
              <w:pStyle w:val="SpaceBetween"/>
              <w:rPr>
                <w:sz w:val="18"/>
                <w:szCs w:val="18"/>
              </w:rPr>
            </w:pPr>
          </w:p>
          <w:p w14:paraId="0592C401" w14:textId="0539A91A" w:rsidR="00AC5199" w:rsidRPr="00050D47" w:rsidRDefault="00245DFC" w:rsidP="000F089E">
            <w:pPr>
              <w:pStyle w:val="Subhead"/>
              <w:rPr>
                <w:sz w:val="18"/>
                <w:szCs w:val="18"/>
              </w:rPr>
            </w:pPr>
            <w:r w:rsidRPr="00050D47">
              <w:rPr>
                <w:sz w:val="18"/>
                <w:szCs w:val="18"/>
              </w:rPr>
              <w:t xml:space="preserve">B1 Application Les gouvernements et les citoyens travaillent ensemble  </w:t>
            </w:r>
          </w:p>
          <w:p w14:paraId="45B7F20B" w14:textId="772D72FB" w:rsidR="00245DFC" w:rsidRPr="00050D47" w:rsidRDefault="00245DFC" w:rsidP="000F089E">
            <w:pPr>
              <w:pStyle w:val="Copy"/>
              <w:rPr>
                <w:sz w:val="18"/>
                <w:szCs w:val="18"/>
              </w:rPr>
            </w:pPr>
            <w:r w:rsidRPr="00050D47">
              <w:rPr>
                <w:sz w:val="18"/>
                <w:szCs w:val="18"/>
              </w:rPr>
              <w:t xml:space="preserve">B1.1 Évaluer l’efficacité des mesures prises par un ou plusieurs paliers du gouvernement pour régler un problème d’importance nationale, provinciale, territoriale ou locale. </w:t>
            </w:r>
          </w:p>
          <w:p w14:paraId="5B080676" w14:textId="18E710B0" w:rsidR="009E5D5F" w:rsidRPr="00050D47" w:rsidRDefault="00245DFC" w:rsidP="000F089E">
            <w:pPr>
              <w:pStyle w:val="Copy"/>
              <w:rPr>
                <w:sz w:val="18"/>
                <w:szCs w:val="18"/>
              </w:rPr>
            </w:pPr>
            <w:r w:rsidRPr="00050D47">
              <w:rPr>
                <w:sz w:val="18"/>
                <w:szCs w:val="18"/>
              </w:rPr>
              <w:t xml:space="preserve">B1.2 Élaborer un plan d’action pour aborder un enjeu social d’importance locale, provinciale, territoriale ou nationale. </w:t>
            </w:r>
          </w:p>
          <w:p w14:paraId="3ACD7AED" w14:textId="77777777" w:rsidR="009E5D5F" w:rsidRPr="00050D47" w:rsidRDefault="009E5D5F" w:rsidP="000F089E">
            <w:pPr>
              <w:pStyle w:val="SpaceBetween"/>
              <w:rPr>
                <w:sz w:val="18"/>
                <w:szCs w:val="18"/>
              </w:rPr>
            </w:pPr>
          </w:p>
          <w:p w14:paraId="22C1B5F1" w14:textId="2B1409EC" w:rsidR="00AC5199" w:rsidRPr="00050D47" w:rsidRDefault="00245DFC" w:rsidP="000F089E">
            <w:pPr>
              <w:pStyle w:val="Subhead"/>
              <w:rPr>
                <w:sz w:val="18"/>
                <w:szCs w:val="18"/>
              </w:rPr>
            </w:pPr>
            <w:r w:rsidRPr="00050D47">
              <w:rPr>
                <w:sz w:val="18"/>
                <w:szCs w:val="18"/>
              </w:rPr>
              <w:t xml:space="preserve">B2 Enquête : Perspectives divergentes sur les questions sociales et environnementales </w:t>
            </w:r>
          </w:p>
          <w:p w14:paraId="39003060" w14:textId="2C9583E1" w:rsidR="00245DFC" w:rsidRPr="00050D47" w:rsidRDefault="00245DFC" w:rsidP="000F089E">
            <w:pPr>
              <w:pStyle w:val="Copy"/>
              <w:rPr>
                <w:sz w:val="18"/>
                <w:szCs w:val="18"/>
              </w:rPr>
            </w:pPr>
            <w:r w:rsidRPr="00050D47">
              <w:rPr>
                <w:sz w:val="18"/>
                <w:szCs w:val="18"/>
              </w:rPr>
              <w:t xml:space="preserve">B2.1 Formuler des questions pour guider les enquêtes sur les enjeux sociaux ou environnementaux au Canada </w:t>
            </w:r>
            <w:r w:rsidR="001834C2">
              <w:rPr>
                <w:sz w:val="18"/>
                <w:szCs w:val="18"/>
              </w:rPr>
              <w:br/>
            </w:r>
            <w:r w:rsidRPr="00050D47">
              <w:rPr>
                <w:sz w:val="18"/>
                <w:szCs w:val="18"/>
              </w:rPr>
              <w:t xml:space="preserve">à partir de divers points de vue, y compris le point de vue du ou des paliers de gouvernement chargés d’aborder ces enjeux. </w:t>
            </w:r>
          </w:p>
          <w:p w14:paraId="574CA286" w14:textId="7ACDA410" w:rsidR="00245DFC" w:rsidRPr="00050D47" w:rsidRDefault="00245DFC" w:rsidP="000F089E">
            <w:pPr>
              <w:pStyle w:val="Copy"/>
              <w:rPr>
                <w:sz w:val="18"/>
                <w:szCs w:val="18"/>
              </w:rPr>
            </w:pPr>
            <w:r w:rsidRPr="00050D47">
              <w:rPr>
                <w:sz w:val="18"/>
                <w:szCs w:val="18"/>
              </w:rPr>
              <w:t xml:space="preserve">B2.2 Recueillir et organiser divers renseignements et données qui présentent divers points de vue sur les enjeux sociaux et environnementaux canadiens, y compris le point de vue du ou des paliers de gouvernement responsables de la résolution de ces enjeux. </w:t>
            </w:r>
          </w:p>
          <w:p w14:paraId="3203CBBE" w14:textId="176B0A5A" w:rsidR="00245DFC" w:rsidRPr="00050D47" w:rsidRDefault="00245DFC" w:rsidP="000F089E">
            <w:pPr>
              <w:pStyle w:val="Copy"/>
              <w:rPr>
                <w:sz w:val="18"/>
                <w:szCs w:val="18"/>
              </w:rPr>
            </w:pPr>
            <w:r w:rsidRPr="00050D47">
              <w:rPr>
                <w:sz w:val="18"/>
                <w:szCs w:val="18"/>
              </w:rPr>
              <w:t xml:space="preserve">B2.4 Interpréter et analyser l’information et les données pertinentes à l’enquête à l’aide de divers outils. </w:t>
            </w:r>
          </w:p>
          <w:p w14:paraId="2AB1811D" w14:textId="5EFDDAE7" w:rsidR="00245DFC" w:rsidRPr="00050D47" w:rsidRDefault="00245DFC" w:rsidP="000F089E">
            <w:pPr>
              <w:pStyle w:val="Copy"/>
              <w:rPr>
                <w:sz w:val="18"/>
                <w:szCs w:val="18"/>
              </w:rPr>
            </w:pPr>
            <w:r w:rsidRPr="00050D47">
              <w:rPr>
                <w:sz w:val="18"/>
                <w:szCs w:val="18"/>
              </w:rPr>
              <w:t xml:space="preserve">B2.5 Évaluer les données probantes et tirer des conclusions sur les questions sociales ou environnementales, en soulignant les forces et les faiblesses des différentes positions sur ces questions, y compris le point de vue du ou des paliers de gouvernement responsables de la résolution de ces enjeux. </w:t>
            </w:r>
          </w:p>
          <w:p w14:paraId="1E90F094" w14:textId="77777777" w:rsidR="00D552CC" w:rsidRDefault="00245DFC" w:rsidP="00772E06">
            <w:pPr>
              <w:pStyle w:val="Copy"/>
              <w:rPr>
                <w:sz w:val="18"/>
                <w:szCs w:val="18"/>
              </w:rPr>
            </w:pPr>
            <w:r w:rsidRPr="00050D47">
              <w:rPr>
                <w:sz w:val="18"/>
                <w:szCs w:val="18"/>
              </w:rPr>
              <w:t>B2.6 Communiquer les résultats des recherches en utilisant le vocabulaire approprié.</w:t>
            </w:r>
          </w:p>
          <w:p w14:paraId="396A1C1B" w14:textId="77777777" w:rsidR="00050D47" w:rsidRPr="00050D47" w:rsidRDefault="00050D47" w:rsidP="00050D47">
            <w:pPr>
              <w:pStyle w:val="Subhead"/>
              <w:rPr>
                <w:sz w:val="18"/>
                <w:szCs w:val="18"/>
              </w:rPr>
            </w:pPr>
            <w:r w:rsidRPr="00050D47">
              <w:rPr>
                <w:sz w:val="18"/>
                <w:szCs w:val="18"/>
              </w:rPr>
              <w:t xml:space="preserve">B3 Comprendre le contexte : Rôles et responsabilités du gouvernement et des citoyens </w:t>
            </w:r>
          </w:p>
          <w:p w14:paraId="36C51672" w14:textId="77777777" w:rsidR="00050D47" w:rsidRPr="00050D47" w:rsidRDefault="00050D47" w:rsidP="00050D47">
            <w:pPr>
              <w:pStyle w:val="Copy"/>
              <w:rPr>
                <w:sz w:val="18"/>
                <w:szCs w:val="18"/>
              </w:rPr>
            </w:pPr>
            <w:r w:rsidRPr="00050D47">
              <w:rPr>
                <w:sz w:val="18"/>
                <w:szCs w:val="18"/>
              </w:rPr>
              <w:t xml:space="preserve">B3.2 décrire des responsabilités de différents paliers de gouvernement au Canada </w:t>
            </w:r>
          </w:p>
          <w:p w14:paraId="7790A14E" w14:textId="4F0B6F36" w:rsidR="00050D47" w:rsidRPr="00050D47" w:rsidRDefault="00050D47" w:rsidP="00772E06">
            <w:pPr>
              <w:pStyle w:val="Copy"/>
              <w:rPr>
                <w:sz w:val="18"/>
                <w:szCs w:val="18"/>
              </w:rPr>
            </w:pPr>
            <w:r w:rsidRPr="00050D47">
              <w:rPr>
                <w:sz w:val="18"/>
                <w:szCs w:val="18"/>
              </w:rPr>
              <w:t>B3.7 Décrire différentes façons dont les citoyens peuvent agir pour résoudre les problèmes sociaux et environnementaux.</w:t>
            </w:r>
          </w:p>
        </w:tc>
      </w:tr>
    </w:tbl>
    <w:p w14:paraId="701495A3" w14:textId="4A869095" w:rsidR="00E80C32" w:rsidRPr="002D0AF9" w:rsidRDefault="00872DBF" w:rsidP="000F089E">
      <w:pPr>
        <w:sectPr w:rsidR="00E80C32" w:rsidRPr="002D0AF9" w:rsidSect="00810198">
          <w:headerReference w:type="default" r:id="rId11"/>
          <w:footerReference w:type="even" r:id="rId12"/>
          <w:footerReference w:type="default" r:id="rId13"/>
          <w:pgSz w:w="12240" w:h="15840"/>
          <w:pgMar w:top="547" w:right="720" w:bottom="720" w:left="720" w:header="1584" w:footer="1080" w:gutter="0"/>
          <w:cols w:space="708"/>
          <w:docGrid w:linePitch="360"/>
        </w:sectPr>
      </w:pPr>
      <w:r>
        <w:br w:type="page"/>
      </w:r>
    </w:p>
    <w:tbl>
      <w:tblPr>
        <w:tblStyle w:val="TableGrid"/>
        <w:tblW w:w="10800" w:type="dxa"/>
        <w:tblInd w:w="259" w:type="dxa"/>
        <w:tblBorders>
          <w:top w:val="single" w:sz="8" w:space="0" w:color="54B948"/>
          <w:left w:val="single" w:sz="8" w:space="0" w:color="54B948"/>
          <w:bottom w:val="single" w:sz="8" w:space="0" w:color="54B948"/>
          <w:right w:val="single" w:sz="8" w:space="0" w:color="54B948"/>
          <w:insideH w:val="single" w:sz="8" w:space="0" w:color="54B948"/>
          <w:insideV w:val="single" w:sz="8" w:space="0" w:color="54B948"/>
        </w:tblBorders>
        <w:tblLayout w:type="fixed"/>
        <w:tblCellMar>
          <w:left w:w="115" w:type="dxa"/>
          <w:right w:w="115" w:type="dxa"/>
        </w:tblCellMar>
        <w:tblLook w:val="04A0" w:firstRow="1" w:lastRow="0" w:firstColumn="1" w:lastColumn="0" w:noHBand="0" w:noVBand="1"/>
      </w:tblPr>
      <w:tblGrid>
        <w:gridCol w:w="10800"/>
      </w:tblGrid>
      <w:tr w:rsidR="003C7369" w14:paraId="28443A6D" w14:textId="77777777" w:rsidTr="003C7369">
        <w:trPr>
          <w:trHeight w:val="441"/>
        </w:trPr>
        <w:tc>
          <w:tcPr>
            <w:tcW w:w="10800" w:type="dxa"/>
            <w:tcBorders>
              <w:bottom w:val="nil"/>
            </w:tcBorders>
            <w:shd w:val="clear" w:color="auto" w:fill="54B948"/>
            <w:tcMar>
              <w:left w:w="259" w:type="dxa"/>
              <w:right w:w="115" w:type="dxa"/>
            </w:tcMar>
            <w:vAlign w:val="center"/>
          </w:tcPr>
          <w:p w14:paraId="1AC23A53" w14:textId="134FC432" w:rsidR="006F26DC" w:rsidRPr="006F26DC" w:rsidRDefault="006F26DC" w:rsidP="000F089E">
            <w:pPr>
              <w:pStyle w:val="ChartHeading"/>
              <w:rPr>
                <w:b w:val="0"/>
                <w:sz w:val="13"/>
                <w:szCs w:val="13"/>
              </w:rPr>
            </w:pPr>
            <w:r>
              <w:lastRenderedPageBreak/>
              <w:t xml:space="preserve">Liens avec le programme d’études </w:t>
            </w:r>
            <w:r w:rsidRPr="007B5471">
              <w:rPr>
                <w:b w:val="0"/>
              </w:rPr>
              <w:t>(suite)</w:t>
            </w:r>
          </w:p>
        </w:tc>
      </w:tr>
      <w:tr w:rsidR="003C7369" w14:paraId="29129B31" w14:textId="77777777" w:rsidTr="00050D47">
        <w:trPr>
          <w:trHeight w:val="10951"/>
        </w:trPr>
        <w:tc>
          <w:tcPr>
            <w:tcW w:w="10800" w:type="dxa"/>
            <w:tcBorders>
              <w:top w:val="nil"/>
              <w:bottom w:val="single" w:sz="8" w:space="0" w:color="54B948"/>
            </w:tcBorders>
            <w:shd w:val="clear" w:color="auto" w:fill="auto"/>
            <w:tcMar>
              <w:top w:w="173" w:type="dxa"/>
              <w:left w:w="259" w:type="dxa"/>
              <w:bottom w:w="173" w:type="dxa"/>
              <w:right w:w="115" w:type="dxa"/>
            </w:tcMar>
          </w:tcPr>
          <w:p w14:paraId="075E525D" w14:textId="78E0517E" w:rsidR="00D24747" w:rsidRPr="00050D47" w:rsidRDefault="00D24747" w:rsidP="000F089E">
            <w:pPr>
              <w:pStyle w:val="GreyHeading"/>
              <w:rPr>
                <w:sz w:val="18"/>
                <w:szCs w:val="18"/>
              </w:rPr>
            </w:pPr>
            <w:r w:rsidRPr="00050D47">
              <w:rPr>
                <w:sz w:val="18"/>
                <w:szCs w:val="18"/>
              </w:rPr>
              <w:t>Études sociales, 6</w:t>
            </w:r>
            <w:r w:rsidRPr="007B5471">
              <w:rPr>
                <w:sz w:val="18"/>
                <w:szCs w:val="18"/>
                <w:vertAlign w:val="superscript"/>
              </w:rPr>
              <w:t>e</w:t>
            </w:r>
            <w:r w:rsidRPr="00050D47">
              <w:rPr>
                <w:sz w:val="18"/>
                <w:szCs w:val="18"/>
              </w:rPr>
              <w:t xml:space="preserve"> année </w:t>
            </w:r>
          </w:p>
          <w:p w14:paraId="488A7C52" w14:textId="264A2F37" w:rsidR="00D24747" w:rsidRPr="00050D47" w:rsidRDefault="00D24747" w:rsidP="000F089E">
            <w:pPr>
              <w:pStyle w:val="Bullet"/>
              <w:numPr>
                <w:ilvl w:val="0"/>
                <w:numId w:val="0"/>
              </w:numPr>
              <w:rPr>
                <w:sz w:val="18"/>
                <w:szCs w:val="18"/>
              </w:rPr>
            </w:pPr>
            <w:r w:rsidRPr="00050D47">
              <w:rPr>
                <w:sz w:val="18"/>
                <w:szCs w:val="18"/>
              </w:rPr>
              <w:t xml:space="preserve">PATRIMOINE ET IDENTITÉ : LES COLLECTIVITÉS DU CANADA, PASSÉES ET PRÉSENTES </w:t>
            </w:r>
          </w:p>
          <w:p w14:paraId="61468576" w14:textId="77777777" w:rsidR="009E5D5F" w:rsidRPr="00050D47" w:rsidRDefault="009E5D5F" w:rsidP="000F089E">
            <w:pPr>
              <w:pStyle w:val="SpaceBetween"/>
              <w:rPr>
                <w:sz w:val="18"/>
                <w:szCs w:val="18"/>
              </w:rPr>
            </w:pPr>
          </w:p>
          <w:p w14:paraId="03D03B05" w14:textId="4E1D9E16" w:rsidR="00D24747" w:rsidRPr="00050D47" w:rsidRDefault="00A9103B" w:rsidP="000F089E">
            <w:pPr>
              <w:pStyle w:val="Subhead"/>
              <w:rPr>
                <w:sz w:val="18"/>
                <w:szCs w:val="18"/>
              </w:rPr>
            </w:pPr>
            <w:r w:rsidRPr="00050D47">
              <w:rPr>
                <w:sz w:val="18"/>
                <w:szCs w:val="18"/>
              </w:rPr>
              <w:t xml:space="preserve">A2 Enquête : Diversité, inclusion et identité canadienne  </w:t>
            </w:r>
          </w:p>
          <w:p w14:paraId="43103ED6" w14:textId="3FA07438" w:rsidR="00A9103B" w:rsidRPr="00050D47" w:rsidRDefault="00A9103B" w:rsidP="000F089E">
            <w:pPr>
              <w:pStyle w:val="Copy"/>
              <w:rPr>
                <w:sz w:val="18"/>
                <w:szCs w:val="18"/>
              </w:rPr>
            </w:pPr>
            <w:r w:rsidRPr="00050D47">
              <w:rPr>
                <w:sz w:val="18"/>
                <w:szCs w:val="18"/>
              </w:rPr>
              <w:t xml:space="preserve">A2.1 Formuler des questions pour guider les recherches de différents points de vue sur l’expérience historique ou contemporaine de deux ou plusieurs communautés distinctes au Canada. </w:t>
            </w:r>
          </w:p>
          <w:p w14:paraId="61476E48" w14:textId="15375204" w:rsidR="00A9103B" w:rsidRPr="00050D47" w:rsidRDefault="00A9103B" w:rsidP="000F089E">
            <w:pPr>
              <w:pStyle w:val="Copy"/>
              <w:rPr>
                <w:sz w:val="18"/>
                <w:szCs w:val="18"/>
              </w:rPr>
            </w:pPr>
            <w:r w:rsidRPr="00050D47">
              <w:rPr>
                <w:sz w:val="18"/>
                <w:szCs w:val="18"/>
              </w:rPr>
              <w:t xml:space="preserve">A2.4 Interpréter et analyser l’information et les éléments de preuve pertinents recueillis en utilisant divers outils organisationnels. </w:t>
            </w:r>
            <w:r w:rsidRPr="00050D47">
              <w:rPr>
                <w:rFonts w:ascii="MS Gothic" w:hAnsi="MS Gothic"/>
                <w:sz w:val="18"/>
                <w:szCs w:val="18"/>
              </w:rPr>
              <w:t> </w:t>
            </w:r>
          </w:p>
          <w:p w14:paraId="0C5EB87F" w14:textId="701F3A00" w:rsidR="00A9103B" w:rsidRPr="00050D47" w:rsidRDefault="00A9103B" w:rsidP="000F089E">
            <w:pPr>
              <w:pStyle w:val="Copy"/>
              <w:rPr>
                <w:sz w:val="18"/>
                <w:szCs w:val="18"/>
              </w:rPr>
            </w:pPr>
            <w:r w:rsidRPr="00050D47">
              <w:rPr>
                <w:sz w:val="18"/>
                <w:szCs w:val="18"/>
              </w:rPr>
              <w:t xml:space="preserve">A2.5 Évaluer les données probantes et tirer des conclusions au sujet des perspectives sur l’expérience historique ou contemporaine de deux ou plusieurs communautés distinctes au Canada. </w:t>
            </w:r>
          </w:p>
          <w:p w14:paraId="1C178768" w14:textId="6F10E8EF" w:rsidR="00D24747" w:rsidRPr="00050D47" w:rsidRDefault="00A9103B" w:rsidP="000F089E">
            <w:pPr>
              <w:pStyle w:val="Copy"/>
              <w:rPr>
                <w:sz w:val="18"/>
                <w:szCs w:val="18"/>
              </w:rPr>
            </w:pPr>
            <w:r w:rsidRPr="00050D47">
              <w:rPr>
                <w:sz w:val="18"/>
                <w:szCs w:val="18"/>
              </w:rPr>
              <w:t xml:space="preserve">A2.6 Communiquer en français les résultats de son enquête en utilisant le vocabulaire approprié et en recourant </w:t>
            </w:r>
            <w:r w:rsidR="001834C2">
              <w:rPr>
                <w:sz w:val="18"/>
                <w:szCs w:val="18"/>
              </w:rPr>
              <w:br/>
            </w:r>
            <w:r w:rsidRPr="00050D47">
              <w:rPr>
                <w:sz w:val="18"/>
                <w:szCs w:val="18"/>
              </w:rPr>
              <w:t>à divers médias ou modes de présentation</w:t>
            </w:r>
          </w:p>
          <w:p w14:paraId="2AFE6F68" w14:textId="77777777" w:rsidR="009E5D5F" w:rsidRPr="00050D47" w:rsidRDefault="009E5D5F" w:rsidP="000F089E">
            <w:pPr>
              <w:pStyle w:val="SpaceBetween"/>
              <w:rPr>
                <w:sz w:val="18"/>
                <w:szCs w:val="18"/>
              </w:rPr>
            </w:pPr>
          </w:p>
          <w:p w14:paraId="4DB253E2" w14:textId="697AE70B" w:rsidR="00A9103B" w:rsidRPr="00050D47" w:rsidRDefault="00A9103B" w:rsidP="000F089E">
            <w:pPr>
              <w:pStyle w:val="Subhead"/>
              <w:rPr>
                <w:sz w:val="18"/>
                <w:szCs w:val="18"/>
              </w:rPr>
            </w:pPr>
            <w:r w:rsidRPr="00050D47">
              <w:rPr>
                <w:sz w:val="18"/>
                <w:szCs w:val="18"/>
              </w:rPr>
              <w:t xml:space="preserve">A3 Comprendre le contexte : Le développement des communautés au Canada  </w:t>
            </w:r>
          </w:p>
          <w:p w14:paraId="26435D6F" w14:textId="77777777" w:rsidR="00A9103B" w:rsidRPr="00050D47" w:rsidRDefault="00A9103B" w:rsidP="000F089E">
            <w:pPr>
              <w:pStyle w:val="Copy"/>
              <w:rPr>
                <w:sz w:val="18"/>
                <w:szCs w:val="18"/>
              </w:rPr>
            </w:pPr>
            <w:r w:rsidRPr="00050D47">
              <w:rPr>
                <w:sz w:val="18"/>
                <w:szCs w:val="18"/>
              </w:rPr>
              <w:t xml:space="preserve">A3.4 Décrire les événements ou les développements historiques importants d’au moins deux communautés au Canada. </w:t>
            </w:r>
          </w:p>
          <w:p w14:paraId="46EAF737" w14:textId="569E7B25" w:rsidR="00A9103B" w:rsidRPr="00050D47" w:rsidRDefault="00A9103B" w:rsidP="000F089E">
            <w:pPr>
              <w:pStyle w:val="Copy"/>
              <w:rPr>
                <w:sz w:val="18"/>
                <w:szCs w:val="18"/>
              </w:rPr>
            </w:pPr>
            <w:r w:rsidRPr="00050D47">
              <w:rPr>
                <w:sz w:val="18"/>
                <w:szCs w:val="18"/>
              </w:rPr>
              <w:t>A3.6 Identifier les principales différences, y compris les différences sociales, culturelles et économiques, entre deux ou plusieurs communautés historiques ou contemporaines au Canada.</w:t>
            </w:r>
          </w:p>
          <w:p w14:paraId="16E7A83B" w14:textId="77777777" w:rsidR="009E5D5F" w:rsidRPr="00050D47" w:rsidRDefault="009E5D5F" w:rsidP="000F089E">
            <w:pPr>
              <w:pStyle w:val="SpaceBetween"/>
              <w:rPr>
                <w:sz w:val="18"/>
                <w:szCs w:val="18"/>
              </w:rPr>
            </w:pPr>
          </w:p>
          <w:p w14:paraId="3F1ACF13" w14:textId="69F4652A" w:rsidR="008B0E31" w:rsidRPr="00050D47" w:rsidRDefault="008B0E31" w:rsidP="000F089E">
            <w:pPr>
              <w:pStyle w:val="GreyHeading"/>
              <w:rPr>
                <w:sz w:val="18"/>
                <w:szCs w:val="18"/>
              </w:rPr>
            </w:pPr>
            <w:r w:rsidRPr="00050D47">
              <w:rPr>
                <w:sz w:val="18"/>
                <w:szCs w:val="18"/>
              </w:rPr>
              <w:t>Mathématiques Numération et sens du nombre, 5</w:t>
            </w:r>
            <w:r w:rsidRPr="007B5471">
              <w:rPr>
                <w:sz w:val="18"/>
                <w:szCs w:val="18"/>
                <w:vertAlign w:val="superscript"/>
              </w:rPr>
              <w:t>e</w:t>
            </w:r>
            <w:r w:rsidRPr="00050D47">
              <w:rPr>
                <w:sz w:val="18"/>
                <w:szCs w:val="18"/>
              </w:rPr>
              <w:t xml:space="preserve"> année </w:t>
            </w:r>
          </w:p>
          <w:p w14:paraId="0A766F3A" w14:textId="0026582E" w:rsidR="008B0E31" w:rsidRPr="00050D47" w:rsidRDefault="008B0E31" w:rsidP="000F089E">
            <w:pPr>
              <w:pStyle w:val="Subhead"/>
              <w:rPr>
                <w:sz w:val="18"/>
                <w:szCs w:val="18"/>
              </w:rPr>
            </w:pPr>
            <w:r w:rsidRPr="00050D47">
              <w:rPr>
                <w:sz w:val="18"/>
                <w:szCs w:val="18"/>
              </w:rPr>
              <w:t xml:space="preserve">Quantité et relations  </w:t>
            </w:r>
          </w:p>
          <w:p w14:paraId="7DC500B9" w14:textId="57828399" w:rsidR="008B0E31" w:rsidRPr="00050D47" w:rsidRDefault="008B0E31" w:rsidP="000F089E">
            <w:pPr>
              <w:pStyle w:val="Bullet"/>
              <w:rPr>
                <w:sz w:val="18"/>
                <w:szCs w:val="18"/>
              </w:rPr>
            </w:pPr>
            <w:r w:rsidRPr="00050D47">
              <w:rPr>
                <w:sz w:val="18"/>
                <w:szCs w:val="18"/>
              </w:rPr>
              <w:t xml:space="preserve">Représenter, comparer et ordonner des nombres entiers et des nombres décimaux de 0,001 à 100 000 à l’aide de divers outils. </w:t>
            </w:r>
            <w:r w:rsidRPr="00050D47">
              <w:rPr>
                <w:rFonts w:ascii="MS Gothic" w:hAnsi="MS Gothic"/>
                <w:sz w:val="18"/>
                <w:szCs w:val="18"/>
              </w:rPr>
              <w:t> </w:t>
            </w:r>
          </w:p>
          <w:p w14:paraId="068E21AF" w14:textId="454A3AF4" w:rsidR="008B0E31" w:rsidRPr="00050D47" w:rsidRDefault="008B0E31" w:rsidP="000F089E">
            <w:pPr>
              <w:pStyle w:val="Bullet"/>
              <w:rPr>
                <w:rFonts w:ascii="MS Gothic" w:eastAsia="MS Gothic" w:hAnsi="MS Gothic" w:cs="MS Gothic"/>
                <w:sz w:val="18"/>
                <w:szCs w:val="18"/>
              </w:rPr>
            </w:pPr>
            <w:r w:rsidRPr="00050D47">
              <w:rPr>
                <w:sz w:val="18"/>
                <w:szCs w:val="18"/>
              </w:rPr>
              <w:t xml:space="preserve">Lire et écrire en lettre des nombres entiers jusqu’à dix mille, en utilisant des contextes significatifs. </w:t>
            </w:r>
            <w:r w:rsidRPr="00050D47">
              <w:rPr>
                <w:rFonts w:ascii="MS Gothic" w:hAnsi="MS Gothic"/>
                <w:sz w:val="18"/>
                <w:szCs w:val="18"/>
              </w:rPr>
              <w:t> </w:t>
            </w:r>
          </w:p>
          <w:p w14:paraId="4123C769" w14:textId="77144468" w:rsidR="008B0E31" w:rsidRPr="00050D47" w:rsidRDefault="008B0E31" w:rsidP="000F089E">
            <w:pPr>
              <w:pStyle w:val="Bullet"/>
              <w:rPr>
                <w:sz w:val="18"/>
                <w:szCs w:val="18"/>
              </w:rPr>
            </w:pPr>
            <w:r w:rsidRPr="00050D47">
              <w:rPr>
                <w:sz w:val="18"/>
                <w:szCs w:val="18"/>
              </w:rPr>
              <w:t xml:space="preserve">Résoudre des problèmes provenant de situations réelles qui se rapportent </w:t>
            </w:r>
            <w:proofErr w:type="gramStart"/>
            <w:r w:rsidRPr="00050D47">
              <w:rPr>
                <w:sz w:val="18"/>
                <w:szCs w:val="18"/>
              </w:rPr>
              <w:t>au nombres entiers</w:t>
            </w:r>
            <w:proofErr w:type="gramEnd"/>
            <w:r w:rsidRPr="00050D47">
              <w:rPr>
                <w:sz w:val="18"/>
                <w:szCs w:val="18"/>
              </w:rPr>
              <w:t xml:space="preserve"> jusqu</w:t>
            </w:r>
            <w:r w:rsidR="009F1238" w:rsidRPr="00050D47">
              <w:rPr>
                <w:sz w:val="18"/>
                <w:szCs w:val="18"/>
              </w:rPr>
              <w:t>’</w:t>
            </w:r>
            <w:r w:rsidRPr="00050D47">
              <w:rPr>
                <w:sz w:val="18"/>
                <w:szCs w:val="18"/>
              </w:rPr>
              <w:t>à 100 000.</w:t>
            </w:r>
            <w:r w:rsidRPr="00050D47">
              <w:rPr>
                <w:rFonts w:ascii="MS Gothic" w:hAnsi="MS Gothic"/>
                <w:sz w:val="18"/>
                <w:szCs w:val="18"/>
              </w:rPr>
              <w:t> </w:t>
            </w:r>
          </w:p>
          <w:p w14:paraId="011EB2AA" w14:textId="77777777" w:rsidR="009E5D5F" w:rsidRPr="00050D47" w:rsidRDefault="009E5D5F" w:rsidP="000F089E">
            <w:pPr>
              <w:pStyle w:val="SpaceBetween"/>
              <w:rPr>
                <w:sz w:val="18"/>
                <w:szCs w:val="18"/>
              </w:rPr>
            </w:pPr>
          </w:p>
          <w:p w14:paraId="456D92BD" w14:textId="502D9E4C" w:rsidR="008B0E31" w:rsidRPr="00050D47" w:rsidRDefault="008B0E31" w:rsidP="000F089E">
            <w:pPr>
              <w:pStyle w:val="Subhead"/>
              <w:rPr>
                <w:sz w:val="18"/>
                <w:szCs w:val="18"/>
              </w:rPr>
            </w:pPr>
            <w:r w:rsidRPr="00050D47">
              <w:rPr>
                <w:sz w:val="18"/>
                <w:szCs w:val="18"/>
              </w:rPr>
              <w:t>Sens des opérations</w:t>
            </w:r>
          </w:p>
          <w:p w14:paraId="17A32EDC" w14:textId="6490B1B4" w:rsidR="008B0E31" w:rsidRPr="00050D47" w:rsidRDefault="008B0E31" w:rsidP="000F089E">
            <w:pPr>
              <w:pStyle w:val="Bullet"/>
              <w:rPr>
                <w:sz w:val="18"/>
                <w:szCs w:val="18"/>
              </w:rPr>
            </w:pPr>
            <w:r w:rsidRPr="00050D47">
              <w:rPr>
                <w:sz w:val="18"/>
                <w:szCs w:val="18"/>
              </w:rPr>
              <w:t>Résoudre des problèmes impliquant l</w:t>
            </w:r>
            <w:r w:rsidR="009F1238" w:rsidRPr="00050D47">
              <w:rPr>
                <w:sz w:val="18"/>
                <w:szCs w:val="18"/>
              </w:rPr>
              <w:t>’</w:t>
            </w:r>
            <w:r w:rsidRPr="00050D47">
              <w:rPr>
                <w:sz w:val="18"/>
                <w:szCs w:val="18"/>
              </w:rPr>
              <w:t xml:space="preserve">addition, la soustraction et la multiplication de nombres entiers, en utilisant diverses stratégies mentales. </w:t>
            </w:r>
            <w:r w:rsidRPr="00050D47">
              <w:rPr>
                <w:rFonts w:ascii="MS Gothic" w:hAnsi="MS Gothic"/>
                <w:sz w:val="18"/>
                <w:szCs w:val="18"/>
              </w:rPr>
              <w:t> </w:t>
            </w:r>
          </w:p>
          <w:p w14:paraId="6A496B5C" w14:textId="482FEC85" w:rsidR="008B0E31" w:rsidRPr="00050D47" w:rsidRDefault="008B0E31" w:rsidP="000F089E">
            <w:pPr>
              <w:pStyle w:val="Bullet"/>
              <w:rPr>
                <w:sz w:val="18"/>
                <w:szCs w:val="18"/>
              </w:rPr>
            </w:pPr>
            <w:r w:rsidRPr="00050D47">
              <w:rPr>
                <w:sz w:val="18"/>
                <w:szCs w:val="18"/>
              </w:rPr>
              <w:t xml:space="preserve">Ajouter et soustraire des nombres décimaux jusqu’aux centièmes en utilisant des matériaux concrets, des estimations et des algorithmes. </w:t>
            </w:r>
            <w:r w:rsidRPr="00050D47">
              <w:rPr>
                <w:rFonts w:ascii="MS Gothic" w:hAnsi="MS Gothic"/>
                <w:sz w:val="18"/>
                <w:szCs w:val="18"/>
              </w:rPr>
              <w:t> </w:t>
            </w:r>
            <w:r w:rsidRPr="00050D47">
              <w:rPr>
                <w:sz w:val="18"/>
                <w:szCs w:val="18"/>
              </w:rPr>
              <w:t xml:space="preserve"> </w:t>
            </w:r>
          </w:p>
          <w:p w14:paraId="5D2CAD6A" w14:textId="77777777" w:rsidR="009E5D5F" w:rsidRPr="00050D47" w:rsidRDefault="009E5D5F" w:rsidP="000F089E">
            <w:pPr>
              <w:pStyle w:val="SpaceBetween"/>
              <w:rPr>
                <w:sz w:val="18"/>
                <w:szCs w:val="18"/>
              </w:rPr>
            </w:pPr>
          </w:p>
          <w:p w14:paraId="1DA8A687" w14:textId="23D27DB1" w:rsidR="008B0E31" w:rsidRPr="00050D47" w:rsidRDefault="008B0E31" w:rsidP="000F089E">
            <w:pPr>
              <w:pStyle w:val="Subhead"/>
              <w:rPr>
                <w:sz w:val="18"/>
                <w:szCs w:val="18"/>
              </w:rPr>
            </w:pPr>
            <w:r w:rsidRPr="00050D47">
              <w:rPr>
                <w:sz w:val="18"/>
                <w:szCs w:val="18"/>
              </w:rPr>
              <w:t xml:space="preserve">Relations proportionnelles </w:t>
            </w:r>
          </w:p>
          <w:p w14:paraId="57F71166" w14:textId="4F606150" w:rsidR="003E7CEA" w:rsidRPr="00050D47" w:rsidRDefault="008B0E31" w:rsidP="000F089E">
            <w:pPr>
              <w:pStyle w:val="Bullet"/>
            </w:pPr>
            <w:r w:rsidRPr="00050D47">
              <w:rPr>
                <w:sz w:val="18"/>
                <w:szCs w:val="18"/>
              </w:rPr>
              <w:t xml:space="preserve">Démontrer une compréhension des relations multiplicatives simples impliquant des taux de nombres entiers, </w:t>
            </w:r>
            <w:r w:rsidR="001834C2">
              <w:rPr>
                <w:sz w:val="18"/>
                <w:szCs w:val="18"/>
              </w:rPr>
              <w:br/>
            </w:r>
            <w:r w:rsidRPr="00050D47">
              <w:rPr>
                <w:sz w:val="18"/>
                <w:szCs w:val="18"/>
              </w:rPr>
              <w:t>par des recherches à l’aide de matériaux et de dessins concrets.</w:t>
            </w:r>
          </w:p>
          <w:p w14:paraId="31549A07" w14:textId="77777777" w:rsidR="00050D47" w:rsidRPr="00050D47" w:rsidRDefault="00050D47" w:rsidP="00050D47">
            <w:pPr>
              <w:pStyle w:val="GreyHeading"/>
              <w:rPr>
                <w:sz w:val="18"/>
                <w:szCs w:val="18"/>
              </w:rPr>
            </w:pPr>
            <w:r w:rsidRPr="00050D47">
              <w:rPr>
                <w:sz w:val="18"/>
                <w:szCs w:val="18"/>
              </w:rPr>
              <w:t>Mathématiques Numération et sens du nombre, 6</w:t>
            </w:r>
            <w:r w:rsidRPr="007B5471">
              <w:rPr>
                <w:sz w:val="18"/>
                <w:szCs w:val="18"/>
                <w:vertAlign w:val="superscript"/>
              </w:rPr>
              <w:t>e</w:t>
            </w:r>
            <w:r w:rsidRPr="00050D47">
              <w:rPr>
                <w:sz w:val="18"/>
                <w:szCs w:val="18"/>
              </w:rPr>
              <w:t xml:space="preserve"> année</w:t>
            </w:r>
          </w:p>
          <w:p w14:paraId="15A5BD1C" w14:textId="77777777" w:rsidR="00050D47" w:rsidRPr="00050D47" w:rsidRDefault="00050D47" w:rsidP="00050D47">
            <w:pPr>
              <w:pStyle w:val="Subhead"/>
              <w:rPr>
                <w:sz w:val="18"/>
                <w:szCs w:val="18"/>
              </w:rPr>
            </w:pPr>
            <w:r w:rsidRPr="00050D47">
              <w:rPr>
                <w:sz w:val="18"/>
                <w:szCs w:val="18"/>
              </w:rPr>
              <w:t>Quantité et relations</w:t>
            </w:r>
          </w:p>
          <w:p w14:paraId="697ADA39" w14:textId="5A789C81" w:rsidR="00050D47" w:rsidRPr="008B0E31" w:rsidRDefault="00050D47" w:rsidP="00050D47">
            <w:pPr>
              <w:pStyle w:val="Bullet"/>
              <w:numPr>
                <w:ilvl w:val="0"/>
                <w:numId w:val="0"/>
              </w:numPr>
            </w:pPr>
            <w:r w:rsidRPr="00050D47">
              <w:rPr>
                <w:sz w:val="18"/>
                <w:szCs w:val="18"/>
              </w:rPr>
              <w:t xml:space="preserve">Représenter, comparer et ordonner des nombres entiers et des nombres décimaux de 0,001 à [100 000] </w:t>
            </w:r>
            <w:r w:rsidR="001834C2">
              <w:rPr>
                <w:sz w:val="18"/>
                <w:szCs w:val="18"/>
              </w:rPr>
              <w:br/>
            </w:r>
            <w:r w:rsidRPr="00050D47">
              <w:rPr>
                <w:sz w:val="18"/>
                <w:szCs w:val="18"/>
              </w:rPr>
              <w:t xml:space="preserve">1 000 000 à l’aide de divers outils. </w:t>
            </w:r>
          </w:p>
        </w:tc>
      </w:tr>
    </w:tbl>
    <w:p w14:paraId="030B3638" w14:textId="283BBB23" w:rsidR="003E7CEA" w:rsidRDefault="003E7CEA" w:rsidP="000F089E"/>
    <w:p w14:paraId="1687047C" w14:textId="77777777" w:rsidR="003E7CEA" w:rsidRDefault="003E7CEA" w:rsidP="000F089E"/>
    <w:tbl>
      <w:tblPr>
        <w:tblStyle w:val="TableGrid"/>
        <w:tblW w:w="10800" w:type="dxa"/>
        <w:tblInd w:w="259" w:type="dxa"/>
        <w:tblBorders>
          <w:top w:val="single" w:sz="8" w:space="0" w:color="54B948"/>
          <w:left w:val="single" w:sz="8" w:space="0" w:color="54B948"/>
          <w:bottom w:val="single" w:sz="8" w:space="0" w:color="54B948"/>
          <w:right w:val="single" w:sz="8" w:space="0" w:color="54B948"/>
          <w:insideH w:val="single" w:sz="8" w:space="0" w:color="54B948"/>
          <w:insideV w:val="single" w:sz="8" w:space="0" w:color="54B948"/>
        </w:tblBorders>
        <w:tblLayout w:type="fixed"/>
        <w:tblCellMar>
          <w:left w:w="115" w:type="dxa"/>
          <w:right w:w="115" w:type="dxa"/>
        </w:tblCellMar>
        <w:tblLook w:val="04A0" w:firstRow="1" w:lastRow="0" w:firstColumn="1" w:lastColumn="0" w:noHBand="0" w:noVBand="1"/>
      </w:tblPr>
      <w:tblGrid>
        <w:gridCol w:w="10800"/>
      </w:tblGrid>
      <w:tr w:rsidR="003C7369" w:rsidRPr="006F26DC" w14:paraId="3DD081AA" w14:textId="77777777" w:rsidTr="003C7369">
        <w:trPr>
          <w:trHeight w:val="441"/>
        </w:trPr>
        <w:tc>
          <w:tcPr>
            <w:tcW w:w="10800" w:type="dxa"/>
            <w:tcBorders>
              <w:bottom w:val="nil"/>
            </w:tcBorders>
            <w:shd w:val="clear" w:color="auto" w:fill="54B948"/>
            <w:tcMar>
              <w:left w:w="259" w:type="dxa"/>
              <w:right w:w="115" w:type="dxa"/>
            </w:tcMar>
            <w:vAlign w:val="center"/>
          </w:tcPr>
          <w:p w14:paraId="5CB8EFB3" w14:textId="77777777" w:rsidR="003E7CEA" w:rsidRPr="006F26DC" w:rsidRDefault="003E7CEA" w:rsidP="000F089E">
            <w:pPr>
              <w:pStyle w:val="ChartHeading"/>
              <w:rPr>
                <w:b w:val="0"/>
                <w:sz w:val="13"/>
                <w:szCs w:val="13"/>
              </w:rPr>
            </w:pPr>
            <w:r>
              <w:lastRenderedPageBreak/>
              <w:t xml:space="preserve">Liens avec le programme d’études </w:t>
            </w:r>
            <w:r w:rsidRPr="007B5471">
              <w:rPr>
                <w:b w:val="0"/>
              </w:rPr>
              <w:t>(suite)</w:t>
            </w:r>
          </w:p>
        </w:tc>
      </w:tr>
      <w:tr w:rsidR="003C7369" w14:paraId="6410B43E" w14:textId="77777777" w:rsidTr="003C7369">
        <w:trPr>
          <w:trHeight w:val="20"/>
        </w:trPr>
        <w:tc>
          <w:tcPr>
            <w:tcW w:w="10800" w:type="dxa"/>
            <w:tcBorders>
              <w:top w:val="nil"/>
            </w:tcBorders>
            <w:shd w:val="clear" w:color="auto" w:fill="auto"/>
            <w:tcMar>
              <w:top w:w="173" w:type="dxa"/>
              <w:left w:w="259" w:type="dxa"/>
              <w:bottom w:w="173" w:type="dxa"/>
              <w:right w:w="115" w:type="dxa"/>
            </w:tcMar>
          </w:tcPr>
          <w:p w14:paraId="7CE35788" w14:textId="0AA802E1" w:rsidR="009E5D5F" w:rsidRPr="00050D47" w:rsidRDefault="009E5D5F" w:rsidP="000F089E">
            <w:pPr>
              <w:pStyle w:val="Bullet"/>
              <w:rPr>
                <w:sz w:val="18"/>
                <w:szCs w:val="18"/>
              </w:rPr>
            </w:pPr>
            <w:r w:rsidRPr="00050D47">
              <w:rPr>
                <w:sz w:val="18"/>
                <w:szCs w:val="18"/>
              </w:rPr>
              <w:t>Lire et écrire en lettre des nombres entiers jusqu’à [dix mille] cent mille, en utilisant des contextes significatifs.</w:t>
            </w:r>
          </w:p>
          <w:p w14:paraId="38A1ED19" w14:textId="0776E0E1" w:rsidR="009E5D5F" w:rsidRPr="00050D47" w:rsidRDefault="009E5D5F" w:rsidP="000F089E">
            <w:pPr>
              <w:pStyle w:val="Bullet"/>
              <w:rPr>
                <w:sz w:val="18"/>
                <w:szCs w:val="18"/>
              </w:rPr>
            </w:pPr>
            <w:r w:rsidRPr="00050D47">
              <w:rPr>
                <w:sz w:val="18"/>
                <w:szCs w:val="18"/>
              </w:rPr>
              <w:t xml:space="preserve">Résoudre des problèmes qui découlent de situations réelles et qui ont trait à la magnitude des nombres entiers jusqu’à [100 000] 1 000 000 000 </w:t>
            </w:r>
            <w:r w:rsidRPr="00050D47">
              <w:rPr>
                <w:rFonts w:ascii="MS Gothic" w:eastAsia="MS Gothic" w:hAnsi="MS Gothic" w:cs="MS Gothic" w:hint="eastAsia"/>
                <w:sz w:val="18"/>
                <w:szCs w:val="18"/>
              </w:rPr>
              <w:t> </w:t>
            </w:r>
          </w:p>
          <w:p w14:paraId="6C7E9EC9" w14:textId="77777777" w:rsidR="003E7CEA" w:rsidRPr="00050D47" w:rsidRDefault="003E7CEA" w:rsidP="000F089E">
            <w:pPr>
              <w:pStyle w:val="SpaceBetween"/>
              <w:rPr>
                <w:sz w:val="18"/>
                <w:szCs w:val="18"/>
              </w:rPr>
            </w:pPr>
          </w:p>
          <w:p w14:paraId="3711B91D" w14:textId="7F1890F9" w:rsidR="009E5D5F" w:rsidRPr="00050D47" w:rsidRDefault="009E5D5F" w:rsidP="000F089E">
            <w:pPr>
              <w:pStyle w:val="Subhead"/>
              <w:rPr>
                <w:sz w:val="18"/>
                <w:szCs w:val="18"/>
              </w:rPr>
            </w:pPr>
            <w:r w:rsidRPr="00050D47">
              <w:rPr>
                <w:sz w:val="18"/>
                <w:szCs w:val="18"/>
              </w:rPr>
              <w:t>Sens des opérations</w:t>
            </w:r>
          </w:p>
          <w:p w14:paraId="3DF76FFE" w14:textId="7D54F770" w:rsidR="009E5D5F" w:rsidRPr="00050D47" w:rsidRDefault="009E5D5F" w:rsidP="000F089E">
            <w:pPr>
              <w:pStyle w:val="Bullet"/>
              <w:rPr>
                <w:sz w:val="18"/>
                <w:szCs w:val="18"/>
              </w:rPr>
            </w:pPr>
            <w:r w:rsidRPr="00050D47">
              <w:rPr>
                <w:sz w:val="18"/>
                <w:szCs w:val="18"/>
              </w:rPr>
              <w:t xml:space="preserve">Utiliser une variété de stratégies mentales pour résoudre des problèmes d’addition, de soustraction, de multiplication et de division de nombres entiers. </w:t>
            </w:r>
            <w:r w:rsidRPr="00050D47">
              <w:rPr>
                <w:rFonts w:ascii="MS Gothic" w:eastAsia="MS Gothic" w:hAnsi="MS Gothic" w:cs="MS Gothic" w:hint="eastAsia"/>
                <w:sz w:val="18"/>
                <w:szCs w:val="18"/>
              </w:rPr>
              <w:t> </w:t>
            </w:r>
          </w:p>
          <w:p w14:paraId="589030AC" w14:textId="7BF3C53B" w:rsidR="009E5D5F" w:rsidRPr="00050D47" w:rsidRDefault="009E5D5F" w:rsidP="000F089E">
            <w:pPr>
              <w:pStyle w:val="Bullet"/>
              <w:rPr>
                <w:sz w:val="18"/>
                <w:szCs w:val="18"/>
              </w:rPr>
            </w:pPr>
            <w:r w:rsidRPr="00050D47">
              <w:rPr>
                <w:sz w:val="18"/>
                <w:szCs w:val="18"/>
              </w:rPr>
              <w:t>Utiliser l</w:t>
            </w:r>
            <w:r w:rsidR="009F1238" w:rsidRPr="00050D47">
              <w:rPr>
                <w:sz w:val="18"/>
                <w:szCs w:val="18"/>
              </w:rPr>
              <w:t>’</w:t>
            </w:r>
            <w:r w:rsidRPr="00050D47">
              <w:rPr>
                <w:sz w:val="18"/>
                <w:szCs w:val="18"/>
              </w:rPr>
              <w:t>estimation pour résoudre des problèmes impliquant l</w:t>
            </w:r>
            <w:r w:rsidR="009F1238" w:rsidRPr="00050D47">
              <w:rPr>
                <w:sz w:val="18"/>
                <w:szCs w:val="18"/>
              </w:rPr>
              <w:t>’</w:t>
            </w:r>
            <w:r w:rsidRPr="00050D47">
              <w:rPr>
                <w:sz w:val="18"/>
                <w:szCs w:val="18"/>
              </w:rPr>
              <w:t>addition et la soustraction de nombres entiers et de nombres décimaux, afin de juger le caractère raisonnable d</w:t>
            </w:r>
            <w:r w:rsidR="009F1238" w:rsidRPr="00050D47">
              <w:rPr>
                <w:sz w:val="18"/>
                <w:szCs w:val="18"/>
              </w:rPr>
              <w:t>’</w:t>
            </w:r>
            <w:r w:rsidRPr="00050D47">
              <w:rPr>
                <w:sz w:val="18"/>
                <w:szCs w:val="18"/>
              </w:rPr>
              <w:t>une solution.</w:t>
            </w:r>
          </w:p>
          <w:p w14:paraId="6819DF1D" w14:textId="77777777" w:rsidR="003E7CEA" w:rsidRPr="00050D47" w:rsidRDefault="003E7CEA" w:rsidP="000F089E">
            <w:pPr>
              <w:pStyle w:val="SpaceBetween"/>
              <w:rPr>
                <w:sz w:val="18"/>
                <w:szCs w:val="18"/>
              </w:rPr>
            </w:pPr>
          </w:p>
          <w:p w14:paraId="2EA828AD" w14:textId="509E6873" w:rsidR="009E5D5F" w:rsidRPr="00050D47" w:rsidRDefault="009E5D5F" w:rsidP="000F089E">
            <w:pPr>
              <w:pStyle w:val="Subhead"/>
              <w:rPr>
                <w:sz w:val="18"/>
                <w:szCs w:val="18"/>
              </w:rPr>
            </w:pPr>
            <w:r w:rsidRPr="00050D47">
              <w:rPr>
                <w:sz w:val="18"/>
                <w:szCs w:val="18"/>
              </w:rPr>
              <w:t>Relations proportionnelles</w:t>
            </w:r>
          </w:p>
          <w:p w14:paraId="79DE668A" w14:textId="7D892895" w:rsidR="009E5D5F" w:rsidRDefault="009E5D5F" w:rsidP="000F089E">
            <w:pPr>
              <w:pStyle w:val="Bullet"/>
            </w:pPr>
            <w:r w:rsidRPr="00050D47">
              <w:rPr>
                <w:sz w:val="18"/>
                <w:szCs w:val="18"/>
              </w:rPr>
              <w:t>Représenter les relations à l’aide de taux unitaires</w:t>
            </w:r>
          </w:p>
        </w:tc>
      </w:tr>
    </w:tbl>
    <w:p w14:paraId="1832FC1C" w14:textId="77777777" w:rsidR="006F26DC" w:rsidRDefault="006F26DC" w:rsidP="000F089E">
      <w:pPr>
        <w:rPr>
          <w:rFonts w:ascii="Verdana" w:hAnsi="Verdana" w:cs="Arial"/>
          <w:sz w:val="14"/>
          <w:szCs w:val="14"/>
        </w:rPr>
      </w:pPr>
    </w:p>
    <w:tbl>
      <w:tblPr>
        <w:tblStyle w:val="TableGrid"/>
        <w:tblW w:w="10800" w:type="dxa"/>
        <w:tblInd w:w="259" w:type="dxa"/>
        <w:tblBorders>
          <w:top w:val="single" w:sz="8" w:space="0" w:color="54B948"/>
          <w:left w:val="single" w:sz="8" w:space="0" w:color="54B948"/>
          <w:bottom w:val="single" w:sz="8" w:space="0" w:color="54B948"/>
          <w:right w:val="single" w:sz="8" w:space="0" w:color="54B948"/>
          <w:insideH w:val="single" w:sz="8" w:space="0" w:color="54B948"/>
          <w:insideV w:val="single" w:sz="8" w:space="0" w:color="54B948"/>
        </w:tblBorders>
        <w:tblLook w:val="04A0" w:firstRow="1" w:lastRow="0" w:firstColumn="1" w:lastColumn="0" w:noHBand="0" w:noVBand="1"/>
      </w:tblPr>
      <w:tblGrid>
        <w:gridCol w:w="10800"/>
      </w:tblGrid>
      <w:tr w:rsidR="006F26DC" w14:paraId="5958CAE4" w14:textId="77777777" w:rsidTr="00810198">
        <w:trPr>
          <w:trHeight w:val="441"/>
        </w:trPr>
        <w:tc>
          <w:tcPr>
            <w:tcW w:w="10800" w:type="dxa"/>
            <w:tcBorders>
              <w:bottom w:val="nil"/>
            </w:tcBorders>
            <w:shd w:val="clear" w:color="auto" w:fill="54B948"/>
            <w:tcMar>
              <w:left w:w="259" w:type="dxa"/>
              <w:right w:w="115" w:type="dxa"/>
            </w:tcMar>
            <w:vAlign w:val="center"/>
          </w:tcPr>
          <w:p w14:paraId="209042A0" w14:textId="77777777" w:rsidR="006F26DC" w:rsidRDefault="006F26DC" w:rsidP="000F089E">
            <w:pPr>
              <w:pStyle w:val="ChartHeading"/>
              <w:rPr>
                <w:sz w:val="13"/>
                <w:szCs w:val="13"/>
              </w:rPr>
            </w:pPr>
            <w:r>
              <w:t>Piste de réflexion</w:t>
            </w:r>
          </w:p>
        </w:tc>
      </w:tr>
      <w:tr w:rsidR="00632EE5" w14:paraId="619FA94A" w14:textId="77777777" w:rsidTr="00810198">
        <w:trPr>
          <w:trHeight w:val="20"/>
        </w:trPr>
        <w:tc>
          <w:tcPr>
            <w:tcW w:w="10800" w:type="dxa"/>
            <w:tcBorders>
              <w:top w:val="nil"/>
            </w:tcBorders>
            <w:shd w:val="clear" w:color="auto" w:fill="auto"/>
            <w:tcMar>
              <w:top w:w="173" w:type="dxa"/>
              <w:left w:w="259" w:type="dxa"/>
              <w:bottom w:w="173" w:type="dxa"/>
              <w:right w:w="115" w:type="dxa"/>
            </w:tcMar>
          </w:tcPr>
          <w:p w14:paraId="3E6C73B5" w14:textId="15D47AA2" w:rsidR="00632EE5" w:rsidRPr="00050D47" w:rsidRDefault="008B0E31" w:rsidP="000F089E">
            <w:pPr>
              <w:pStyle w:val="Copy"/>
              <w:rPr>
                <w:sz w:val="18"/>
                <w:szCs w:val="18"/>
              </w:rPr>
            </w:pPr>
            <w:r w:rsidRPr="00050D47">
              <w:rPr>
                <w:sz w:val="18"/>
                <w:szCs w:val="18"/>
              </w:rPr>
              <w:t>Pourquoi certains élèves de l’Ontario reçoivent-ils plus de fonds que d’autres pour leurs études? Est-ce que c’est juste?</w:t>
            </w:r>
          </w:p>
        </w:tc>
      </w:tr>
    </w:tbl>
    <w:p w14:paraId="5305CCD7" w14:textId="77777777" w:rsidR="006F26DC" w:rsidRDefault="006F26DC" w:rsidP="000F089E">
      <w:pPr>
        <w:rPr>
          <w:rFonts w:ascii="Verdana" w:hAnsi="Verdana" w:cs="Arial"/>
          <w:sz w:val="14"/>
          <w:szCs w:val="14"/>
        </w:rPr>
      </w:pPr>
    </w:p>
    <w:tbl>
      <w:tblPr>
        <w:tblStyle w:val="TableGrid"/>
        <w:tblW w:w="10800" w:type="dxa"/>
        <w:tblInd w:w="259" w:type="dxa"/>
        <w:tblBorders>
          <w:top w:val="single" w:sz="8" w:space="0" w:color="54B948"/>
          <w:left w:val="single" w:sz="8" w:space="0" w:color="54B948"/>
          <w:bottom w:val="single" w:sz="8" w:space="0" w:color="54B948"/>
          <w:right w:val="single" w:sz="8" w:space="0" w:color="54B948"/>
          <w:insideH w:val="single" w:sz="8" w:space="0" w:color="54B948"/>
          <w:insideV w:val="single" w:sz="8" w:space="0" w:color="54B948"/>
        </w:tblBorders>
        <w:tblLook w:val="04A0" w:firstRow="1" w:lastRow="0" w:firstColumn="1" w:lastColumn="0" w:noHBand="0" w:noVBand="1"/>
      </w:tblPr>
      <w:tblGrid>
        <w:gridCol w:w="10800"/>
      </w:tblGrid>
      <w:tr w:rsidR="006F26DC" w14:paraId="7F684B83" w14:textId="77777777" w:rsidTr="00810198">
        <w:trPr>
          <w:trHeight w:val="441"/>
        </w:trPr>
        <w:tc>
          <w:tcPr>
            <w:tcW w:w="10800" w:type="dxa"/>
            <w:tcBorders>
              <w:bottom w:val="nil"/>
            </w:tcBorders>
            <w:shd w:val="clear" w:color="auto" w:fill="54B948"/>
            <w:tcMar>
              <w:left w:w="259" w:type="dxa"/>
              <w:right w:w="115" w:type="dxa"/>
            </w:tcMar>
            <w:vAlign w:val="center"/>
          </w:tcPr>
          <w:p w14:paraId="04EC7C46" w14:textId="77777777" w:rsidR="006F26DC" w:rsidRDefault="006F26DC" w:rsidP="000F089E">
            <w:pPr>
              <w:pStyle w:val="ChartHeading"/>
              <w:rPr>
                <w:sz w:val="13"/>
                <w:szCs w:val="13"/>
              </w:rPr>
            </w:pPr>
            <w:r>
              <w:t>Liste des matériaux</w:t>
            </w:r>
          </w:p>
        </w:tc>
      </w:tr>
      <w:tr w:rsidR="006F26DC" w14:paraId="066E2FFE" w14:textId="77777777" w:rsidTr="00810198">
        <w:trPr>
          <w:trHeight w:val="20"/>
        </w:trPr>
        <w:tc>
          <w:tcPr>
            <w:tcW w:w="10800" w:type="dxa"/>
            <w:tcBorders>
              <w:top w:val="nil"/>
              <w:bottom w:val="single" w:sz="8" w:space="0" w:color="54B948"/>
            </w:tcBorders>
            <w:shd w:val="clear" w:color="auto" w:fill="auto"/>
            <w:tcMar>
              <w:top w:w="173" w:type="dxa"/>
              <w:left w:w="259" w:type="dxa"/>
              <w:bottom w:w="173" w:type="dxa"/>
              <w:right w:w="115" w:type="dxa"/>
            </w:tcMar>
          </w:tcPr>
          <w:p w14:paraId="42E5673F" w14:textId="1C5830C1" w:rsidR="003670F8" w:rsidRPr="00050D47" w:rsidRDefault="003670F8" w:rsidP="00050D47">
            <w:pPr>
              <w:pStyle w:val="Bullet"/>
              <w:rPr>
                <w:sz w:val="18"/>
                <w:szCs w:val="18"/>
              </w:rPr>
            </w:pPr>
            <w:r w:rsidRPr="00050D47">
              <w:rPr>
                <w:sz w:val="18"/>
                <w:szCs w:val="18"/>
              </w:rPr>
              <w:t xml:space="preserve">Annexe A : Liste des fournitures scolaires </w:t>
            </w:r>
            <w:r w:rsidR="00BF7BB0">
              <w:rPr>
                <w:sz w:val="18"/>
                <w:szCs w:val="18"/>
              </w:rPr>
              <w:t>–</w:t>
            </w:r>
            <w:r w:rsidR="00BF7BB0" w:rsidRPr="00050D47">
              <w:rPr>
                <w:sz w:val="18"/>
                <w:szCs w:val="18"/>
              </w:rPr>
              <w:t xml:space="preserve"> </w:t>
            </w:r>
            <w:r w:rsidRPr="00050D47">
              <w:rPr>
                <w:sz w:val="18"/>
                <w:szCs w:val="18"/>
              </w:rPr>
              <w:t>une copie par groupe</w:t>
            </w:r>
          </w:p>
          <w:p w14:paraId="75B6AED4" w14:textId="7E5325B0" w:rsidR="003670F8" w:rsidRPr="00050D47" w:rsidRDefault="003670F8" w:rsidP="00050D47">
            <w:pPr>
              <w:pStyle w:val="Bullet"/>
              <w:rPr>
                <w:sz w:val="18"/>
                <w:szCs w:val="18"/>
              </w:rPr>
            </w:pPr>
            <w:r w:rsidRPr="00050D47">
              <w:rPr>
                <w:sz w:val="18"/>
                <w:szCs w:val="18"/>
              </w:rPr>
              <w:t xml:space="preserve">Annexe B : Shannen Koostachin </w:t>
            </w:r>
            <w:r w:rsidR="00BF7BB0">
              <w:rPr>
                <w:sz w:val="18"/>
                <w:szCs w:val="18"/>
              </w:rPr>
              <w:t>–</w:t>
            </w:r>
            <w:r w:rsidR="00BF7BB0" w:rsidRPr="00050D47">
              <w:rPr>
                <w:sz w:val="18"/>
                <w:szCs w:val="18"/>
              </w:rPr>
              <w:t xml:space="preserve"> </w:t>
            </w:r>
            <w:r w:rsidRPr="00050D47">
              <w:rPr>
                <w:sz w:val="18"/>
                <w:szCs w:val="18"/>
              </w:rPr>
              <w:t>un exemplaire par élève pour les groupes de lecture guidée ou pour la lecture en classe.</w:t>
            </w:r>
          </w:p>
          <w:p w14:paraId="7C5DFE23" w14:textId="77777777" w:rsidR="003670F8" w:rsidRPr="00050D47" w:rsidRDefault="003670F8" w:rsidP="00050D47">
            <w:pPr>
              <w:pStyle w:val="Bullet"/>
              <w:rPr>
                <w:sz w:val="18"/>
                <w:szCs w:val="18"/>
              </w:rPr>
            </w:pPr>
            <w:r w:rsidRPr="00050D47">
              <w:rPr>
                <w:sz w:val="18"/>
                <w:szCs w:val="18"/>
              </w:rPr>
              <w:t>Papier graphique</w:t>
            </w:r>
          </w:p>
          <w:p w14:paraId="57A23F96" w14:textId="3D207DBE" w:rsidR="006F26DC" w:rsidRPr="00050D47" w:rsidRDefault="003670F8" w:rsidP="00050D47">
            <w:pPr>
              <w:pStyle w:val="Bullet"/>
              <w:rPr>
                <w:sz w:val="18"/>
                <w:szCs w:val="18"/>
              </w:rPr>
            </w:pPr>
            <w:r w:rsidRPr="00050D47">
              <w:rPr>
                <w:sz w:val="18"/>
                <w:szCs w:val="18"/>
              </w:rPr>
              <w:t>Feutres</w:t>
            </w:r>
          </w:p>
        </w:tc>
      </w:tr>
    </w:tbl>
    <w:p w14:paraId="1285147C" w14:textId="77777777" w:rsidR="006F26DC" w:rsidRDefault="006F26DC" w:rsidP="000F089E">
      <w:pPr>
        <w:rPr>
          <w:rFonts w:ascii="Verdana" w:hAnsi="Verdana" w:cs="Arial"/>
          <w:sz w:val="14"/>
          <w:szCs w:val="14"/>
        </w:rPr>
      </w:pPr>
    </w:p>
    <w:p w14:paraId="2D5015A1" w14:textId="77777777" w:rsidR="003E7CEA" w:rsidRDefault="003E7CEA" w:rsidP="000F089E">
      <w:r>
        <w:br w:type="page"/>
      </w:r>
    </w:p>
    <w:tbl>
      <w:tblPr>
        <w:tblStyle w:val="TableGrid"/>
        <w:tblW w:w="10800" w:type="dxa"/>
        <w:tblInd w:w="108" w:type="dxa"/>
        <w:tblLayout w:type="fixed"/>
        <w:tblLook w:val="04A0" w:firstRow="1" w:lastRow="0" w:firstColumn="1" w:lastColumn="0" w:noHBand="0" w:noVBand="1"/>
      </w:tblPr>
      <w:tblGrid>
        <w:gridCol w:w="1094"/>
        <w:gridCol w:w="6552"/>
        <w:gridCol w:w="3154"/>
      </w:tblGrid>
      <w:tr w:rsidR="000A53EC" w:rsidRPr="00FC75BD" w14:paraId="74DD2102" w14:textId="77777777" w:rsidTr="00050D47">
        <w:trPr>
          <w:trHeight w:val="864"/>
          <w:tblHeader/>
        </w:trPr>
        <w:tc>
          <w:tcPr>
            <w:tcW w:w="1094" w:type="dxa"/>
            <w:tcBorders>
              <w:top w:val="single" w:sz="8" w:space="0" w:color="54B948"/>
              <w:left w:val="single" w:sz="8" w:space="0" w:color="54B948"/>
              <w:bottom w:val="nil"/>
              <w:right w:val="single" w:sz="8" w:space="0" w:color="FFFFFF" w:themeColor="background1"/>
            </w:tcBorders>
            <w:shd w:val="clear" w:color="auto" w:fill="54B948"/>
            <w:tcMar>
              <w:top w:w="72" w:type="dxa"/>
              <w:bottom w:w="72" w:type="dxa"/>
            </w:tcMar>
          </w:tcPr>
          <w:p w14:paraId="47B34F41" w14:textId="0E5350D1" w:rsidR="004B350C" w:rsidRPr="00FC75BD" w:rsidRDefault="004B350C" w:rsidP="000F089E">
            <w:pPr>
              <w:rPr>
                <w:rFonts w:ascii="Verdana" w:hAnsi="Verdana" w:cs="Arial"/>
                <w:b/>
                <w:color w:val="FFFFFF" w:themeColor="background1"/>
                <w:sz w:val="20"/>
                <w:szCs w:val="20"/>
              </w:rPr>
            </w:pPr>
            <w:r>
              <w:rPr>
                <w:rFonts w:ascii="Verdana" w:hAnsi="Verdana"/>
                <w:b/>
                <w:color w:val="FFFFFF" w:themeColor="background1"/>
                <w:sz w:val="20"/>
                <w:szCs w:val="20"/>
              </w:rPr>
              <w:lastRenderedPageBreak/>
              <w:t>Durée</w:t>
            </w:r>
          </w:p>
          <w:p w14:paraId="44F45C96" w14:textId="77777777" w:rsidR="004B350C" w:rsidRPr="00FC75BD" w:rsidRDefault="004B350C" w:rsidP="000F089E">
            <w:pPr>
              <w:rPr>
                <w:rFonts w:ascii="Verdana" w:hAnsi="Verdana" w:cs="Arial"/>
                <w:color w:val="FFFFFF" w:themeColor="background1"/>
                <w:sz w:val="20"/>
                <w:szCs w:val="20"/>
              </w:rPr>
            </w:pPr>
            <w:r>
              <w:rPr>
                <w:rFonts w:ascii="Verdana" w:hAnsi="Verdana"/>
                <w:color w:val="FFFFFF" w:themeColor="background1"/>
                <w:sz w:val="20"/>
                <w:szCs w:val="20"/>
              </w:rPr>
              <w:t>(</w:t>
            </w:r>
            <w:proofErr w:type="gramStart"/>
            <w:r>
              <w:rPr>
                <w:rFonts w:ascii="Verdana" w:hAnsi="Verdana"/>
                <w:color w:val="FFFFFF" w:themeColor="background1"/>
                <w:sz w:val="20"/>
                <w:szCs w:val="20"/>
              </w:rPr>
              <w:t>min.</w:t>
            </w:r>
            <w:proofErr w:type="gramEnd"/>
            <w:r>
              <w:rPr>
                <w:rFonts w:ascii="Verdana" w:hAnsi="Verdana"/>
                <w:color w:val="FFFFFF" w:themeColor="background1"/>
                <w:sz w:val="20"/>
                <w:szCs w:val="20"/>
              </w:rPr>
              <w:t>)</w:t>
            </w:r>
          </w:p>
        </w:tc>
        <w:tc>
          <w:tcPr>
            <w:tcW w:w="6552" w:type="dxa"/>
            <w:tcBorders>
              <w:top w:val="single" w:sz="8" w:space="0" w:color="54B948"/>
              <w:left w:val="single" w:sz="8" w:space="0" w:color="FFFFFF" w:themeColor="background1"/>
              <w:bottom w:val="nil"/>
              <w:right w:val="single" w:sz="8" w:space="0" w:color="FFFFFF" w:themeColor="background1"/>
            </w:tcBorders>
            <w:shd w:val="clear" w:color="auto" w:fill="54B948"/>
            <w:tcMar>
              <w:top w:w="72" w:type="dxa"/>
              <w:left w:w="259" w:type="dxa"/>
              <w:bottom w:w="72" w:type="dxa"/>
              <w:right w:w="115" w:type="dxa"/>
            </w:tcMar>
          </w:tcPr>
          <w:p w14:paraId="6D90B683" w14:textId="77777777" w:rsidR="004B350C" w:rsidRPr="00FC75BD" w:rsidRDefault="004B350C" w:rsidP="000F089E">
            <w:pPr>
              <w:rPr>
                <w:rFonts w:ascii="Verdana" w:hAnsi="Verdana" w:cs="Arial"/>
                <w:b/>
                <w:color w:val="FFFFFF" w:themeColor="background1"/>
                <w:sz w:val="20"/>
                <w:szCs w:val="20"/>
              </w:rPr>
            </w:pPr>
            <w:r>
              <w:rPr>
                <w:rFonts w:ascii="Verdana" w:hAnsi="Verdana"/>
                <w:b/>
                <w:color w:val="FFFFFF" w:themeColor="background1"/>
                <w:sz w:val="20"/>
                <w:szCs w:val="20"/>
              </w:rPr>
              <w:t>Déroulement de la leçon</w:t>
            </w:r>
          </w:p>
        </w:tc>
        <w:tc>
          <w:tcPr>
            <w:tcW w:w="3154" w:type="dxa"/>
            <w:tcBorders>
              <w:top w:val="single" w:sz="8" w:space="0" w:color="54B948"/>
              <w:left w:val="single" w:sz="8" w:space="0" w:color="FFFFFF" w:themeColor="background1"/>
              <w:bottom w:val="nil"/>
              <w:right w:val="single" w:sz="8" w:space="0" w:color="54B948"/>
            </w:tcBorders>
            <w:shd w:val="clear" w:color="auto" w:fill="54B948"/>
            <w:tcMar>
              <w:top w:w="72" w:type="dxa"/>
              <w:left w:w="259" w:type="dxa"/>
              <w:bottom w:w="72" w:type="dxa"/>
              <w:right w:w="115" w:type="dxa"/>
            </w:tcMar>
          </w:tcPr>
          <w:p w14:paraId="63B6BF7E" w14:textId="66DD5723" w:rsidR="004B350C" w:rsidRPr="00FC75BD" w:rsidRDefault="004B350C" w:rsidP="000F089E">
            <w:pPr>
              <w:rPr>
                <w:rFonts w:ascii="Verdana" w:hAnsi="Verdana" w:cs="Arial"/>
                <w:b/>
                <w:color w:val="FFFFFF" w:themeColor="background1"/>
                <w:sz w:val="20"/>
                <w:szCs w:val="20"/>
              </w:rPr>
            </w:pPr>
            <w:r>
              <w:rPr>
                <w:rFonts w:ascii="Verdana" w:hAnsi="Verdana"/>
                <w:b/>
                <w:color w:val="FFFFFF" w:themeColor="background1"/>
                <w:sz w:val="20"/>
                <w:szCs w:val="20"/>
              </w:rPr>
              <w:t xml:space="preserve">L’évaluation comme </w:t>
            </w:r>
            <w:r w:rsidR="00BF7BB0">
              <w:rPr>
                <w:rFonts w:ascii="Verdana" w:hAnsi="Verdana"/>
                <w:b/>
                <w:color w:val="FFFFFF" w:themeColor="background1"/>
                <w:sz w:val="20"/>
                <w:szCs w:val="20"/>
              </w:rPr>
              <w:br/>
            </w:r>
            <w:r>
              <w:rPr>
                <w:rFonts w:ascii="Verdana" w:hAnsi="Verdana"/>
                <w:b/>
                <w:color w:val="FFFFFF" w:themeColor="background1"/>
                <w:sz w:val="20"/>
                <w:szCs w:val="20"/>
              </w:rPr>
              <w:t xml:space="preserve">et au service de l’apprentissage </w:t>
            </w:r>
            <w:r>
              <w:rPr>
                <w:rFonts w:ascii="Verdana" w:hAnsi="Verdana"/>
                <w:color w:val="FFFFFF" w:themeColor="background1"/>
                <w:sz w:val="20"/>
                <w:szCs w:val="20"/>
              </w:rPr>
              <w:t>(auto-évaluation/évaluation par les pairs/évaluation de l’enseignant)</w:t>
            </w:r>
          </w:p>
        </w:tc>
      </w:tr>
      <w:tr w:rsidR="000A53EC" w:rsidRPr="00FC75BD" w14:paraId="07FBBBCC" w14:textId="77777777" w:rsidTr="00810198">
        <w:trPr>
          <w:trHeight w:val="432"/>
        </w:trPr>
        <w:tc>
          <w:tcPr>
            <w:tcW w:w="10800" w:type="dxa"/>
            <w:gridSpan w:val="3"/>
            <w:tcBorders>
              <w:top w:val="nil"/>
              <w:left w:val="single" w:sz="8" w:space="0" w:color="3F708E"/>
              <w:bottom w:val="nil"/>
              <w:right w:val="single" w:sz="8" w:space="0" w:color="3F708E"/>
            </w:tcBorders>
            <w:shd w:val="clear" w:color="auto" w:fill="3F708E"/>
            <w:vAlign w:val="center"/>
          </w:tcPr>
          <w:p w14:paraId="62483A91" w14:textId="3144B754" w:rsidR="004B350C" w:rsidRPr="00C24C34" w:rsidRDefault="004B350C" w:rsidP="000F089E">
            <w:pPr>
              <w:pStyle w:val="SectionHeading"/>
              <w:rPr>
                <w:b w:val="0"/>
              </w:rPr>
            </w:pPr>
            <w:r>
              <w:t>MISE EN SITUATION</w:t>
            </w:r>
          </w:p>
        </w:tc>
      </w:tr>
      <w:tr w:rsidR="000A53EC" w:rsidRPr="004365A8" w14:paraId="284AB701" w14:textId="77777777" w:rsidTr="000A53EC">
        <w:trPr>
          <w:trHeight w:val="20"/>
        </w:trPr>
        <w:tc>
          <w:tcPr>
            <w:tcW w:w="1094" w:type="dxa"/>
            <w:tcBorders>
              <w:top w:val="nil"/>
              <w:left w:val="single" w:sz="8" w:space="0" w:color="54B948"/>
              <w:bottom w:val="nil"/>
              <w:right w:val="single" w:sz="8" w:space="0" w:color="54B948"/>
            </w:tcBorders>
            <w:tcMar>
              <w:top w:w="173" w:type="dxa"/>
              <w:left w:w="72" w:type="dxa"/>
              <w:right w:w="72" w:type="dxa"/>
            </w:tcMar>
          </w:tcPr>
          <w:p w14:paraId="5F6042E5" w14:textId="0A20884E" w:rsidR="000A44BB" w:rsidRPr="00050D47" w:rsidRDefault="00070779" w:rsidP="00D17406">
            <w:pPr>
              <w:pStyle w:val="CopyCentred"/>
              <w:jc w:val="left"/>
              <w:rPr>
                <w:sz w:val="18"/>
                <w:szCs w:val="18"/>
              </w:rPr>
            </w:pPr>
            <w:r w:rsidRPr="00050D47">
              <w:rPr>
                <w:sz w:val="18"/>
                <w:szCs w:val="18"/>
              </w:rPr>
              <w:t>10 à 15 minutes</w:t>
            </w:r>
          </w:p>
        </w:tc>
        <w:tc>
          <w:tcPr>
            <w:tcW w:w="6552" w:type="dxa"/>
            <w:tcBorders>
              <w:top w:val="nil"/>
              <w:left w:val="single" w:sz="8" w:space="0" w:color="54B948"/>
              <w:bottom w:val="nil"/>
              <w:right w:val="single" w:sz="8" w:space="0" w:color="54B948"/>
            </w:tcBorders>
            <w:tcMar>
              <w:top w:w="173" w:type="dxa"/>
              <w:left w:w="259" w:type="dxa"/>
              <w:bottom w:w="173" w:type="dxa"/>
              <w:right w:w="259" w:type="dxa"/>
            </w:tcMar>
          </w:tcPr>
          <w:p w14:paraId="6F345DA0" w14:textId="640E8D1E" w:rsidR="00070779" w:rsidRPr="00050D47" w:rsidRDefault="00070779" w:rsidP="000F089E">
            <w:pPr>
              <w:pStyle w:val="Copy"/>
              <w:rPr>
                <w:sz w:val="18"/>
                <w:szCs w:val="18"/>
              </w:rPr>
            </w:pPr>
            <w:r w:rsidRPr="00050D47">
              <w:rPr>
                <w:sz w:val="18"/>
                <w:szCs w:val="18"/>
              </w:rPr>
              <w:t xml:space="preserve">Les élèves devraient être assis en petits groupes de 4 à 6 personnes.  </w:t>
            </w:r>
          </w:p>
          <w:p w14:paraId="513935F3" w14:textId="205A17EF" w:rsidR="00070779" w:rsidRPr="00050D47" w:rsidRDefault="00070779" w:rsidP="000F089E">
            <w:pPr>
              <w:pStyle w:val="Copy"/>
              <w:rPr>
                <w:sz w:val="18"/>
                <w:szCs w:val="18"/>
              </w:rPr>
            </w:pPr>
            <w:r w:rsidRPr="00050D47">
              <w:rPr>
                <w:sz w:val="18"/>
                <w:szCs w:val="18"/>
              </w:rPr>
              <w:t xml:space="preserve">Demandez à la classe : « Si c’était la première semaine d’école et que vous aviez 10 $ pour acheter des fournitures, que feriez-vous? Pourquoi? » </w:t>
            </w:r>
          </w:p>
          <w:p w14:paraId="5B9BA4BB" w14:textId="3B54EEA9" w:rsidR="00070779" w:rsidRPr="00050D47" w:rsidRDefault="00070779" w:rsidP="000F089E">
            <w:pPr>
              <w:pStyle w:val="Copy"/>
              <w:rPr>
                <w:sz w:val="18"/>
                <w:szCs w:val="18"/>
              </w:rPr>
            </w:pPr>
            <w:r w:rsidRPr="00050D47">
              <w:rPr>
                <w:sz w:val="18"/>
                <w:szCs w:val="18"/>
              </w:rPr>
              <w:t>Présenter l’annexe à l’écran ou en faire des copies : Liste des fournitures scolaires.</w:t>
            </w:r>
          </w:p>
          <w:p w14:paraId="3B962267" w14:textId="0A0E84D9" w:rsidR="00070779" w:rsidRPr="00050D47" w:rsidRDefault="00070779" w:rsidP="000F089E">
            <w:pPr>
              <w:pStyle w:val="Copy"/>
              <w:rPr>
                <w:sz w:val="18"/>
                <w:szCs w:val="18"/>
              </w:rPr>
            </w:pPr>
            <w:r w:rsidRPr="00050D47">
              <w:rPr>
                <w:sz w:val="18"/>
                <w:szCs w:val="18"/>
              </w:rPr>
              <w:t>Remarque : Chaque groupe ne dispose que 10 $, et non 10 $ par élève. Encourager les élèves à dépenser la totalité de la somme, sinon le montant non dépensé sera pris et alloué ailleurs.</w:t>
            </w:r>
          </w:p>
          <w:p w14:paraId="261F61C9" w14:textId="16DFD94D" w:rsidR="00070779" w:rsidRPr="00050D47" w:rsidRDefault="00070779" w:rsidP="000F089E">
            <w:pPr>
              <w:pStyle w:val="Copy"/>
              <w:rPr>
                <w:sz w:val="18"/>
                <w:szCs w:val="18"/>
              </w:rPr>
            </w:pPr>
            <w:r w:rsidRPr="00050D47">
              <w:rPr>
                <w:sz w:val="18"/>
                <w:szCs w:val="18"/>
              </w:rPr>
              <w:t xml:space="preserve">En petits groupes, les élèves choisiront ce qu’ils achèteront en fonction de la liste fournie.  </w:t>
            </w:r>
          </w:p>
          <w:p w14:paraId="4CEFB3CD" w14:textId="599EB508" w:rsidR="00070779" w:rsidRPr="00050D47" w:rsidRDefault="00070779" w:rsidP="000F089E">
            <w:pPr>
              <w:pStyle w:val="Copy"/>
              <w:rPr>
                <w:sz w:val="18"/>
                <w:szCs w:val="18"/>
              </w:rPr>
            </w:pPr>
            <w:r w:rsidRPr="00050D47">
              <w:rPr>
                <w:sz w:val="18"/>
                <w:szCs w:val="18"/>
              </w:rPr>
              <w:t>Maintenant, demandez : « Si c’était la première semaine d’école et que vous n’avez que 7 $ pour acheter des fournitures, qu’achèteriez-vous? Pourquoi? »</w:t>
            </w:r>
          </w:p>
          <w:p w14:paraId="4E7DD136" w14:textId="77777777" w:rsidR="003E7CEA" w:rsidRPr="00050D47" w:rsidRDefault="003E7CEA" w:rsidP="000F089E">
            <w:pPr>
              <w:pStyle w:val="Copy"/>
              <w:rPr>
                <w:sz w:val="18"/>
                <w:szCs w:val="18"/>
              </w:rPr>
            </w:pPr>
            <w:r w:rsidRPr="00050D47">
              <w:rPr>
                <w:sz w:val="18"/>
                <w:szCs w:val="18"/>
              </w:rPr>
              <w:t xml:space="preserve">Demandez à un représentant de chaque groupe de présenter les réponses aux questions suivantes : </w:t>
            </w:r>
          </w:p>
          <w:p w14:paraId="4BCFE1FA" w14:textId="1A349F75" w:rsidR="003E7CEA" w:rsidRPr="00050D47" w:rsidRDefault="003E7CEA" w:rsidP="000F089E">
            <w:pPr>
              <w:pStyle w:val="Bullet"/>
              <w:rPr>
                <w:sz w:val="18"/>
                <w:szCs w:val="18"/>
              </w:rPr>
            </w:pPr>
            <w:r w:rsidRPr="00050D47">
              <w:rPr>
                <w:sz w:val="18"/>
                <w:szCs w:val="18"/>
              </w:rPr>
              <w:t xml:space="preserve">Comment vos réponses ont-elles changé en fonction du montant que vous aviez? </w:t>
            </w:r>
          </w:p>
          <w:p w14:paraId="011D1A1A" w14:textId="478C6234" w:rsidR="003E7CEA" w:rsidRPr="00050D47" w:rsidRDefault="003E7CEA" w:rsidP="000F089E">
            <w:pPr>
              <w:pStyle w:val="Bullet"/>
              <w:rPr>
                <w:sz w:val="18"/>
                <w:szCs w:val="18"/>
              </w:rPr>
            </w:pPr>
            <w:r w:rsidRPr="00050D47">
              <w:rPr>
                <w:sz w:val="18"/>
                <w:szCs w:val="18"/>
              </w:rPr>
              <w:t>Quels éléments de la liste avez-vous décidé de ne pas acheter?</w:t>
            </w:r>
          </w:p>
          <w:p w14:paraId="31B54942" w14:textId="547F0899" w:rsidR="003E7CEA" w:rsidRPr="00050D47" w:rsidRDefault="003E7CEA" w:rsidP="000F089E">
            <w:pPr>
              <w:pStyle w:val="Bullet"/>
              <w:rPr>
                <w:sz w:val="18"/>
                <w:szCs w:val="18"/>
              </w:rPr>
            </w:pPr>
            <w:r w:rsidRPr="00050D47">
              <w:rPr>
                <w:sz w:val="18"/>
                <w:szCs w:val="18"/>
              </w:rPr>
              <w:t>Ces articles sont-ils inutiles ou devez-vous vous contenter de moins?</w:t>
            </w:r>
          </w:p>
        </w:tc>
        <w:tc>
          <w:tcPr>
            <w:tcW w:w="3154" w:type="dxa"/>
            <w:tcBorders>
              <w:top w:val="nil"/>
              <w:left w:val="single" w:sz="8" w:space="0" w:color="54B948"/>
              <w:bottom w:val="nil"/>
              <w:right w:val="single" w:sz="8" w:space="0" w:color="54B948"/>
            </w:tcBorders>
            <w:tcMar>
              <w:top w:w="173" w:type="dxa"/>
              <w:left w:w="259" w:type="dxa"/>
              <w:right w:w="115" w:type="dxa"/>
            </w:tcMar>
          </w:tcPr>
          <w:p w14:paraId="12C846A4" w14:textId="56D9DF60" w:rsidR="000A44BB" w:rsidRPr="00050D47" w:rsidRDefault="00072854" w:rsidP="000F089E">
            <w:pPr>
              <w:pStyle w:val="Copy"/>
              <w:rPr>
                <w:sz w:val="18"/>
                <w:szCs w:val="18"/>
              </w:rPr>
            </w:pPr>
            <w:r w:rsidRPr="00050D47">
              <w:rPr>
                <w:sz w:val="18"/>
                <w:szCs w:val="18"/>
              </w:rPr>
              <w:t>L’évaluation au service de l’apprentissage</w:t>
            </w:r>
            <w:r w:rsidR="00BF7BB0">
              <w:rPr>
                <w:sz w:val="18"/>
                <w:szCs w:val="18"/>
              </w:rPr>
              <w:t xml:space="preserve"> – </w:t>
            </w:r>
            <w:r w:rsidRPr="00050D47">
              <w:rPr>
                <w:sz w:val="18"/>
                <w:szCs w:val="18"/>
              </w:rPr>
              <w:t>notez les éléments considérés comme plus « nécessaires ».</w:t>
            </w:r>
          </w:p>
        </w:tc>
      </w:tr>
      <w:tr w:rsidR="000A53EC" w:rsidRPr="00812594" w14:paraId="72DA386D" w14:textId="77777777" w:rsidTr="00810198">
        <w:trPr>
          <w:trHeight w:val="432"/>
        </w:trPr>
        <w:tc>
          <w:tcPr>
            <w:tcW w:w="10800" w:type="dxa"/>
            <w:gridSpan w:val="3"/>
            <w:tcBorders>
              <w:top w:val="nil"/>
              <w:left w:val="single" w:sz="8" w:space="0" w:color="3F708E"/>
              <w:bottom w:val="nil"/>
              <w:right w:val="single" w:sz="8" w:space="0" w:color="3F708E"/>
            </w:tcBorders>
            <w:shd w:val="clear" w:color="auto" w:fill="3F708E"/>
            <w:vAlign w:val="center"/>
          </w:tcPr>
          <w:p w14:paraId="0D2C2D80" w14:textId="7F5B4B40" w:rsidR="004F7142" w:rsidRPr="00812594" w:rsidRDefault="00223AE7" w:rsidP="000F089E">
            <w:pPr>
              <w:pStyle w:val="SectionHeading"/>
              <w:rPr>
                <w:b w:val="0"/>
              </w:rPr>
            </w:pPr>
            <w:r>
              <w:t>ACTION</w:t>
            </w:r>
          </w:p>
        </w:tc>
      </w:tr>
      <w:tr w:rsidR="000A53EC" w:rsidRPr="00050D47" w14:paraId="0F24ADCC" w14:textId="77777777" w:rsidTr="000A53EC">
        <w:trPr>
          <w:trHeight w:val="20"/>
        </w:trPr>
        <w:tc>
          <w:tcPr>
            <w:tcW w:w="1094" w:type="dxa"/>
            <w:tcBorders>
              <w:top w:val="nil"/>
              <w:left w:val="single" w:sz="8" w:space="0" w:color="54B948"/>
              <w:bottom w:val="single" w:sz="8" w:space="0" w:color="54B948"/>
              <w:right w:val="single" w:sz="8" w:space="0" w:color="54B948"/>
            </w:tcBorders>
            <w:tcMar>
              <w:top w:w="173" w:type="dxa"/>
              <w:left w:w="72" w:type="dxa"/>
              <w:right w:w="72" w:type="dxa"/>
            </w:tcMar>
          </w:tcPr>
          <w:p w14:paraId="0B00AB7F" w14:textId="0AB3B573" w:rsidR="004F7142" w:rsidRPr="00050D47" w:rsidRDefault="004F7142" w:rsidP="00D17406">
            <w:pPr>
              <w:pStyle w:val="CopyCentred"/>
              <w:jc w:val="left"/>
              <w:rPr>
                <w:sz w:val="18"/>
                <w:szCs w:val="18"/>
              </w:rPr>
            </w:pPr>
            <w:r w:rsidRPr="00050D47">
              <w:rPr>
                <w:sz w:val="18"/>
                <w:szCs w:val="18"/>
              </w:rPr>
              <w:t>2 cours de 45 à 60 minutes</w:t>
            </w:r>
          </w:p>
        </w:tc>
        <w:tc>
          <w:tcPr>
            <w:tcW w:w="6552" w:type="dxa"/>
            <w:tcBorders>
              <w:top w:val="nil"/>
              <w:left w:val="single" w:sz="8" w:space="0" w:color="54B948"/>
              <w:bottom w:val="single" w:sz="8" w:space="0" w:color="54B948"/>
              <w:right w:val="single" w:sz="8" w:space="0" w:color="54B948"/>
            </w:tcBorders>
            <w:tcMar>
              <w:top w:w="173" w:type="dxa"/>
              <w:left w:w="259" w:type="dxa"/>
              <w:bottom w:w="173" w:type="dxa"/>
              <w:right w:w="259" w:type="dxa"/>
            </w:tcMar>
          </w:tcPr>
          <w:p w14:paraId="264F8A82" w14:textId="6C62CD3C" w:rsidR="00F26666" w:rsidRPr="00050D47" w:rsidRDefault="004F7142" w:rsidP="00050D47">
            <w:pPr>
              <w:pStyle w:val="Subhead"/>
              <w:rPr>
                <w:b w:val="0"/>
                <w:sz w:val="18"/>
                <w:szCs w:val="18"/>
              </w:rPr>
            </w:pPr>
            <w:r w:rsidRPr="00050D47">
              <w:rPr>
                <w:sz w:val="18"/>
                <w:szCs w:val="18"/>
              </w:rPr>
              <w:t xml:space="preserve">Apprenez-en davantage sur Shannen Koostachin (lecture en classe ou guidée </w:t>
            </w:r>
            <w:r w:rsidR="00BF7BB0">
              <w:rPr>
                <w:sz w:val="18"/>
                <w:szCs w:val="18"/>
              </w:rPr>
              <w:t>–</w:t>
            </w:r>
            <w:r w:rsidR="00BF7BB0" w:rsidRPr="00050D47">
              <w:rPr>
                <w:sz w:val="18"/>
                <w:szCs w:val="18"/>
              </w:rPr>
              <w:t xml:space="preserve"> </w:t>
            </w:r>
            <w:r w:rsidRPr="00050D47">
              <w:rPr>
                <w:sz w:val="18"/>
                <w:szCs w:val="18"/>
              </w:rPr>
              <w:t>petit groupe) à l’aide de l’annexe B :</w:t>
            </w:r>
            <w:r w:rsidRPr="00050D47">
              <w:rPr>
                <w:b w:val="0"/>
                <w:sz w:val="18"/>
                <w:szCs w:val="18"/>
              </w:rPr>
              <w:t xml:space="preserve"> Shannen Koostachin.</w:t>
            </w:r>
          </w:p>
          <w:p w14:paraId="5FC435B7" w14:textId="08CCFEE9" w:rsidR="004F7142" w:rsidRPr="00050D47" w:rsidRDefault="004F7142" w:rsidP="00050D47">
            <w:pPr>
              <w:pStyle w:val="Copy"/>
              <w:rPr>
                <w:sz w:val="18"/>
                <w:szCs w:val="18"/>
              </w:rPr>
            </w:pPr>
            <w:r w:rsidRPr="00050D47">
              <w:rPr>
                <w:b/>
                <w:sz w:val="18"/>
                <w:szCs w:val="18"/>
              </w:rPr>
              <w:t>Remarque :</w:t>
            </w:r>
            <w:r w:rsidRPr="00050D47">
              <w:rPr>
                <w:sz w:val="18"/>
                <w:szCs w:val="18"/>
              </w:rPr>
              <w:t xml:space="preserve"> Le texte de l’annexe B provient de la Société de soutien à l’enfance et à la famille des Premières nations. Il existe de nombreuses autres sources d’information sur le rêve de Shannen</w:t>
            </w:r>
          </w:p>
          <w:p w14:paraId="6CC2010A" w14:textId="7FBF0F8B" w:rsidR="004F7142" w:rsidRPr="00050D47" w:rsidRDefault="004F7142" w:rsidP="000F089E">
            <w:pPr>
              <w:pStyle w:val="Copy"/>
              <w:rPr>
                <w:sz w:val="18"/>
                <w:szCs w:val="18"/>
              </w:rPr>
            </w:pPr>
            <w:r w:rsidRPr="00050D47">
              <w:rPr>
                <w:sz w:val="18"/>
                <w:szCs w:val="18"/>
              </w:rPr>
              <w:t>Après avoir lu le texte, partagez ces statistiques avec les élèves :</w:t>
            </w:r>
          </w:p>
          <w:p w14:paraId="54FED17D" w14:textId="2FB4C119" w:rsidR="004F7142" w:rsidRPr="00050D47" w:rsidRDefault="004F7142" w:rsidP="000F089E">
            <w:pPr>
              <w:pStyle w:val="Bullet"/>
              <w:rPr>
                <w:sz w:val="18"/>
                <w:szCs w:val="18"/>
              </w:rPr>
            </w:pPr>
            <w:r w:rsidRPr="00050D47">
              <w:rPr>
                <w:sz w:val="18"/>
                <w:szCs w:val="18"/>
              </w:rPr>
              <w:t>En Ontario, le montant moyen alloué par le gouvernement provincial par élève de l’élémentaire dans une école publique est de 10 000 $ par année.</w:t>
            </w:r>
          </w:p>
          <w:p w14:paraId="33BFD093" w14:textId="05875F17" w:rsidR="004F7142" w:rsidRPr="00050D47" w:rsidRDefault="004F7142" w:rsidP="002449D7">
            <w:pPr>
              <w:pStyle w:val="Bullet"/>
              <w:rPr>
                <w:sz w:val="18"/>
                <w:szCs w:val="18"/>
              </w:rPr>
            </w:pPr>
            <w:r w:rsidRPr="00050D47">
              <w:rPr>
                <w:sz w:val="18"/>
                <w:szCs w:val="18"/>
              </w:rPr>
              <w:t>En Ontario, le montant moyen accordé par le gouvernement fédéral par élève de l’élémentaire vivant dans les réserves est de 7 000 $ par année.</w:t>
            </w:r>
          </w:p>
        </w:tc>
        <w:tc>
          <w:tcPr>
            <w:tcW w:w="3154" w:type="dxa"/>
            <w:tcBorders>
              <w:top w:val="nil"/>
              <w:left w:val="single" w:sz="8" w:space="0" w:color="54B948"/>
              <w:bottom w:val="single" w:sz="8" w:space="0" w:color="54B948"/>
              <w:right w:val="single" w:sz="8" w:space="0" w:color="54B948"/>
            </w:tcBorders>
            <w:tcMar>
              <w:top w:w="173" w:type="dxa"/>
              <w:left w:w="259" w:type="dxa"/>
              <w:right w:w="115" w:type="dxa"/>
            </w:tcMar>
          </w:tcPr>
          <w:p w14:paraId="60B15C09" w14:textId="3B5BD91B" w:rsidR="004F7142" w:rsidRPr="00050D47" w:rsidRDefault="004F7142" w:rsidP="00D17406">
            <w:pPr>
              <w:pStyle w:val="Copy"/>
              <w:rPr>
                <w:sz w:val="18"/>
                <w:szCs w:val="18"/>
              </w:rPr>
            </w:pPr>
            <w:r w:rsidRPr="00050D47">
              <w:rPr>
                <w:sz w:val="18"/>
                <w:szCs w:val="18"/>
              </w:rPr>
              <w:t>L’évaluation au service de l’apprentissage</w:t>
            </w:r>
            <w:r w:rsidR="00BF7BB0">
              <w:rPr>
                <w:sz w:val="18"/>
                <w:szCs w:val="18"/>
              </w:rPr>
              <w:t xml:space="preserve"> – </w:t>
            </w:r>
            <w:r w:rsidRPr="00050D47">
              <w:rPr>
                <w:sz w:val="18"/>
                <w:szCs w:val="18"/>
              </w:rPr>
              <w:t>créez une liste de vocabulaire avec les élèves pendant que vous lisez.</w:t>
            </w:r>
          </w:p>
        </w:tc>
      </w:tr>
    </w:tbl>
    <w:tbl>
      <w:tblPr>
        <w:tblStyle w:val="TableGrid"/>
        <w:tblpPr w:leftFromText="180" w:rightFromText="180" w:vertAnchor="text" w:horzAnchor="margin" w:tblpX="128" w:tblpY="-43"/>
        <w:tblW w:w="10818" w:type="dxa"/>
        <w:tblLayout w:type="fixed"/>
        <w:tblLook w:val="04A0" w:firstRow="1" w:lastRow="0" w:firstColumn="1" w:lastColumn="0" w:noHBand="0" w:noVBand="1"/>
      </w:tblPr>
      <w:tblGrid>
        <w:gridCol w:w="974"/>
        <w:gridCol w:w="20"/>
        <w:gridCol w:w="6546"/>
        <w:gridCol w:w="6"/>
        <w:gridCol w:w="3272"/>
      </w:tblGrid>
      <w:tr w:rsidR="000A53EC" w:rsidRPr="00FC75BD" w14:paraId="065BA08F" w14:textId="77777777" w:rsidTr="00050D47">
        <w:trPr>
          <w:trHeight w:val="864"/>
          <w:tblHeader/>
        </w:trPr>
        <w:tc>
          <w:tcPr>
            <w:tcW w:w="994" w:type="dxa"/>
            <w:gridSpan w:val="2"/>
            <w:tcBorders>
              <w:top w:val="single" w:sz="8" w:space="0" w:color="54B948"/>
              <w:left w:val="single" w:sz="8" w:space="0" w:color="54B948"/>
              <w:bottom w:val="nil"/>
              <w:right w:val="single" w:sz="8" w:space="0" w:color="FFFFFF" w:themeColor="background1"/>
            </w:tcBorders>
            <w:shd w:val="clear" w:color="auto" w:fill="54B948"/>
            <w:tcMar>
              <w:top w:w="72" w:type="dxa"/>
              <w:bottom w:w="72" w:type="dxa"/>
            </w:tcMar>
          </w:tcPr>
          <w:p w14:paraId="41B8C26C" w14:textId="77777777" w:rsidR="000A53EC" w:rsidRPr="00FC75BD" w:rsidRDefault="000A53EC" w:rsidP="00810198">
            <w:pPr>
              <w:ind w:left="60" w:hanging="60"/>
              <w:rPr>
                <w:rFonts w:ascii="Verdana" w:hAnsi="Verdana" w:cs="Arial"/>
                <w:b/>
                <w:color w:val="FFFFFF" w:themeColor="background1"/>
                <w:sz w:val="20"/>
                <w:szCs w:val="20"/>
              </w:rPr>
            </w:pPr>
            <w:r>
              <w:rPr>
                <w:rFonts w:ascii="Verdana" w:hAnsi="Verdana"/>
                <w:b/>
                <w:color w:val="FFFFFF" w:themeColor="background1"/>
                <w:sz w:val="20"/>
                <w:szCs w:val="20"/>
              </w:rPr>
              <w:lastRenderedPageBreak/>
              <w:t>Durée</w:t>
            </w:r>
          </w:p>
          <w:p w14:paraId="68078817" w14:textId="77777777" w:rsidR="000A53EC" w:rsidRPr="00FC75BD" w:rsidRDefault="000A53EC" w:rsidP="000A53EC">
            <w:pPr>
              <w:rPr>
                <w:rFonts w:ascii="Verdana" w:hAnsi="Verdana" w:cs="Arial"/>
                <w:color w:val="FFFFFF" w:themeColor="background1"/>
                <w:sz w:val="20"/>
                <w:szCs w:val="20"/>
              </w:rPr>
            </w:pPr>
            <w:r>
              <w:rPr>
                <w:rFonts w:ascii="Verdana" w:hAnsi="Verdana"/>
                <w:color w:val="FFFFFF" w:themeColor="background1"/>
                <w:sz w:val="20"/>
                <w:szCs w:val="20"/>
              </w:rPr>
              <w:t>(</w:t>
            </w:r>
            <w:proofErr w:type="gramStart"/>
            <w:r>
              <w:rPr>
                <w:rFonts w:ascii="Verdana" w:hAnsi="Verdana"/>
                <w:color w:val="FFFFFF" w:themeColor="background1"/>
                <w:sz w:val="20"/>
                <w:szCs w:val="20"/>
              </w:rPr>
              <w:t>min.</w:t>
            </w:r>
            <w:proofErr w:type="gramEnd"/>
            <w:r>
              <w:rPr>
                <w:rFonts w:ascii="Verdana" w:hAnsi="Verdana"/>
                <w:color w:val="FFFFFF" w:themeColor="background1"/>
                <w:sz w:val="20"/>
                <w:szCs w:val="20"/>
              </w:rPr>
              <w:t>)</w:t>
            </w:r>
          </w:p>
        </w:tc>
        <w:tc>
          <w:tcPr>
            <w:tcW w:w="6552" w:type="dxa"/>
            <w:gridSpan w:val="2"/>
            <w:tcBorders>
              <w:top w:val="single" w:sz="8" w:space="0" w:color="54B948"/>
              <w:left w:val="single" w:sz="8" w:space="0" w:color="FFFFFF" w:themeColor="background1"/>
              <w:bottom w:val="nil"/>
              <w:right w:val="single" w:sz="8" w:space="0" w:color="FFFFFF" w:themeColor="background1"/>
            </w:tcBorders>
            <w:shd w:val="clear" w:color="auto" w:fill="54B948"/>
            <w:tcMar>
              <w:top w:w="72" w:type="dxa"/>
              <w:left w:w="259" w:type="dxa"/>
              <w:bottom w:w="72" w:type="dxa"/>
              <w:right w:w="115" w:type="dxa"/>
            </w:tcMar>
          </w:tcPr>
          <w:p w14:paraId="03FCD8EA" w14:textId="77777777" w:rsidR="000A53EC" w:rsidRPr="00FC75BD" w:rsidRDefault="000A53EC" w:rsidP="000A53EC">
            <w:pPr>
              <w:rPr>
                <w:rFonts w:ascii="Verdana" w:hAnsi="Verdana" w:cs="Arial"/>
                <w:b/>
                <w:color w:val="FFFFFF" w:themeColor="background1"/>
                <w:sz w:val="20"/>
                <w:szCs w:val="20"/>
              </w:rPr>
            </w:pPr>
            <w:r>
              <w:rPr>
                <w:rFonts w:ascii="Verdana" w:hAnsi="Verdana"/>
                <w:b/>
                <w:color w:val="FFFFFF" w:themeColor="background1"/>
                <w:sz w:val="20"/>
                <w:szCs w:val="20"/>
              </w:rPr>
              <w:t>Déroulement de la leçon</w:t>
            </w:r>
          </w:p>
        </w:tc>
        <w:tc>
          <w:tcPr>
            <w:tcW w:w="3272" w:type="dxa"/>
            <w:tcBorders>
              <w:top w:val="single" w:sz="8" w:space="0" w:color="54B948"/>
              <w:left w:val="single" w:sz="8" w:space="0" w:color="FFFFFF" w:themeColor="background1"/>
              <w:bottom w:val="nil"/>
              <w:right w:val="single" w:sz="8" w:space="0" w:color="54B948"/>
            </w:tcBorders>
            <w:shd w:val="clear" w:color="auto" w:fill="54B948"/>
            <w:tcMar>
              <w:top w:w="72" w:type="dxa"/>
              <w:left w:w="259" w:type="dxa"/>
              <w:bottom w:w="72" w:type="dxa"/>
              <w:right w:w="115" w:type="dxa"/>
            </w:tcMar>
          </w:tcPr>
          <w:p w14:paraId="161A3478" w14:textId="43352F1B" w:rsidR="000A53EC" w:rsidRPr="00FC75BD" w:rsidRDefault="000A53EC" w:rsidP="000A53EC">
            <w:pPr>
              <w:rPr>
                <w:rFonts w:ascii="Verdana" w:hAnsi="Verdana" w:cs="Arial"/>
                <w:b/>
                <w:color w:val="FFFFFF" w:themeColor="background1"/>
                <w:sz w:val="20"/>
                <w:szCs w:val="20"/>
              </w:rPr>
            </w:pPr>
            <w:r>
              <w:rPr>
                <w:rFonts w:ascii="Verdana" w:hAnsi="Verdana"/>
                <w:b/>
                <w:color w:val="FFFFFF" w:themeColor="background1"/>
                <w:sz w:val="20"/>
                <w:szCs w:val="20"/>
              </w:rPr>
              <w:t xml:space="preserve">L’évaluation comme </w:t>
            </w:r>
            <w:r w:rsidR="00BF7BB0">
              <w:rPr>
                <w:rFonts w:ascii="Verdana" w:hAnsi="Verdana"/>
                <w:b/>
                <w:color w:val="FFFFFF" w:themeColor="background1"/>
                <w:sz w:val="20"/>
                <w:szCs w:val="20"/>
              </w:rPr>
              <w:br/>
            </w:r>
            <w:r>
              <w:rPr>
                <w:rFonts w:ascii="Verdana" w:hAnsi="Verdana"/>
                <w:b/>
                <w:color w:val="FFFFFF" w:themeColor="background1"/>
                <w:sz w:val="20"/>
                <w:szCs w:val="20"/>
              </w:rPr>
              <w:t xml:space="preserve">et au service de l’apprentissage </w:t>
            </w:r>
            <w:r>
              <w:rPr>
                <w:rFonts w:ascii="Verdana" w:hAnsi="Verdana"/>
                <w:color w:val="FFFFFF" w:themeColor="background1"/>
                <w:sz w:val="20"/>
                <w:szCs w:val="20"/>
              </w:rPr>
              <w:t>(auto-évaluation/évaluation par les pairs/évaluation de l’enseignant)</w:t>
            </w:r>
          </w:p>
        </w:tc>
      </w:tr>
      <w:tr w:rsidR="000A53EC" w:rsidRPr="00FC75BD" w14:paraId="0D3FC454" w14:textId="77777777" w:rsidTr="00810198">
        <w:trPr>
          <w:trHeight w:val="432"/>
        </w:trPr>
        <w:tc>
          <w:tcPr>
            <w:tcW w:w="10818" w:type="dxa"/>
            <w:gridSpan w:val="5"/>
            <w:tcBorders>
              <w:top w:val="nil"/>
              <w:left w:val="single" w:sz="8" w:space="0" w:color="3F708E"/>
              <w:bottom w:val="nil"/>
              <w:right w:val="single" w:sz="8" w:space="0" w:color="3F708E"/>
            </w:tcBorders>
            <w:shd w:val="clear" w:color="auto" w:fill="3F708E"/>
            <w:vAlign w:val="center"/>
          </w:tcPr>
          <w:p w14:paraId="042B53F0" w14:textId="4417BE49" w:rsidR="000A53EC" w:rsidRPr="00D23F43" w:rsidRDefault="00223AE7" w:rsidP="000A53EC">
            <w:pPr>
              <w:pStyle w:val="SectionHeading"/>
              <w:rPr>
                <w:b w:val="0"/>
              </w:rPr>
            </w:pPr>
            <w:r>
              <w:t xml:space="preserve">ACTION </w:t>
            </w:r>
            <w:r w:rsidR="000A53EC">
              <w:rPr>
                <w:b w:val="0"/>
              </w:rPr>
              <w:t>(suite)</w:t>
            </w:r>
          </w:p>
        </w:tc>
      </w:tr>
      <w:tr w:rsidR="000A53EC" w:rsidRPr="004365A8" w14:paraId="7A10C8FE" w14:textId="77777777" w:rsidTr="003D36CE">
        <w:trPr>
          <w:trHeight w:val="9377"/>
        </w:trPr>
        <w:tc>
          <w:tcPr>
            <w:tcW w:w="974" w:type="dxa"/>
            <w:tcBorders>
              <w:top w:val="nil"/>
              <w:left w:val="single" w:sz="8" w:space="0" w:color="54B948"/>
              <w:bottom w:val="single" w:sz="8" w:space="0" w:color="54B948"/>
              <w:right w:val="single" w:sz="8" w:space="0" w:color="54B948"/>
            </w:tcBorders>
            <w:tcMar>
              <w:top w:w="173" w:type="dxa"/>
              <w:left w:w="72" w:type="dxa"/>
              <w:right w:w="72" w:type="dxa"/>
            </w:tcMar>
          </w:tcPr>
          <w:p w14:paraId="625B8F73" w14:textId="77777777" w:rsidR="000A53EC" w:rsidRPr="00E80C32" w:rsidRDefault="000A53EC" w:rsidP="000A53EC">
            <w:pPr>
              <w:pStyle w:val="CopyCentred"/>
              <w:jc w:val="left"/>
            </w:pPr>
          </w:p>
        </w:tc>
        <w:tc>
          <w:tcPr>
            <w:tcW w:w="6566" w:type="dxa"/>
            <w:gridSpan w:val="2"/>
            <w:tcBorders>
              <w:top w:val="nil"/>
              <w:left w:val="single" w:sz="8" w:space="0" w:color="54B948"/>
              <w:bottom w:val="single" w:sz="8" w:space="0" w:color="54B948"/>
              <w:right w:val="single" w:sz="8" w:space="0" w:color="54B948"/>
            </w:tcBorders>
            <w:tcMar>
              <w:top w:w="173" w:type="dxa"/>
              <w:left w:w="259" w:type="dxa"/>
              <w:bottom w:w="0" w:type="dxa"/>
              <w:right w:w="259" w:type="dxa"/>
            </w:tcMar>
          </w:tcPr>
          <w:p w14:paraId="6D9B0CCF" w14:textId="77777777" w:rsidR="000A53EC" w:rsidRPr="00050D47" w:rsidRDefault="000A53EC" w:rsidP="000A53EC">
            <w:pPr>
              <w:pStyle w:val="Copy"/>
              <w:rPr>
                <w:sz w:val="18"/>
                <w:szCs w:val="18"/>
              </w:rPr>
            </w:pPr>
            <w:r w:rsidRPr="00050D47">
              <w:rPr>
                <w:sz w:val="18"/>
                <w:szCs w:val="18"/>
              </w:rPr>
              <w:t>Demandez aux élèves d’écrire les montants ci-dessus sous forme de ratio, réduit à la valeur la plus faible (10/7). Affichez le résultat dans la salle de classe pour que tous puissent le voir quand ils entrent en classe au cours des prochains jours.</w:t>
            </w:r>
          </w:p>
          <w:p w14:paraId="70475FD3" w14:textId="77777777" w:rsidR="000A53EC" w:rsidRPr="00050D47" w:rsidRDefault="000A53EC" w:rsidP="000A53EC">
            <w:pPr>
              <w:pStyle w:val="Copy"/>
              <w:rPr>
                <w:sz w:val="18"/>
                <w:szCs w:val="18"/>
              </w:rPr>
            </w:pPr>
            <w:r w:rsidRPr="00050D47">
              <w:rPr>
                <w:sz w:val="18"/>
                <w:szCs w:val="18"/>
              </w:rPr>
              <w:t xml:space="preserve">Explorez le terme « déficit de financement » avec les élèves en petits groupes ou dans le cadre d’une discussion en grand groupe. </w:t>
            </w:r>
          </w:p>
          <w:p w14:paraId="7D3420F4" w14:textId="5DEBDA66" w:rsidR="000A53EC" w:rsidRPr="00050D47" w:rsidRDefault="000A53EC" w:rsidP="000A53EC">
            <w:pPr>
              <w:pStyle w:val="Copy"/>
              <w:rPr>
                <w:sz w:val="18"/>
                <w:szCs w:val="18"/>
              </w:rPr>
            </w:pPr>
            <w:r w:rsidRPr="00050D47">
              <w:rPr>
                <w:sz w:val="18"/>
                <w:szCs w:val="18"/>
              </w:rPr>
              <w:t xml:space="preserve">Lisez ensemble l’annexe C </w:t>
            </w:r>
            <w:r w:rsidR="00BF7BB0">
              <w:rPr>
                <w:sz w:val="18"/>
                <w:szCs w:val="18"/>
              </w:rPr>
              <w:t>–</w:t>
            </w:r>
            <w:r w:rsidR="00BF7BB0" w:rsidRPr="00050D47">
              <w:rPr>
                <w:sz w:val="18"/>
                <w:szCs w:val="18"/>
              </w:rPr>
              <w:t xml:space="preserve"> </w:t>
            </w:r>
            <w:r w:rsidRPr="00050D47">
              <w:rPr>
                <w:sz w:val="18"/>
                <w:szCs w:val="18"/>
              </w:rPr>
              <w:t>Motion 571 qui devint plus tard la motion 201 connue sous le nom de « Le rêve de Shannen ». Cette motion, présentée à l’origine par le député de Timmins-Baie James, Charlie Angus, en 2010, a été adoptée à l’unanimité à la Chambre des communes du Canada en 2012, mais l’écart de financement entre les étudiants dans les réserves et hors réserve des systèmes publics demeure.</w:t>
            </w:r>
          </w:p>
          <w:p w14:paraId="53E121DB" w14:textId="77777777" w:rsidR="000A53EC" w:rsidRPr="00050D47" w:rsidRDefault="000A53EC" w:rsidP="000A53EC">
            <w:pPr>
              <w:pStyle w:val="Copy"/>
              <w:rPr>
                <w:sz w:val="18"/>
                <w:szCs w:val="18"/>
              </w:rPr>
            </w:pPr>
            <w:r w:rsidRPr="00050D47">
              <w:rPr>
                <w:sz w:val="18"/>
                <w:szCs w:val="18"/>
              </w:rPr>
              <w:t>Les élèves participeront de façon autonome à une activité RAFT (annexe D). Un RAFT est un tableau de choix des devoirs où les élèves sont en mesure de démontrer leur compréhension du matériel en choisissant leur mode de présentation.</w:t>
            </w:r>
          </w:p>
          <w:p w14:paraId="7EDCBA14" w14:textId="77777777" w:rsidR="000A53EC" w:rsidRPr="004F7142" w:rsidRDefault="000A53EC" w:rsidP="000A53EC">
            <w:pPr>
              <w:pStyle w:val="SpaceBetween"/>
            </w:pPr>
          </w:p>
          <w:tbl>
            <w:tblPr>
              <w:tblStyle w:val="TableGrid"/>
              <w:tblW w:w="6058" w:type="dxa"/>
              <w:tblLayout w:type="fixed"/>
              <w:tblLook w:val="04A0" w:firstRow="1" w:lastRow="0" w:firstColumn="1" w:lastColumn="0" w:noHBand="0" w:noVBand="1"/>
            </w:tblPr>
            <w:tblGrid>
              <w:gridCol w:w="1446"/>
              <w:gridCol w:w="1442"/>
              <w:gridCol w:w="1619"/>
              <w:gridCol w:w="1551"/>
            </w:tblGrid>
            <w:tr w:rsidR="000A53EC" w:rsidRPr="00874D75" w14:paraId="69C77BA6" w14:textId="77777777" w:rsidTr="007B5471">
              <w:trPr>
                <w:trHeight w:val="288"/>
              </w:trPr>
              <w:tc>
                <w:tcPr>
                  <w:tcW w:w="1446" w:type="dxa"/>
                  <w:tcBorders>
                    <w:top w:val="single" w:sz="4" w:space="0" w:color="2D5A83"/>
                    <w:left w:val="single" w:sz="4" w:space="0" w:color="2D5A83"/>
                    <w:bottom w:val="nil"/>
                    <w:right w:val="single" w:sz="4" w:space="0" w:color="FFFFFF" w:themeColor="background1"/>
                  </w:tcBorders>
                  <w:shd w:val="clear" w:color="auto" w:fill="2D5A83"/>
                  <w:vAlign w:val="center"/>
                </w:tcPr>
                <w:p w14:paraId="74DB8434" w14:textId="77777777" w:rsidR="000A53EC" w:rsidRPr="00545AA7" w:rsidRDefault="000A53EC" w:rsidP="007B5471">
                  <w:pPr>
                    <w:pStyle w:val="Subhead"/>
                    <w:framePr w:hSpace="180" w:wrap="around" w:vAnchor="text" w:hAnchor="margin" w:x="128" w:y="-43"/>
                    <w:spacing w:after="0"/>
                    <w:rPr>
                      <w:color w:val="FFFFFF" w:themeColor="background1"/>
                      <w:sz w:val="18"/>
                      <w:szCs w:val="18"/>
                    </w:rPr>
                  </w:pPr>
                  <w:r>
                    <w:rPr>
                      <w:color w:val="FFFFFF" w:themeColor="background1"/>
                      <w:sz w:val="18"/>
                      <w:szCs w:val="18"/>
                    </w:rPr>
                    <w:t>Rôle</w:t>
                  </w:r>
                </w:p>
              </w:tc>
              <w:tc>
                <w:tcPr>
                  <w:tcW w:w="1442" w:type="dxa"/>
                  <w:tcBorders>
                    <w:top w:val="single" w:sz="4" w:space="0" w:color="2D5A83"/>
                    <w:left w:val="single" w:sz="4" w:space="0" w:color="FFFFFF" w:themeColor="background1"/>
                    <w:bottom w:val="nil"/>
                    <w:right w:val="single" w:sz="4" w:space="0" w:color="FFFFFF" w:themeColor="background1"/>
                  </w:tcBorders>
                  <w:shd w:val="clear" w:color="auto" w:fill="2D5A83"/>
                  <w:vAlign w:val="center"/>
                </w:tcPr>
                <w:p w14:paraId="246BB14F" w14:textId="77777777" w:rsidR="000A53EC" w:rsidRPr="00545AA7" w:rsidRDefault="000A53EC" w:rsidP="007B5471">
                  <w:pPr>
                    <w:pStyle w:val="Subhead"/>
                    <w:framePr w:hSpace="180" w:wrap="around" w:vAnchor="text" w:hAnchor="margin" w:x="128" w:y="-43"/>
                    <w:spacing w:after="0"/>
                    <w:rPr>
                      <w:color w:val="FFFFFF" w:themeColor="background1"/>
                      <w:sz w:val="18"/>
                      <w:szCs w:val="18"/>
                    </w:rPr>
                  </w:pPr>
                  <w:r>
                    <w:rPr>
                      <w:color w:val="FFFFFF" w:themeColor="background1"/>
                      <w:sz w:val="18"/>
                      <w:szCs w:val="18"/>
                    </w:rPr>
                    <w:t>Audience</w:t>
                  </w:r>
                </w:p>
              </w:tc>
              <w:tc>
                <w:tcPr>
                  <w:tcW w:w="1619" w:type="dxa"/>
                  <w:tcBorders>
                    <w:top w:val="single" w:sz="4" w:space="0" w:color="2D5A83"/>
                    <w:left w:val="single" w:sz="4" w:space="0" w:color="FFFFFF" w:themeColor="background1"/>
                    <w:bottom w:val="nil"/>
                    <w:right w:val="single" w:sz="4" w:space="0" w:color="FFFFFF" w:themeColor="background1"/>
                  </w:tcBorders>
                  <w:shd w:val="clear" w:color="auto" w:fill="2D5A83"/>
                  <w:vAlign w:val="center"/>
                </w:tcPr>
                <w:p w14:paraId="527DE543" w14:textId="77777777" w:rsidR="000A53EC" w:rsidRPr="00545AA7" w:rsidRDefault="000A53EC" w:rsidP="007B5471">
                  <w:pPr>
                    <w:pStyle w:val="Subhead"/>
                    <w:framePr w:hSpace="180" w:wrap="around" w:vAnchor="text" w:hAnchor="margin" w:x="128" w:y="-43"/>
                    <w:spacing w:after="0"/>
                    <w:rPr>
                      <w:color w:val="FFFFFF" w:themeColor="background1"/>
                      <w:sz w:val="18"/>
                      <w:szCs w:val="18"/>
                    </w:rPr>
                  </w:pPr>
                  <w:r>
                    <w:rPr>
                      <w:color w:val="FFFFFF" w:themeColor="background1"/>
                      <w:sz w:val="18"/>
                      <w:szCs w:val="18"/>
                    </w:rPr>
                    <w:t>Thème</w:t>
                  </w:r>
                </w:p>
              </w:tc>
              <w:tc>
                <w:tcPr>
                  <w:tcW w:w="1551" w:type="dxa"/>
                  <w:tcBorders>
                    <w:top w:val="single" w:sz="4" w:space="0" w:color="2D5A83"/>
                    <w:left w:val="single" w:sz="4" w:space="0" w:color="FFFFFF" w:themeColor="background1"/>
                    <w:bottom w:val="nil"/>
                    <w:right w:val="single" w:sz="4" w:space="0" w:color="2D5A83"/>
                  </w:tcBorders>
                  <w:shd w:val="clear" w:color="auto" w:fill="2D5A83"/>
                  <w:vAlign w:val="center"/>
                </w:tcPr>
                <w:p w14:paraId="42D112B5" w14:textId="77777777" w:rsidR="000A53EC" w:rsidRPr="00545AA7" w:rsidRDefault="000A53EC" w:rsidP="007B5471">
                  <w:pPr>
                    <w:pStyle w:val="Subhead"/>
                    <w:framePr w:hSpace="180" w:wrap="around" w:vAnchor="text" w:hAnchor="margin" w:x="128" w:y="-43"/>
                    <w:spacing w:after="0"/>
                    <w:rPr>
                      <w:color w:val="FFFFFF" w:themeColor="background1"/>
                      <w:sz w:val="18"/>
                      <w:szCs w:val="18"/>
                    </w:rPr>
                  </w:pPr>
                  <w:r>
                    <w:rPr>
                      <w:color w:val="FFFFFF" w:themeColor="background1"/>
                      <w:sz w:val="18"/>
                      <w:szCs w:val="18"/>
                    </w:rPr>
                    <w:t>Forme</w:t>
                  </w:r>
                </w:p>
              </w:tc>
            </w:tr>
            <w:tr w:rsidR="000A53EC" w14:paraId="5EACB4B7" w14:textId="77777777" w:rsidTr="002A034D">
              <w:trPr>
                <w:trHeight w:val="1109"/>
              </w:trPr>
              <w:tc>
                <w:tcPr>
                  <w:tcW w:w="1446" w:type="dxa"/>
                  <w:tcBorders>
                    <w:top w:val="nil"/>
                    <w:left w:val="single" w:sz="4" w:space="0" w:color="2D5A83"/>
                    <w:bottom w:val="single" w:sz="4" w:space="0" w:color="2D5A83"/>
                    <w:right w:val="single" w:sz="4" w:space="0" w:color="3F708E"/>
                  </w:tcBorders>
                  <w:tcMar>
                    <w:top w:w="115" w:type="dxa"/>
                    <w:left w:w="115" w:type="dxa"/>
                    <w:bottom w:w="115" w:type="dxa"/>
                    <w:right w:w="115" w:type="dxa"/>
                  </w:tcMar>
                </w:tcPr>
                <w:p w14:paraId="24DF7D9A" w14:textId="77777777" w:rsidR="000A53EC" w:rsidRPr="007574D0" w:rsidRDefault="000A53EC" w:rsidP="007B5471">
                  <w:pPr>
                    <w:pStyle w:val="Copy"/>
                    <w:framePr w:hSpace="180" w:wrap="around" w:vAnchor="text" w:hAnchor="margin" w:x="128" w:y="-43"/>
                    <w:rPr>
                      <w:sz w:val="18"/>
                      <w:szCs w:val="18"/>
                    </w:rPr>
                  </w:pPr>
                  <w:r>
                    <w:rPr>
                      <w:sz w:val="18"/>
                      <w:szCs w:val="18"/>
                    </w:rPr>
                    <w:t>Charlie Angus, député</w:t>
                  </w:r>
                </w:p>
              </w:tc>
              <w:tc>
                <w:tcPr>
                  <w:tcW w:w="1442" w:type="dxa"/>
                  <w:tcBorders>
                    <w:top w:val="nil"/>
                    <w:left w:val="single" w:sz="4" w:space="0" w:color="3F708E"/>
                    <w:bottom w:val="single" w:sz="4" w:space="0" w:color="2D5A83"/>
                    <w:right w:val="single" w:sz="4" w:space="0" w:color="3F708E"/>
                  </w:tcBorders>
                  <w:tcMar>
                    <w:top w:w="115" w:type="dxa"/>
                    <w:left w:w="115" w:type="dxa"/>
                    <w:bottom w:w="115" w:type="dxa"/>
                    <w:right w:w="115" w:type="dxa"/>
                  </w:tcMar>
                </w:tcPr>
                <w:p w14:paraId="2CE23ECF" w14:textId="3C2659C4" w:rsidR="000A53EC" w:rsidRPr="007574D0" w:rsidRDefault="000A53EC" w:rsidP="007B5471">
                  <w:pPr>
                    <w:pStyle w:val="Copy"/>
                    <w:framePr w:hSpace="180" w:wrap="around" w:vAnchor="text" w:hAnchor="margin" w:x="128" w:y="-43"/>
                    <w:rPr>
                      <w:sz w:val="18"/>
                      <w:szCs w:val="18"/>
                    </w:rPr>
                  </w:pPr>
                  <w:r>
                    <w:rPr>
                      <w:sz w:val="18"/>
                      <w:szCs w:val="18"/>
                    </w:rPr>
                    <w:t xml:space="preserve">Chambre du </w:t>
                  </w:r>
                  <w:commentRangeStart w:id="1"/>
                  <w:r>
                    <w:rPr>
                      <w:sz w:val="18"/>
                      <w:szCs w:val="18"/>
                    </w:rPr>
                    <w:t>Parlement</w:t>
                  </w:r>
                  <w:commentRangeEnd w:id="1"/>
                  <w:r w:rsidR="004F2336">
                    <w:rPr>
                      <w:rStyle w:val="CommentReference"/>
                      <w:rFonts w:asciiTheme="minorHAnsi" w:hAnsiTheme="minorHAnsi" w:cstheme="minorBidi"/>
                    </w:rPr>
                    <w:commentReference w:id="1"/>
                  </w:r>
                  <w:r>
                    <w:rPr>
                      <w:sz w:val="18"/>
                      <w:szCs w:val="18"/>
                    </w:rPr>
                    <w:t xml:space="preserve"> </w:t>
                  </w:r>
                  <w:r>
                    <w:rPr>
                      <w:sz w:val="18"/>
                      <w:szCs w:val="18"/>
                    </w:rPr>
                    <w:br/>
                    <w:t>à Ottawa</w:t>
                  </w:r>
                </w:p>
              </w:tc>
              <w:tc>
                <w:tcPr>
                  <w:tcW w:w="1619" w:type="dxa"/>
                  <w:tcBorders>
                    <w:top w:val="nil"/>
                    <w:left w:val="single" w:sz="4" w:space="0" w:color="3F708E"/>
                    <w:bottom w:val="single" w:sz="4" w:space="0" w:color="2D5A83"/>
                    <w:right w:val="single" w:sz="4" w:space="0" w:color="3F708E"/>
                  </w:tcBorders>
                  <w:tcMar>
                    <w:top w:w="115" w:type="dxa"/>
                    <w:left w:w="115" w:type="dxa"/>
                    <w:bottom w:w="115" w:type="dxa"/>
                    <w:right w:w="115" w:type="dxa"/>
                  </w:tcMar>
                </w:tcPr>
                <w:p w14:paraId="7E905812" w14:textId="77777777" w:rsidR="000A53EC" w:rsidRPr="007574D0" w:rsidRDefault="000A53EC" w:rsidP="007B5471">
                  <w:pPr>
                    <w:pStyle w:val="Copy"/>
                    <w:framePr w:hSpace="180" w:wrap="around" w:vAnchor="text" w:hAnchor="margin" w:x="128" w:y="-43"/>
                    <w:rPr>
                      <w:sz w:val="18"/>
                      <w:szCs w:val="18"/>
                    </w:rPr>
                  </w:pPr>
                  <w:r>
                    <w:rPr>
                      <w:sz w:val="18"/>
                      <w:szCs w:val="18"/>
                    </w:rPr>
                    <w:t xml:space="preserve">Ce qui doit encore être fait pour combler le déficit de financement </w:t>
                  </w:r>
                </w:p>
              </w:tc>
              <w:tc>
                <w:tcPr>
                  <w:tcW w:w="1551" w:type="dxa"/>
                  <w:tcBorders>
                    <w:top w:val="nil"/>
                    <w:left w:val="single" w:sz="4" w:space="0" w:color="3F708E"/>
                    <w:bottom w:val="single" w:sz="4" w:space="0" w:color="2D5A83"/>
                    <w:right w:val="single" w:sz="4" w:space="0" w:color="2D5A83"/>
                  </w:tcBorders>
                  <w:tcMar>
                    <w:top w:w="115" w:type="dxa"/>
                    <w:left w:w="115" w:type="dxa"/>
                    <w:bottom w:w="115" w:type="dxa"/>
                    <w:right w:w="115" w:type="dxa"/>
                  </w:tcMar>
                </w:tcPr>
                <w:p w14:paraId="028FB8AF" w14:textId="77777777" w:rsidR="000A53EC" w:rsidRPr="007574D0" w:rsidRDefault="000A53EC" w:rsidP="007B5471">
                  <w:pPr>
                    <w:pStyle w:val="Copy"/>
                    <w:framePr w:hSpace="180" w:wrap="around" w:vAnchor="text" w:hAnchor="margin" w:x="128" w:y="-43"/>
                    <w:rPr>
                      <w:sz w:val="18"/>
                      <w:szCs w:val="18"/>
                    </w:rPr>
                  </w:pPr>
                  <w:r>
                    <w:rPr>
                      <w:sz w:val="18"/>
                      <w:szCs w:val="18"/>
                    </w:rPr>
                    <w:t>Discours</w:t>
                  </w:r>
                </w:p>
              </w:tc>
            </w:tr>
            <w:tr w:rsidR="000A53EC" w14:paraId="6D4922AF" w14:textId="77777777" w:rsidTr="002A034D">
              <w:trPr>
                <w:trHeight w:val="487"/>
              </w:trPr>
              <w:tc>
                <w:tcPr>
                  <w:tcW w:w="1446" w:type="dxa"/>
                  <w:tcBorders>
                    <w:top w:val="single" w:sz="4" w:space="0" w:color="2D5A83"/>
                    <w:left w:val="single" w:sz="4" w:space="0" w:color="3F708E"/>
                    <w:bottom w:val="single" w:sz="4" w:space="0" w:color="3F708E"/>
                    <w:right w:val="single" w:sz="4" w:space="0" w:color="3F708E"/>
                  </w:tcBorders>
                  <w:tcMar>
                    <w:top w:w="115" w:type="dxa"/>
                    <w:left w:w="115" w:type="dxa"/>
                    <w:bottom w:w="115" w:type="dxa"/>
                    <w:right w:w="115" w:type="dxa"/>
                  </w:tcMar>
                </w:tcPr>
                <w:p w14:paraId="229DB198" w14:textId="77777777" w:rsidR="000A53EC" w:rsidRPr="007574D0" w:rsidRDefault="000A53EC" w:rsidP="007B5471">
                  <w:pPr>
                    <w:pStyle w:val="Copy"/>
                    <w:framePr w:hSpace="180" w:wrap="around" w:vAnchor="text" w:hAnchor="margin" w:x="128" w:y="-43"/>
                    <w:rPr>
                      <w:sz w:val="18"/>
                      <w:szCs w:val="18"/>
                    </w:rPr>
                  </w:pPr>
                  <w:r>
                    <w:rPr>
                      <w:sz w:val="18"/>
                      <w:szCs w:val="18"/>
                    </w:rPr>
                    <w:t>Étudiant à J.R. Nakogee</w:t>
                  </w:r>
                </w:p>
              </w:tc>
              <w:tc>
                <w:tcPr>
                  <w:tcW w:w="1442" w:type="dxa"/>
                  <w:tcBorders>
                    <w:top w:val="single" w:sz="4" w:space="0" w:color="2D5A83"/>
                    <w:left w:val="single" w:sz="4" w:space="0" w:color="3F708E"/>
                    <w:bottom w:val="single" w:sz="4" w:space="0" w:color="3F708E"/>
                    <w:right w:val="single" w:sz="4" w:space="0" w:color="3F708E"/>
                  </w:tcBorders>
                  <w:tcMar>
                    <w:top w:w="115" w:type="dxa"/>
                    <w:left w:w="115" w:type="dxa"/>
                    <w:bottom w:w="115" w:type="dxa"/>
                    <w:right w:w="115" w:type="dxa"/>
                  </w:tcMar>
                </w:tcPr>
                <w:p w14:paraId="16B2C7EC" w14:textId="77777777" w:rsidR="000A53EC" w:rsidRPr="007574D0" w:rsidRDefault="000A53EC" w:rsidP="007B5471">
                  <w:pPr>
                    <w:pStyle w:val="Copy"/>
                    <w:framePr w:hSpace="180" w:wrap="around" w:vAnchor="text" w:hAnchor="margin" w:x="128" w:y="-43"/>
                    <w:rPr>
                      <w:sz w:val="18"/>
                      <w:szCs w:val="18"/>
                    </w:rPr>
                  </w:pPr>
                  <w:r>
                    <w:rPr>
                      <w:sz w:val="18"/>
                      <w:szCs w:val="18"/>
                    </w:rPr>
                    <w:t>Correspondant dans une école hors réserve</w:t>
                  </w:r>
                </w:p>
              </w:tc>
              <w:tc>
                <w:tcPr>
                  <w:tcW w:w="1619" w:type="dxa"/>
                  <w:tcBorders>
                    <w:top w:val="single" w:sz="4" w:space="0" w:color="2D5A83"/>
                    <w:left w:val="single" w:sz="4" w:space="0" w:color="3F708E"/>
                    <w:bottom w:val="single" w:sz="4" w:space="0" w:color="3F708E"/>
                    <w:right w:val="single" w:sz="4" w:space="0" w:color="3F708E"/>
                  </w:tcBorders>
                  <w:tcMar>
                    <w:top w:w="115" w:type="dxa"/>
                    <w:left w:w="115" w:type="dxa"/>
                    <w:bottom w:w="115" w:type="dxa"/>
                    <w:right w:w="115" w:type="dxa"/>
                  </w:tcMar>
                </w:tcPr>
                <w:p w14:paraId="63AC68F2" w14:textId="77777777" w:rsidR="000A53EC" w:rsidRPr="007574D0" w:rsidRDefault="000A53EC" w:rsidP="007B5471">
                  <w:pPr>
                    <w:pStyle w:val="Copy"/>
                    <w:framePr w:hSpace="180" w:wrap="around" w:vAnchor="text" w:hAnchor="margin" w:x="128" w:y="-43"/>
                    <w:rPr>
                      <w:sz w:val="18"/>
                      <w:szCs w:val="18"/>
                    </w:rPr>
                  </w:pPr>
                  <w:r>
                    <w:rPr>
                      <w:sz w:val="18"/>
                      <w:szCs w:val="18"/>
                    </w:rPr>
                    <w:t>Comment c’est à mon école</w:t>
                  </w:r>
                </w:p>
              </w:tc>
              <w:tc>
                <w:tcPr>
                  <w:tcW w:w="1551" w:type="dxa"/>
                  <w:tcBorders>
                    <w:top w:val="single" w:sz="4" w:space="0" w:color="2D5A83"/>
                    <w:left w:val="single" w:sz="4" w:space="0" w:color="3F708E"/>
                    <w:bottom w:val="single" w:sz="4" w:space="0" w:color="3F708E"/>
                    <w:right w:val="single" w:sz="4" w:space="0" w:color="3F708E"/>
                  </w:tcBorders>
                  <w:tcMar>
                    <w:top w:w="115" w:type="dxa"/>
                    <w:left w:w="115" w:type="dxa"/>
                    <w:bottom w:w="115" w:type="dxa"/>
                    <w:right w:w="115" w:type="dxa"/>
                  </w:tcMar>
                </w:tcPr>
                <w:p w14:paraId="6842FF4D" w14:textId="77777777" w:rsidR="000A53EC" w:rsidRPr="007574D0" w:rsidRDefault="000A53EC" w:rsidP="007B5471">
                  <w:pPr>
                    <w:pStyle w:val="Copy"/>
                    <w:framePr w:hSpace="180" w:wrap="around" w:vAnchor="text" w:hAnchor="margin" w:x="128" w:y="-43"/>
                    <w:rPr>
                      <w:sz w:val="18"/>
                      <w:szCs w:val="18"/>
                    </w:rPr>
                  </w:pPr>
                  <w:r>
                    <w:rPr>
                      <w:sz w:val="18"/>
                      <w:szCs w:val="18"/>
                    </w:rPr>
                    <w:t>Lettre par courriel</w:t>
                  </w:r>
                </w:p>
              </w:tc>
            </w:tr>
            <w:tr w:rsidR="000A53EC" w14:paraId="578F9CE9" w14:textId="77777777" w:rsidTr="002A034D">
              <w:trPr>
                <w:trHeight w:val="784"/>
              </w:trPr>
              <w:tc>
                <w:tcPr>
                  <w:tcW w:w="1446"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29C47B20" w14:textId="77777777" w:rsidR="000A53EC" w:rsidRPr="007574D0" w:rsidRDefault="000A53EC" w:rsidP="007B5471">
                  <w:pPr>
                    <w:pStyle w:val="Copy"/>
                    <w:framePr w:hSpace="180" w:wrap="around" w:vAnchor="text" w:hAnchor="margin" w:x="128" w:y="-43"/>
                    <w:rPr>
                      <w:sz w:val="18"/>
                      <w:szCs w:val="18"/>
                    </w:rPr>
                  </w:pPr>
                  <w:r>
                    <w:rPr>
                      <w:sz w:val="18"/>
                      <w:szCs w:val="18"/>
                    </w:rPr>
                    <w:t>Vous-même</w:t>
                  </w:r>
                </w:p>
              </w:tc>
              <w:tc>
                <w:tcPr>
                  <w:tcW w:w="1442"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71B455A9" w14:textId="77777777" w:rsidR="000A53EC" w:rsidRPr="007574D0" w:rsidRDefault="000A53EC" w:rsidP="007B5471">
                  <w:pPr>
                    <w:pStyle w:val="Copy"/>
                    <w:framePr w:hSpace="180" w:wrap="around" w:vAnchor="text" w:hAnchor="margin" w:x="128" w:y="-43"/>
                    <w:rPr>
                      <w:sz w:val="18"/>
                      <w:szCs w:val="18"/>
                    </w:rPr>
                  </w:pPr>
                  <w:r>
                    <w:rPr>
                      <w:sz w:val="18"/>
                      <w:szCs w:val="18"/>
                    </w:rPr>
                    <w:t>Votre député local</w:t>
                  </w:r>
                </w:p>
              </w:tc>
              <w:tc>
                <w:tcPr>
                  <w:tcW w:w="1619"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2E4728D6" w14:textId="77777777" w:rsidR="000A53EC" w:rsidRPr="007574D0" w:rsidRDefault="000A53EC" w:rsidP="007B5471">
                  <w:pPr>
                    <w:pStyle w:val="Copy"/>
                    <w:framePr w:hSpace="180" w:wrap="around" w:vAnchor="text" w:hAnchor="margin" w:x="128" w:y="-43"/>
                    <w:rPr>
                      <w:sz w:val="18"/>
                      <w:szCs w:val="18"/>
                    </w:rPr>
                  </w:pPr>
                  <w:r>
                    <w:rPr>
                      <w:sz w:val="18"/>
                      <w:szCs w:val="18"/>
                    </w:rPr>
                    <w:t>Que faites-vous pour combler le déficit de financement?</w:t>
                  </w:r>
                </w:p>
              </w:tc>
              <w:tc>
                <w:tcPr>
                  <w:tcW w:w="1551"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7AF657B4" w14:textId="77777777" w:rsidR="000A53EC" w:rsidRPr="007574D0" w:rsidRDefault="000A53EC" w:rsidP="007B5471">
                  <w:pPr>
                    <w:pStyle w:val="Copy"/>
                    <w:framePr w:hSpace="180" w:wrap="around" w:vAnchor="text" w:hAnchor="margin" w:x="128" w:y="-43"/>
                    <w:rPr>
                      <w:sz w:val="18"/>
                      <w:szCs w:val="18"/>
                    </w:rPr>
                  </w:pPr>
                  <w:r>
                    <w:rPr>
                      <w:sz w:val="18"/>
                      <w:szCs w:val="18"/>
                    </w:rPr>
                    <w:t>Lettre officielle</w:t>
                  </w:r>
                </w:p>
              </w:tc>
            </w:tr>
            <w:tr w:rsidR="000A53EC" w14:paraId="6750D713" w14:textId="77777777" w:rsidTr="002A034D">
              <w:trPr>
                <w:trHeight w:val="622"/>
              </w:trPr>
              <w:tc>
                <w:tcPr>
                  <w:tcW w:w="1446"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3B836EB0" w14:textId="77777777" w:rsidR="000A53EC" w:rsidRPr="007574D0" w:rsidRDefault="000A53EC" w:rsidP="007B5471">
                  <w:pPr>
                    <w:pStyle w:val="Copy"/>
                    <w:framePr w:hSpace="180" w:wrap="around" w:vAnchor="text" w:hAnchor="margin" w:x="128" w:y="-43"/>
                    <w:rPr>
                      <w:sz w:val="18"/>
                      <w:szCs w:val="18"/>
                    </w:rPr>
                  </w:pPr>
                  <w:r>
                    <w:rPr>
                      <w:sz w:val="18"/>
                      <w:szCs w:val="18"/>
                    </w:rPr>
                    <w:t>Rédacteur en chef du journal</w:t>
                  </w:r>
                </w:p>
              </w:tc>
              <w:tc>
                <w:tcPr>
                  <w:tcW w:w="1442"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3C3A19D3" w14:textId="77777777" w:rsidR="000A53EC" w:rsidRPr="007574D0" w:rsidRDefault="000A53EC" w:rsidP="007B5471">
                  <w:pPr>
                    <w:pStyle w:val="Copy"/>
                    <w:framePr w:hSpace="180" w:wrap="around" w:vAnchor="text" w:hAnchor="margin" w:x="128" w:y="-43"/>
                    <w:rPr>
                      <w:sz w:val="18"/>
                      <w:szCs w:val="18"/>
                    </w:rPr>
                  </w:pPr>
                  <w:r>
                    <w:rPr>
                      <w:sz w:val="18"/>
                      <w:szCs w:val="18"/>
                    </w:rPr>
                    <w:t>Grand public</w:t>
                  </w:r>
                </w:p>
              </w:tc>
              <w:tc>
                <w:tcPr>
                  <w:tcW w:w="1619"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1BFD7CDC" w14:textId="77777777" w:rsidR="000A53EC" w:rsidRPr="007574D0" w:rsidRDefault="000A53EC" w:rsidP="007B5471">
                  <w:pPr>
                    <w:pStyle w:val="Copy"/>
                    <w:framePr w:hSpace="180" w:wrap="around" w:vAnchor="text" w:hAnchor="margin" w:x="128" w:y="-43"/>
                    <w:rPr>
                      <w:sz w:val="18"/>
                      <w:szCs w:val="18"/>
                    </w:rPr>
                  </w:pPr>
                  <w:r>
                    <w:rPr>
                      <w:sz w:val="18"/>
                      <w:szCs w:val="18"/>
                    </w:rPr>
                    <w:t>À propos du rêve de Shannen</w:t>
                  </w:r>
                </w:p>
              </w:tc>
              <w:tc>
                <w:tcPr>
                  <w:tcW w:w="1551"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66ABC927" w14:textId="77777777" w:rsidR="000A53EC" w:rsidRPr="007574D0" w:rsidRDefault="000A53EC" w:rsidP="007B5471">
                  <w:pPr>
                    <w:pStyle w:val="Copy"/>
                    <w:framePr w:hSpace="180" w:wrap="around" w:vAnchor="text" w:hAnchor="margin" w:x="128" w:y="-43"/>
                    <w:rPr>
                      <w:sz w:val="18"/>
                      <w:szCs w:val="18"/>
                    </w:rPr>
                  </w:pPr>
                  <w:r>
                    <w:rPr>
                      <w:sz w:val="18"/>
                      <w:szCs w:val="18"/>
                    </w:rPr>
                    <w:t>Première page du journal</w:t>
                  </w:r>
                </w:p>
              </w:tc>
            </w:tr>
          </w:tbl>
          <w:p w14:paraId="2357E20D" w14:textId="77777777" w:rsidR="000A53EC" w:rsidRPr="00FB3190" w:rsidRDefault="000A53EC" w:rsidP="000A53EC">
            <w:pPr>
              <w:pStyle w:val="SpaceBetween"/>
            </w:pPr>
          </w:p>
          <w:p w14:paraId="7D87C0A5" w14:textId="77777777" w:rsidR="000A53EC" w:rsidRPr="00FB3190" w:rsidRDefault="000A53EC" w:rsidP="000A53EC">
            <w:pPr>
              <w:pStyle w:val="SpaceBetween"/>
            </w:pPr>
          </w:p>
        </w:tc>
        <w:tc>
          <w:tcPr>
            <w:tcW w:w="3278" w:type="dxa"/>
            <w:gridSpan w:val="2"/>
            <w:tcBorders>
              <w:top w:val="nil"/>
              <w:left w:val="single" w:sz="8" w:space="0" w:color="54B948"/>
              <w:bottom w:val="single" w:sz="8" w:space="0" w:color="54B948"/>
              <w:right w:val="single" w:sz="8" w:space="0" w:color="54B948"/>
            </w:tcBorders>
            <w:tcMar>
              <w:top w:w="173" w:type="dxa"/>
              <w:left w:w="259" w:type="dxa"/>
              <w:right w:w="115" w:type="dxa"/>
            </w:tcMar>
          </w:tcPr>
          <w:p w14:paraId="5BF6756C" w14:textId="77777777" w:rsidR="000A53EC" w:rsidRPr="00FB3190" w:rsidRDefault="000A53EC" w:rsidP="000A53EC">
            <w:pPr>
              <w:pStyle w:val="Copy"/>
            </w:pPr>
          </w:p>
          <w:p w14:paraId="19039743" w14:textId="77777777" w:rsidR="000A53EC" w:rsidRPr="00FB3190" w:rsidRDefault="000A53EC" w:rsidP="000A53EC">
            <w:pPr>
              <w:pStyle w:val="Copy"/>
            </w:pPr>
          </w:p>
          <w:p w14:paraId="39CEB5D0" w14:textId="77777777" w:rsidR="000A53EC" w:rsidRPr="00FB3190" w:rsidRDefault="000A53EC" w:rsidP="000A53EC">
            <w:pPr>
              <w:pStyle w:val="Copy"/>
            </w:pPr>
          </w:p>
          <w:p w14:paraId="4A21C98C" w14:textId="77777777" w:rsidR="000A53EC" w:rsidRPr="00FB3190" w:rsidRDefault="000A53EC" w:rsidP="000A53EC">
            <w:pPr>
              <w:pStyle w:val="Copy"/>
            </w:pPr>
          </w:p>
          <w:p w14:paraId="0D3DE9A9" w14:textId="77777777" w:rsidR="000A53EC" w:rsidRPr="00FB3190" w:rsidRDefault="000A53EC" w:rsidP="000A53EC">
            <w:pPr>
              <w:pStyle w:val="Copy"/>
            </w:pPr>
          </w:p>
          <w:p w14:paraId="1B39BE28" w14:textId="77777777" w:rsidR="000A53EC" w:rsidRPr="00FB3190" w:rsidRDefault="000A53EC" w:rsidP="000A53EC">
            <w:pPr>
              <w:pStyle w:val="Copy"/>
            </w:pPr>
          </w:p>
          <w:p w14:paraId="1140BC22" w14:textId="77777777" w:rsidR="000A53EC" w:rsidRPr="00FB3190" w:rsidRDefault="000A53EC" w:rsidP="000A53EC">
            <w:pPr>
              <w:pStyle w:val="Copy"/>
            </w:pPr>
          </w:p>
          <w:p w14:paraId="7B7E0F48" w14:textId="77777777" w:rsidR="000A53EC" w:rsidRPr="00FB3190" w:rsidRDefault="000A53EC" w:rsidP="000A53EC">
            <w:pPr>
              <w:pStyle w:val="Copy"/>
            </w:pPr>
          </w:p>
          <w:p w14:paraId="2E1D406F" w14:textId="77777777" w:rsidR="000A53EC" w:rsidRPr="00FB3190" w:rsidRDefault="000A53EC" w:rsidP="000A53EC">
            <w:pPr>
              <w:pStyle w:val="Copy"/>
            </w:pPr>
          </w:p>
          <w:p w14:paraId="7EBC26B5" w14:textId="264E7E75" w:rsidR="000A53EC" w:rsidRPr="00050D47" w:rsidRDefault="000A53EC" w:rsidP="000A53EC">
            <w:pPr>
              <w:pStyle w:val="Copy"/>
              <w:rPr>
                <w:sz w:val="18"/>
                <w:szCs w:val="18"/>
              </w:rPr>
            </w:pPr>
            <w:r w:rsidRPr="00050D47">
              <w:rPr>
                <w:sz w:val="18"/>
                <w:szCs w:val="18"/>
              </w:rPr>
              <w:t>L’évaluation au service de l’apprentissage</w:t>
            </w:r>
            <w:r w:rsidR="00BF7BB0">
              <w:rPr>
                <w:sz w:val="18"/>
                <w:szCs w:val="18"/>
              </w:rPr>
              <w:t xml:space="preserve"> – </w:t>
            </w:r>
            <w:r w:rsidRPr="00050D47">
              <w:rPr>
                <w:sz w:val="18"/>
                <w:szCs w:val="18"/>
              </w:rPr>
              <w:t>co-créer des critères de réussite pour l’activité RAFT</w:t>
            </w:r>
          </w:p>
          <w:p w14:paraId="30660A58" w14:textId="77777777" w:rsidR="000A53EC" w:rsidRPr="00050D47" w:rsidRDefault="000A53EC" w:rsidP="000A53EC">
            <w:pPr>
              <w:pStyle w:val="Copy"/>
              <w:rPr>
                <w:sz w:val="18"/>
                <w:szCs w:val="18"/>
              </w:rPr>
            </w:pPr>
          </w:p>
          <w:p w14:paraId="55A78C90" w14:textId="2C562892" w:rsidR="000A53EC" w:rsidRPr="00050D47" w:rsidRDefault="000A53EC" w:rsidP="000A53EC">
            <w:pPr>
              <w:pStyle w:val="Copy"/>
              <w:rPr>
                <w:sz w:val="18"/>
                <w:szCs w:val="18"/>
              </w:rPr>
            </w:pPr>
            <w:r w:rsidRPr="00050D47">
              <w:rPr>
                <w:sz w:val="18"/>
                <w:szCs w:val="18"/>
              </w:rPr>
              <w:t>Évaluation de l’apprentissage</w:t>
            </w:r>
            <w:r w:rsidR="00BF7BB0">
              <w:rPr>
                <w:sz w:val="18"/>
                <w:szCs w:val="18"/>
              </w:rPr>
              <w:t xml:space="preserve"> – </w:t>
            </w:r>
            <w:r w:rsidRPr="00050D47">
              <w:rPr>
                <w:sz w:val="18"/>
                <w:szCs w:val="18"/>
              </w:rPr>
              <w:t>Rubrique RAFT (Annexe E)</w:t>
            </w:r>
          </w:p>
          <w:p w14:paraId="17C84BCD" w14:textId="77777777" w:rsidR="000A53EC" w:rsidRPr="00FB3190" w:rsidRDefault="000A53EC" w:rsidP="000A53EC">
            <w:pPr>
              <w:pStyle w:val="Copy"/>
            </w:pPr>
          </w:p>
        </w:tc>
      </w:tr>
    </w:tbl>
    <w:p w14:paraId="6A2CD8CC" w14:textId="10C22B1B" w:rsidR="00E90EB1" w:rsidRPr="009B499D" w:rsidRDefault="00E90EB1" w:rsidP="000F089E">
      <w:pPr>
        <w:rPr>
          <w:rFonts w:ascii="Verdana" w:hAnsi="Verdana" w:cs="Arial"/>
          <w:sz w:val="14"/>
          <w:szCs w:val="14"/>
        </w:rPr>
      </w:pPr>
    </w:p>
    <w:p w14:paraId="332B1AE5" w14:textId="77777777" w:rsidR="00A006EC" w:rsidRDefault="00A006EC" w:rsidP="000F089E">
      <w:pPr>
        <w:pStyle w:val="SpaceBetween"/>
      </w:pPr>
    </w:p>
    <w:tbl>
      <w:tblPr>
        <w:tblStyle w:val="TableGrid"/>
        <w:tblW w:w="10800" w:type="dxa"/>
        <w:tblInd w:w="108" w:type="dxa"/>
        <w:tblLayout w:type="fixed"/>
        <w:tblLook w:val="04A0" w:firstRow="1" w:lastRow="0" w:firstColumn="1" w:lastColumn="0" w:noHBand="0" w:noVBand="1"/>
      </w:tblPr>
      <w:tblGrid>
        <w:gridCol w:w="1083"/>
        <w:gridCol w:w="20"/>
        <w:gridCol w:w="6540"/>
        <w:gridCol w:w="6"/>
        <w:gridCol w:w="3151"/>
      </w:tblGrid>
      <w:tr w:rsidR="00474712" w:rsidRPr="00FC75BD" w14:paraId="519BD840" w14:textId="77777777" w:rsidTr="00050D47">
        <w:trPr>
          <w:trHeight w:val="864"/>
          <w:tblHeader/>
        </w:trPr>
        <w:tc>
          <w:tcPr>
            <w:tcW w:w="1103" w:type="dxa"/>
            <w:gridSpan w:val="2"/>
            <w:tcBorders>
              <w:top w:val="single" w:sz="8" w:space="0" w:color="54B948"/>
              <w:left w:val="single" w:sz="8" w:space="0" w:color="54B948"/>
              <w:bottom w:val="nil"/>
              <w:right w:val="single" w:sz="8" w:space="0" w:color="FFFFFF" w:themeColor="background1"/>
            </w:tcBorders>
            <w:shd w:val="clear" w:color="auto" w:fill="54B948"/>
            <w:tcMar>
              <w:top w:w="72" w:type="dxa"/>
              <w:left w:w="72" w:type="dxa"/>
              <w:bottom w:w="72" w:type="dxa"/>
            </w:tcMar>
          </w:tcPr>
          <w:p w14:paraId="18851452" w14:textId="77777777" w:rsidR="00474712" w:rsidRPr="00FC75BD" w:rsidRDefault="00474712" w:rsidP="000F089E">
            <w:pPr>
              <w:rPr>
                <w:rFonts w:ascii="Verdana" w:hAnsi="Verdana" w:cs="Arial"/>
                <w:b/>
                <w:color w:val="FFFFFF" w:themeColor="background1"/>
                <w:sz w:val="20"/>
                <w:szCs w:val="20"/>
              </w:rPr>
            </w:pPr>
            <w:r>
              <w:rPr>
                <w:rFonts w:ascii="Verdana" w:hAnsi="Verdana"/>
                <w:b/>
                <w:color w:val="FFFFFF" w:themeColor="background1"/>
                <w:sz w:val="20"/>
                <w:szCs w:val="20"/>
              </w:rPr>
              <w:lastRenderedPageBreak/>
              <w:t>Durée</w:t>
            </w:r>
          </w:p>
          <w:p w14:paraId="44694F6D" w14:textId="77777777" w:rsidR="00474712" w:rsidRPr="00FC75BD" w:rsidRDefault="00474712" w:rsidP="000F089E">
            <w:pPr>
              <w:rPr>
                <w:rFonts w:ascii="Verdana" w:hAnsi="Verdana" w:cs="Arial"/>
                <w:color w:val="FFFFFF" w:themeColor="background1"/>
                <w:sz w:val="20"/>
                <w:szCs w:val="20"/>
              </w:rPr>
            </w:pPr>
            <w:r>
              <w:rPr>
                <w:rFonts w:ascii="Verdana" w:hAnsi="Verdana"/>
                <w:color w:val="FFFFFF" w:themeColor="background1"/>
                <w:sz w:val="20"/>
                <w:szCs w:val="20"/>
              </w:rPr>
              <w:t>(</w:t>
            </w:r>
            <w:proofErr w:type="gramStart"/>
            <w:r>
              <w:rPr>
                <w:rFonts w:ascii="Verdana" w:hAnsi="Verdana"/>
                <w:color w:val="FFFFFF" w:themeColor="background1"/>
                <w:sz w:val="20"/>
                <w:szCs w:val="20"/>
              </w:rPr>
              <w:t>min.</w:t>
            </w:r>
            <w:proofErr w:type="gramEnd"/>
            <w:r>
              <w:rPr>
                <w:rFonts w:ascii="Verdana" w:hAnsi="Verdana"/>
                <w:color w:val="FFFFFF" w:themeColor="background1"/>
                <w:sz w:val="20"/>
                <w:szCs w:val="20"/>
              </w:rPr>
              <w:t>)</w:t>
            </w:r>
          </w:p>
        </w:tc>
        <w:tc>
          <w:tcPr>
            <w:tcW w:w="6546" w:type="dxa"/>
            <w:gridSpan w:val="2"/>
            <w:tcBorders>
              <w:top w:val="single" w:sz="8" w:space="0" w:color="54B948"/>
              <w:left w:val="single" w:sz="8" w:space="0" w:color="FFFFFF" w:themeColor="background1"/>
              <w:bottom w:val="nil"/>
              <w:right w:val="single" w:sz="8" w:space="0" w:color="FFFFFF" w:themeColor="background1"/>
            </w:tcBorders>
            <w:shd w:val="clear" w:color="auto" w:fill="54B948"/>
            <w:tcMar>
              <w:top w:w="72" w:type="dxa"/>
              <w:left w:w="72" w:type="dxa"/>
              <w:bottom w:w="72" w:type="dxa"/>
              <w:right w:w="115" w:type="dxa"/>
            </w:tcMar>
          </w:tcPr>
          <w:p w14:paraId="1718E6EF" w14:textId="77777777" w:rsidR="00474712" w:rsidRPr="00FC75BD" w:rsidRDefault="00474712" w:rsidP="000F089E">
            <w:pPr>
              <w:rPr>
                <w:rFonts w:ascii="Verdana" w:hAnsi="Verdana" w:cs="Arial"/>
                <w:b/>
                <w:color w:val="FFFFFF" w:themeColor="background1"/>
                <w:sz w:val="20"/>
                <w:szCs w:val="20"/>
              </w:rPr>
            </w:pPr>
            <w:r>
              <w:rPr>
                <w:rFonts w:ascii="Verdana" w:hAnsi="Verdana"/>
                <w:b/>
                <w:color w:val="FFFFFF" w:themeColor="background1"/>
                <w:sz w:val="20"/>
                <w:szCs w:val="20"/>
              </w:rPr>
              <w:t>Déroulement de la leçon</w:t>
            </w:r>
          </w:p>
        </w:tc>
        <w:tc>
          <w:tcPr>
            <w:tcW w:w="3151" w:type="dxa"/>
            <w:tcBorders>
              <w:top w:val="single" w:sz="8" w:space="0" w:color="54B948"/>
              <w:left w:val="single" w:sz="8" w:space="0" w:color="FFFFFF" w:themeColor="background1"/>
              <w:bottom w:val="nil"/>
              <w:right w:val="single" w:sz="8" w:space="0" w:color="54B948"/>
            </w:tcBorders>
            <w:shd w:val="clear" w:color="auto" w:fill="54B948"/>
            <w:tcMar>
              <w:top w:w="72" w:type="dxa"/>
              <w:left w:w="72" w:type="dxa"/>
              <w:bottom w:w="72" w:type="dxa"/>
              <w:right w:w="115" w:type="dxa"/>
            </w:tcMar>
          </w:tcPr>
          <w:p w14:paraId="31602C9A" w14:textId="77777777" w:rsidR="00474712" w:rsidRPr="00FC75BD" w:rsidRDefault="00474712" w:rsidP="000F089E">
            <w:pPr>
              <w:rPr>
                <w:rFonts w:ascii="Verdana" w:hAnsi="Verdana" w:cs="Arial"/>
                <w:b/>
                <w:color w:val="FFFFFF" w:themeColor="background1"/>
                <w:sz w:val="20"/>
                <w:szCs w:val="20"/>
              </w:rPr>
            </w:pPr>
            <w:r>
              <w:rPr>
                <w:rFonts w:ascii="Verdana" w:hAnsi="Verdana"/>
                <w:b/>
                <w:color w:val="FFFFFF" w:themeColor="background1"/>
                <w:sz w:val="20"/>
                <w:szCs w:val="20"/>
              </w:rPr>
              <w:t xml:space="preserve">L’évaluation comme et au service de l’apprentissage </w:t>
            </w:r>
            <w:r>
              <w:rPr>
                <w:rFonts w:ascii="Verdana" w:hAnsi="Verdana"/>
                <w:color w:val="FFFFFF" w:themeColor="background1"/>
                <w:sz w:val="20"/>
                <w:szCs w:val="20"/>
              </w:rPr>
              <w:t>(auto-évaluation/évaluation par les pairs/évaluation de l’enseignant)</w:t>
            </w:r>
          </w:p>
        </w:tc>
      </w:tr>
      <w:tr w:rsidR="00474712" w:rsidRPr="00FC75BD" w14:paraId="7448A649" w14:textId="77777777" w:rsidTr="00810198">
        <w:trPr>
          <w:trHeight w:val="432"/>
        </w:trPr>
        <w:tc>
          <w:tcPr>
            <w:tcW w:w="10800" w:type="dxa"/>
            <w:gridSpan w:val="5"/>
            <w:tcBorders>
              <w:top w:val="nil"/>
              <w:left w:val="single" w:sz="8" w:space="0" w:color="3F708E"/>
              <w:bottom w:val="nil"/>
              <w:right w:val="single" w:sz="8" w:space="0" w:color="3F708E"/>
            </w:tcBorders>
            <w:shd w:val="clear" w:color="auto" w:fill="3F708E"/>
            <w:vAlign w:val="center"/>
          </w:tcPr>
          <w:p w14:paraId="6694C4A4" w14:textId="7C22D07F" w:rsidR="00474712" w:rsidRPr="00474712" w:rsidRDefault="00474712" w:rsidP="000F089E">
            <w:pPr>
              <w:pStyle w:val="SectionHeading"/>
              <w:rPr>
                <w:b w:val="0"/>
              </w:rPr>
            </w:pPr>
            <w:r>
              <w:t>CONSOLIDATION</w:t>
            </w:r>
          </w:p>
        </w:tc>
      </w:tr>
      <w:tr w:rsidR="00474712" w:rsidRPr="004365A8" w14:paraId="718E5D1A" w14:textId="77777777" w:rsidTr="00810198">
        <w:trPr>
          <w:trHeight w:val="20"/>
        </w:trPr>
        <w:tc>
          <w:tcPr>
            <w:tcW w:w="1083" w:type="dxa"/>
            <w:tcBorders>
              <w:top w:val="nil"/>
              <w:left w:val="single" w:sz="8" w:space="0" w:color="54B948"/>
              <w:bottom w:val="nil"/>
              <w:right w:val="single" w:sz="8" w:space="0" w:color="54B948"/>
            </w:tcBorders>
            <w:tcMar>
              <w:top w:w="173" w:type="dxa"/>
              <w:left w:w="72" w:type="dxa"/>
              <w:right w:w="72" w:type="dxa"/>
            </w:tcMar>
          </w:tcPr>
          <w:p w14:paraId="22202F24" w14:textId="60721881" w:rsidR="00474712" w:rsidRPr="00100A17" w:rsidRDefault="009B499D" w:rsidP="000F089E">
            <w:pPr>
              <w:pStyle w:val="CopyCentred"/>
              <w:jc w:val="left"/>
              <w:rPr>
                <w:sz w:val="18"/>
                <w:szCs w:val="18"/>
              </w:rPr>
            </w:pPr>
            <w:r w:rsidRPr="00100A17">
              <w:rPr>
                <w:sz w:val="18"/>
                <w:szCs w:val="18"/>
              </w:rPr>
              <w:t>30 minutes</w:t>
            </w:r>
          </w:p>
        </w:tc>
        <w:tc>
          <w:tcPr>
            <w:tcW w:w="6560" w:type="dxa"/>
            <w:gridSpan w:val="2"/>
            <w:tcBorders>
              <w:top w:val="nil"/>
              <w:left w:val="single" w:sz="8" w:space="0" w:color="54B948"/>
              <w:bottom w:val="nil"/>
              <w:right w:val="single" w:sz="8" w:space="0" w:color="54B948"/>
            </w:tcBorders>
            <w:tcMar>
              <w:top w:w="173" w:type="dxa"/>
              <w:left w:w="259" w:type="dxa"/>
              <w:bottom w:w="173" w:type="dxa"/>
              <w:right w:w="259" w:type="dxa"/>
            </w:tcMar>
          </w:tcPr>
          <w:p w14:paraId="2872EF43" w14:textId="4AFAB066" w:rsidR="009B499D" w:rsidRPr="00100A17" w:rsidRDefault="009B499D" w:rsidP="000F089E">
            <w:pPr>
              <w:pStyle w:val="Copy"/>
              <w:rPr>
                <w:sz w:val="18"/>
                <w:szCs w:val="18"/>
              </w:rPr>
            </w:pPr>
            <w:r w:rsidRPr="00100A17">
              <w:rPr>
                <w:sz w:val="18"/>
                <w:szCs w:val="18"/>
              </w:rPr>
              <w:t>Les élèves seront maintenant encouragés à partager leur compréhension du déficit de financement en créant une campagne au sein de l’école. Dirigez une discussion avec les élèves sur les étapes à suivre. Noter les idées des élèves sur du papier graphique. Parmi les idées possibles, mentionnons :</w:t>
            </w:r>
          </w:p>
          <w:p w14:paraId="5C51B7B4" w14:textId="019826F1" w:rsidR="009B499D" w:rsidRPr="00100A17" w:rsidRDefault="009B499D" w:rsidP="000F089E">
            <w:pPr>
              <w:pStyle w:val="Bullet"/>
              <w:rPr>
                <w:sz w:val="18"/>
                <w:szCs w:val="18"/>
              </w:rPr>
            </w:pPr>
            <w:r w:rsidRPr="00100A17">
              <w:rPr>
                <w:sz w:val="18"/>
                <w:szCs w:val="18"/>
              </w:rPr>
              <w:t xml:space="preserve">Participer à la campagne « Ayez un cœur » de la Société de soutien à l’enfance et à la famille des Premières Nations (14 février).  </w:t>
            </w:r>
          </w:p>
          <w:p w14:paraId="4601507A" w14:textId="64CBEAAC" w:rsidR="009B499D" w:rsidRPr="00100A17" w:rsidRDefault="009B499D" w:rsidP="000F089E">
            <w:pPr>
              <w:pStyle w:val="Bullet"/>
              <w:rPr>
                <w:sz w:val="18"/>
                <w:szCs w:val="18"/>
              </w:rPr>
            </w:pPr>
            <w:r w:rsidRPr="00100A17">
              <w:rPr>
                <w:sz w:val="18"/>
                <w:szCs w:val="18"/>
              </w:rPr>
              <w:t>Rédiger une annonce pour informer les autres élèves et les enseignants du déficit de financement.</w:t>
            </w:r>
          </w:p>
          <w:p w14:paraId="3B793B3A" w14:textId="7DF6B9B3" w:rsidR="009B499D" w:rsidRPr="00100A17" w:rsidRDefault="009B499D" w:rsidP="000F089E">
            <w:pPr>
              <w:pStyle w:val="Bullet"/>
              <w:rPr>
                <w:sz w:val="18"/>
                <w:szCs w:val="18"/>
              </w:rPr>
            </w:pPr>
            <w:r w:rsidRPr="00100A17">
              <w:rPr>
                <w:sz w:val="18"/>
                <w:szCs w:val="18"/>
              </w:rPr>
              <w:t>Créer de petites affiches de sensibilisation à la question.</w:t>
            </w:r>
          </w:p>
          <w:p w14:paraId="508F3CEE" w14:textId="60397070" w:rsidR="00F76E4D" w:rsidRPr="00100A17" w:rsidRDefault="009B499D" w:rsidP="00D8358A">
            <w:pPr>
              <w:pStyle w:val="Bullet"/>
              <w:rPr>
                <w:sz w:val="18"/>
                <w:szCs w:val="18"/>
              </w:rPr>
            </w:pPr>
            <w:r w:rsidRPr="00100A17">
              <w:rPr>
                <w:sz w:val="18"/>
                <w:szCs w:val="18"/>
              </w:rPr>
              <w:t>Recherche jumelée avec une école située dans une réserve (correspondants, messagerie vidéo, etc.)</w:t>
            </w:r>
          </w:p>
        </w:tc>
        <w:tc>
          <w:tcPr>
            <w:tcW w:w="3157" w:type="dxa"/>
            <w:gridSpan w:val="2"/>
            <w:tcBorders>
              <w:top w:val="nil"/>
              <w:left w:val="single" w:sz="8" w:space="0" w:color="54B948"/>
              <w:bottom w:val="nil"/>
              <w:right w:val="single" w:sz="8" w:space="0" w:color="54B948"/>
            </w:tcBorders>
            <w:tcMar>
              <w:top w:w="173" w:type="dxa"/>
              <w:left w:w="259" w:type="dxa"/>
              <w:right w:w="115" w:type="dxa"/>
            </w:tcMar>
          </w:tcPr>
          <w:p w14:paraId="22214630" w14:textId="005F2942" w:rsidR="00474712" w:rsidRPr="00100A17" w:rsidRDefault="009B499D" w:rsidP="000F089E">
            <w:pPr>
              <w:pStyle w:val="Copy"/>
              <w:rPr>
                <w:sz w:val="18"/>
                <w:szCs w:val="18"/>
              </w:rPr>
            </w:pPr>
            <w:r w:rsidRPr="00100A17">
              <w:rPr>
                <w:sz w:val="18"/>
                <w:szCs w:val="18"/>
              </w:rPr>
              <w:t>L’évaluation au service de l’apprentissage</w:t>
            </w:r>
            <w:r w:rsidR="00BF7BB0">
              <w:rPr>
                <w:sz w:val="18"/>
                <w:szCs w:val="18"/>
              </w:rPr>
              <w:t xml:space="preserve"> – </w:t>
            </w:r>
            <w:r w:rsidRPr="00100A17">
              <w:rPr>
                <w:sz w:val="18"/>
                <w:szCs w:val="18"/>
              </w:rPr>
              <w:t>qu’aimeraient faire ou apprendre les élèves pour renforcer leur compréhension du déficit de financement?</w:t>
            </w:r>
          </w:p>
        </w:tc>
      </w:tr>
      <w:tr w:rsidR="0061122C" w:rsidRPr="00474712" w14:paraId="71D0177C" w14:textId="77777777" w:rsidTr="00810198">
        <w:trPr>
          <w:trHeight w:val="432"/>
        </w:trPr>
        <w:tc>
          <w:tcPr>
            <w:tcW w:w="10800" w:type="dxa"/>
            <w:gridSpan w:val="5"/>
            <w:tcBorders>
              <w:top w:val="nil"/>
              <w:left w:val="single" w:sz="8" w:space="0" w:color="3F708E"/>
              <w:bottom w:val="nil"/>
              <w:right w:val="single" w:sz="8" w:space="0" w:color="3F708E"/>
            </w:tcBorders>
            <w:shd w:val="clear" w:color="auto" w:fill="3F708E"/>
            <w:vAlign w:val="center"/>
          </w:tcPr>
          <w:p w14:paraId="41B903B5" w14:textId="752034E7" w:rsidR="0061122C" w:rsidRPr="00474712" w:rsidRDefault="0061122C" w:rsidP="000F089E">
            <w:pPr>
              <w:pStyle w:val="SectionHeading"/>
              <w:rPr>
                <w:b w:val="0"/>
              </w:rPr>
            </w:pPr>
            <w:r>
              <w:t>DÉVELOPPEMENT DES IDÉES :</w:t>
            </w:r>
          </w:p>
        </w:tc>
      </w:tr>
      <w:tr w:rsidR="0061122C" w:rsidRPr="004365A8" w14:paraId="04F4E31A" w14:textId="77777777" w:rsidTr="00810198">
        <w:trPr>
          <w:trHeight w:val="20"/>
        </w:trPr>
        <w:tc>
          <w:tcPr>
            <w:tcW w:w="1083" w:type="dxa"/>
            <w:tcBorders>
              <w:top w:val="nil"/>
              <w:left w:val="single" w:sz="8" w:space="0" w:color="54B948"/>
              <w:bottom w:val="nil"/>
              <w:right w:val="single" w:sz="8" w:space="0" w:color="54B948"/>
            </w:tcBorders>
            <w:tcMar>
              <w:top w:w="173" w:type="dxa"/>
              <w:left w:w="72" w:type="dxa"/>
              <w:right w:w="72" w:type="dxa"/>
            </w:tcMar>
          </w:tcPr>
          <w:p w14:paraId="499E92CF" w14:textId="77777777" w:rsidR="0061122C" w:rsidRPr="009B499D" w:rsidRDefault="0061122C" w:rsidP="000F089E">
            <w:pPr>
              <w:pStyle w:val="CopyCentred"/>
              <w:jc w:val="left"/>
            </w:pPr>
          </w:p>
        </w:tc>
        <w:tc>
          <w:tcPr>
            <w:tcW w:w="6560" w:type="dxa"/>
            <w:gridSpan w:val="2"/>
            <w:tcBorders>
              <w:top w:val="nil"/>
              <w:left w:val="single" w:sz="8" w:space="0" w:color="54B948"/>
              <w:bottom w:val="nil"/>
              <w:right w:val="single" w:sz="8" w:space="0" w:color="54B948"/>
            </w:tcBorders>
            <w:tcMar>
              <w:top w:w="173" w:type="dxa"/>
              <w:left w:w="259" w:type="dxa"/>
              <w:bottom w:w="173" w:type="dxa"/>
              <w:right w:w="259" w:type="dxa"/>
            </w:tcMar>
          </w:tcPr>
          <w:p w14:paraId="502513C8" w14:textId="77777777" w:rsidR="0061122C" w:rsidRPr="00100A17" w:rsidRDefault="0061122C" w:rsidP="000F089E">
            <w:pPr>
              <w:pStyle w:val="Bullet"/>
              <w:rPr>
                <w:sz w:val="18"/>
                <w:szCs w:val="18"/>
              </w:rPr>
            </w:pPr>
            <w:r w:rsidRPr="00100A17">
              <w:rPr>
                <w:sz w:val="18"/>
                <w:szCs w:val="18"/>
              </w:rPr>
              <w:t>Participer à une ou plusieurs des « étapes à suivre » décrites dans le document Consolidation.</w:t>
            </w:r>
          </w:p>
          <w:p w14:paraId="6372E13E" w14:textId="40E4FBBB" w:rsidR="0061122C" w:rsidRPr="0061122C" w:rsidRDefault="0061122C" w:rsidP="000F089E">
            <w:pPr>
              <w:pStyle w:val="Bullet"/>
              <w:rPr>
                <w:rFonts w:eastAsiaTheme="minorEastAsia"/>
              </w:rPr>
            </w:pPr>
            <w:r w:rsidRPr="00100A17">
              <w:rPr>
                <w:sz w:val="18"/>
                <w:szCs w:val="18"/>
              </w:rPr>
              <w:t>Trouver Attawapiskat sur une carte de l’Ontario et dresser la liste de certains des défis qu’une collectivité éloignée peut avoir à relever pour obtenir des biens et services. Vu l’isolement, pensez-vous qu’il soit juste qu’une école comme comme J.R. Nakogee reçoive moins de fonds que les écoles plus proches des ressources?</w:t>
            </w:r>
          </w:p>
        </w:tc>
        <w:tc>
          <w:tcPr>
            <w:tcW w:w="3157" w:type="dxa"/>
            <w:gridSpan w:val="2"/>
            <w:tcBorders>
              <w:top w:val="nil"/>
              <w:left w:val="single" w:sz="8" w:space="0" w:color="54B948"/>
              <w:bottom w:val="nil"/>
              <w:right w:val="single" w:sz="8" w:space="0" w:color="54B948"/>
            </w:tcBorders>
            <w:tcMar>
              <w:top w:w="173" w:type="dxa"/>
              <w:left w:w="259" w:type="dxa"/>
              <w:right w:w="115" w:type="dxa"/>
            </w:tcMar>
          </w:tcPr>
          <w:p w14:paraId="4F2B785B" w14:textId="77777777" w:rsidR="0061122C" w:rsidRDefault="0061122C" w:rsidP="000F089E">
            <w:pPr>
              <w:pStyle w:val="Copy"/>
            </w:pPr>
          </w:p>
          <w:p w14:paraId="493803C1" w14:textId="2BA0B423" w:rsidR="0061122C" w:rsidRPr="009B499D" w:rsidRDefault="0061122C" w:rsidP="000F089E">
            <w:pPr>
              <w:pStyle w:val="Copy"/>
            </w:pPr>
          </w:p>
        </w:tc>
      </w:tr>
      <w:tr w:rsidR="0061122C" w:rsidRPr="00474712" w14:paraId="2A941FE8" w14:textId="77777777" w:rsidTr="00810198">
        <w:trPr>
          <w:trHeight w:val="432"/>
        </w:trPr>
        <w:tc>
          <w:tcPr>
            <w:tcW w:w="10800" w:type="dxa"/>
            <w:gridSpan w:val="5"/>
            <w:tcBorders>
              <w:top w:val="nil"/>
              <w:left w:val="single" w:sz="8" w:space="0" w:color="3F708E"/>
              <w:bottom w:val="nil"/>
              <w:right w:val="single" w:sz="8" w:space="0" w:color="3F708E"/>
            </w:tcBorders>
            <w:shd w:val="clear" w:color="auto" w:fill="3F708E"/>
            <w:vAlign w:val="center"/>
          </w:tcPr>
          <w:p w14:paraId="173014A1" w14:textId="40FDF78F" w:rsidR="0061122C" w:rsidRPr="00474712" w:rsidRDefault="0061122C" w:rsidP="000F089E">
            <w:pPr>
              <w:pStyle w:val="SectionHeading"/>
              <w:rPr>
                <w:b w:val="0"/>
              </w:rPr>
            </w:pPr>
            <w:r>
              <w:t>RESSOURCES</w:t>
            </w:r>
          </w:p>
        </w:tc>
      </w:tr>
      <w:tr w:rsidR="0061122C" w:rsidRPr="009F1238" w14:paraId="15592012" w14:textId="77777777" w:rsidTr="00810198">
        <w:trPr>
          <w:trHeight w:val="20"/>
        </w:trPr>
        <w:tc>
          <w:tcPr>
            <w:tcW w:w="1083" w:type="dxa"/>
            <w:tcBorders>
              <w:top w:val="nil"/>
              <w:left w:val="single" w:sz="8" w:space="0" w:color="54B948"/>
              <w:bottom w:val="single" w:sz="8" w:space="0" w:color="54B948"/>
              <w:right w:val="single" w:sz="8" w:space="0" w:color="54B948"/>
            </w:tcBorders>
            <w:tcMar>
              <w:top w:w="173" w:type="dxa"/>
              <w:left w:w="72" w:type="dxa"/>
              <w:right w:w="72" w:type="dxa"/>
            </w:tcMar>
          </w:tcPr>
          <w:p w14:paraId="5E8B4202" w14:textId="77777777" w:rsidR="0061122C" w:rsidRPr="009B499D" w:rsidRDefault="0061122C" w:rsidP="000F089E">
            <w:pPr>
              <w:pStyle w:val="CopyCentred"/>
              <w:jc w:val="left"/>
            </w:pPr>
          </w:p>
        </w:tc>
        <w:tc>
          <w:tcPr>
            <w:tcW w:w="6560" w:type="dxa"/>
            <w:gridSpan w:val="2"/>
            <w:tcBorders>
              <w:top w:val="nil"/>
              <w:left w:val="single" w:sz="8" w:space="0" w:color="54B948"/>
              <w:bottom w:val="single" w:sz="8" w:space="0" w:color="54B948"/>
              <w:right w:val="single" w:sz="8" w:space="0" w:color="54B948"/>
            </w:tcBorders>
            <w:tcMar>
              <w:top w:w="173" w:type="dxa"/>
              <w:left w:w="259" w:type="dxa"/>
              <w:bottom w:w="173" w:type="dxa"/>
              <w:right w:w="259" w:type="dxa"/>
            </w:tcMar>
          </w:tcPr>
          <w:p w14:paraId="20B6CD57" w14:textId="2F82A463" w:rsidR="0061122C" w:rsidRPr="003D36CE" w:rsidRDefault="00834E49" w:rsidP="000F089E">
            <w:pPr>
              <w:pStyle w:val="Copy"/>
              <w:rPr>
                <w:sz w:val="18"/>
                <w:szCs w:val="18"/>
              </w:rPr>
            </w:pPr>
            <w:hyperlink r:id="rId17" w:history="1">
              <w:r w:rsidR="00D02B0E" w:rsidRPr="003D36CE">
                <w:rPr>
                  <w:rStyle w:val="Hyperlink"/>
                  <w:sz w:val="18"/>
                  <w:szCs w:val="18"/>
                </w:rPr>
                <w:t>http://www.edu.gov.on.ca/fre/funding/1617/2016_technical_paper_fr.pdf</w:t>
              </w:r>
            </w:hyperlink>
            <w:r w:rsidR="00D02B0E" w:rsidRPr="003D36CE">
              <w:rPr>
                <w:sz w:val="18"/>
                <w:szCs w:val="18"/>
              </w:rPr>
              <w:t xml:space="preserve"> </w:t>
            </w:r>
          </w:p>
          <w:p w14:paraId="1FF03E40" w14:textId="1226BF6F" w:rsidR="0061122C" w:rsidRPr="003D36CE" w:rsidRDefault="0061122C" w:rsidP="000F089E">
            <w:pPr>
              <w:pStyle w:val="Copy"/>
              <w:rPr>
                <w:sz w:val="18"/>
                <w:szCs w:val="18"/>
                <w:lang w:val="en-US"/>
              </w:rPr>
            </w:pPr>
            <w:r w:rsidRPr="003D36CE">
              <w:rPr>
                <w:sz w:val="18"/>
                <w:szCs w:val="18"/>
                <w:lang w:val="en-US"/>
              </w:rPr>
              <w:t xml:space="preserve">People for Education: </w:t>
            </w:r>
            <w:hyperlink r:id="rId18">
              <w:r w:rsidRPr="003D36CE">
                <w:rPr>
                  <w:rStyle w:val="Hyperlink"/>
                  <w:sz w:val="18"/>
                  <w:szCs w:val="18"/>
                  <w:lang w:val="en-US"/>
                </w:rPr>
                <w:t>https://peopleforeducation.ca</w:t>
              </w:r>
            </w:hyperlink>
          </w:p>
          <w:p w14:paraId="5E90E734" w14:textId="77777777" w:rsidR="0061122C" w:rsidRPr="003D36CE" w:rsidRDefault="00834E49" w:rsidP="000F089E">
            <w:pPr>
              <w:pStyle w:val="Copy"/>
              <w:rPr>
                <w:sz w:val="18"/>
                <w:szCs w:val="18"/>
                <w:lang w:val="en-US"/>
              </w:rPr>
            </w:pPr>
            <w:hyperlink r:id="rId19">
              <w:r w:rsidR="00D17406" w:rsidRPr="003D36CE">
                <w:rPr>
                  <w:rStyle w:val="Hyperlink"/>
                  <w:sz w:val="18"/>
                  <w:szCs w:val="18"/>
                  <w:lang w:val="en-US"/>
                </w:rPr>
                <w:t>https://fncaringsociety.com/sites/default/files/Shannens-letter-fr_0.pdf</w:t>
              </w:r>
            </w:hyperlink>
          </w:p>
          <w:p w14:paraId="16EBD81D" w14:textId="77777777" w:rsidR="0061122C" w:rsidRPr="003D36CE" w:rsidRDefault="00834E49" w:rsidP="000F089E">
            <w:pPr>
              <w:pStyle w:val="Copy"/>
              <w:rPr>
                <w:sz w:val="18"/>
                <w:szCs w:val="18"/>
                <w:lang w:val="en-US"/>
              </w:rPr>
            </w:pPr>
            <w:hyperlink r:id="rId20" w:history="1">
              <w:r w:rsidR="00D17406" w:rsidRPr="003D36CE">
                <w:rPr>
                  <w:rStyle w:val="Hyperlink"/>
                  <w:sz w:val="18"/>
                  <w:szCs w:val="18"/>
                  <w:lang w:val="en-US"/>
                </w:rPr>
                <w:t>https://www.pbo-dpb.gc.ca/fr/blog/news/First_Nations_Education</w:t>
              </w:r>
            </w:hyperlink>
          </w:p>
          <w:p w14:paraId="70CE9C23" w14:textId="77777777" w:rsidR="0061122C" w:rsidRPr="003D36CE" w:rsidRDefault="00834E49" w:rsidP="000F089E">
            <w:pPr>
              <w:pStyle w:val="Copy"/>
              <w:rPr>
                <w:sz w:val="18"/>
                <w:szCs w:val="18"/>
                <w:lang w:val="en-US"/>
              </w:rPr>
            </w:pPr>
            <w:hyperlink r:id="rId21" w:history="1">
              <w:r w:rsidR="00D02B0E" w:rsidRPr="003D36CE">
                <w:rPr>
                  <w:rStyle w:val="Hyperlink"/>
                  <w:sz w:val="18"/>
                  <w:szCs w:val="18"/>
                  <w:lang w:val="en-US"/>
                </w:rPr>
                <w:t>https://www.cbc.ca/news/canada/thunder-bay/first-nations-education-funding-gap-1.3487822</w:t>
              </w:r>
            </w:hyperlink>
          </w:p>
          <w:p w14:paraId="1F7025D0" w14:textId="213E9B06" w:rsidR="0061122C" w:rsidRPr="00810198" w:rsidRDefault="00834E49" w:rsidP="000F089E">
            <w:pPr>
              <w:pStyle w:val="Copy"/>
              <w:rPr>
                <w:lang w:val="en-US"/>
              </w:rPr>
            </w:pPr>
            <w:hyperlink r:id="rId22">
              <w:r w:rsidR="00D17406" w:rsidRPr="003D36CE">
                <w:rPr>
                  <w:rStyle w:val="Hyperlink"/>
                  <w:sz w:val="18"/>
                  <w:szCs w:val="18"/>
                  <w:lang w:val="en-US"/>
                </w:rPr>
                <w:t>https://fncaringsociety.com/fr/au-sujet-de-shannen-koostachin</w:t>
              </w:r>
            </w:hyperlink>
          </w:p>
        </w:tc>
        <w:tc>
          <w:tcPr>
            <w:tcW w:w="3157" w:type="dxa"/>
            <w:gridSpan w:val="2"/>
            <w:tcBorders>
              <w:top w:val="nil"/>
              <w:left w:val="single" w:sz="8" w:space="0" w:color="54B948"/>
              <w:bottom w:val="single" w:sz="8" w:space="0" w:color="54B948"/>
              <w:right w:val="single" w:sz="8" w:space="0" w:color="54B948"/>
            </w:tcBorders>
            <w:tcMar>
              <w:top w:w="173" w:type="dxa"/>
              <w:left w:w="259" w:type="dxa"/>
              <w:right w:w="115" w:type="dxa"/>
            </w:tcMar>
          </w:tcPr>
          <w:p w14:paraId="2C67634C" w14:textId="77777777" w:rsidR="0061122C" w:rsidRPr="00810198" w:rsidRDefault="0061122C" w:rsidP="000F089E">
            <w:pPr>
              <w:pStyle w:val="Copy"/>
              <w:rPr>
                <w:lang w:val="en-US"/>
              </w:rPr>
            </w:pPr>
          </w:p>
        </w:tc>
      </w:tr>
    </w:tbl>
    <w:p w14:paraId="6E1678BB" w14:textId="77777777" w:rsidR="00474712" w:rsidRPr="00810198" w:rsidRDefault="00474712" w:rsidP="000F089E">
      <w:pPr>
        <w:pStyle w:val="SpaceBetween"/>
        <w:rPr>
          <w:lang w:val="en-US"/>
        </w:rPr>
      </w:pPr>
    </w:p>
    <w:p w14:paraId="0445AB6F" w14:textId="77777777" w:rsidR="00A006EC" w:rsidRPr="00810198" w:rsidRDefault="00A006EC" w:rsidP="000F089E">
      <w:pPr>
        <w:pStyle w:val="SpaceBetween"/>
        <w:rPr>
          <w:lang w:val="en-US"/>
        </w:rPr>
        <w:sectPr w:rsidR="00A006EC" w:rsidRPr="00810198" w:rsidSect="00F61662">
          <w:headerReference w:type="default" r:id="rId23"/>
          <w:pgSz w:w="12240" w:h="15840"/>
          <w:pgMar w:top="540" w:right="720" w:bottom="720" w:left="720" w:header="1152" w:footer="1080" w:gutter="0"/>
          <w:cols w:space="708"/>
          <w:docGrid w:linePitch="360"/>
        </w:sectPr>
      </w:pPr>
    </w:p>
    <w:p w14:paraId="4221EEFA" w14:textId="77777777" w:rsidR="00F42E6D" w:rsidRDefault="00F42E6D">
      <w:r>
        <w:br w:type="page"/>
      </w:r>
    </w:p>
    <w:tbl>
      <w:tblPr>
        <w:tblStyle w:val="TableGrid"/>
        <w:tblW w:w="10790" w:type="dxa"/>
        <w:tblInd w:w="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912080" w14:paraId="6ED7C8A0" w14:textId="77777777" w:rsidTr="003D36CE">
        <w:trPr>
          <w:trHeight w:val="720"/>
        </w:trPr>
        <w:tc>
          <w:tcPr>
            <w:tcW w:w="1079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2E4381D0" w14:textId="195A8EB8" w:rsidR="00E9414D" w:rsidRPr="00856B9C" w:rsidRDefault="00856B9C" w:rsidP="000F089E">
            <w:pPr>
              <w:pStyle w:val="AppendixName"/>
            </w:pPr>
            <w:r>
              <w:lastRenderedPageBreak/>
              <w:t>Fournitures scolaires</w:t>
            </w:r>
          </w:p>
        </w:tc>
      </w:tr>
      <w:tr w:rsidR="00912080" w14:paraId="76CAD30A" w14:textId="77777777" w:rsidTr="003D36CE">
        <w:trPr>
          <w:trHeight w:val="11007"/>
        </w:trPr>
        <w:tc>
          <w:tcPr>
            <w:tcW w:w="1079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tbl>
            <w:tblPr>
              <w:tblStyle w:val="TableGrid"/>
              <w:tblpPr w:leftFromText="180" w:rightFromText="180" w:vertAnchor="page" w:horzAnchor="margin" w:tblpXSpec="center" w:tblpY="201"/>
              <w:tblOverlap w:val="never"/>
              <w:tblW w:w="0" w:type="auto"/>
              <w:tblLook w:val="04A0" w:firstRow="1" w:lastRow="0" w:firstColumn="1" w:lastColumn="0" w:noHBand="0" w:noVBand="1"/>
            </w:tblPr>
            <w:tblGrid>
              <w:gridCol w:w="2176"/>
              <w:gridCol w:w="3409"/>
              <w:gridCol w:w="3083"/>
            </w:tblGrid>
            <w:tr w:rsidR="00346FC4" w14:paraId="6ABD7C26" w14:textId="77777777" w:rsidTr="007B5471">
              <w:trPr>
                <w:trHeight w:hRule="exact" w:val="460"/>
              </w:trPr>
              <w:tc>
                <w:tcPr>
                  <w:tcW w:w="5585" w:type="dxa"/>
                  <w:gridSpan w:val="2"/>
                  <w:tcBorders>
                    <w:top w:val="single" w:sz="4"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2D5A83"/>
                  <w:vAlign w:val="center"/>
                </w:tcPr>
                <w:p w14:paraId="090FCB80" w14:textId="701ECED3" w:rsidR="00346FC4" w:rsidRPr="00DA0148" w:rsidRDefault="00346FC4" w:rsidP="007B5471">
                  <w:pPr>
                    <w:pStyle w:val="Copy"/>
                    <w:spacing w:after="0"/>
                    <w:ind w:left="288"/>
                    <w:rPr>
                      <w:b/>
                      <w:color w:val="FFFFFF" w:themeColor="background1"/>
                    </w:rPr>
                  </w:pPr>
                  <w:r>
                    <w:rPr>
                      <w:b/>
                      <w:color w:val="FFFFFF" w:themeColor="background1"/>
                    </w:rPr>
                    <w:t>ARTICLE</w:t>
                  </w:r>
                </w:p>
              </w:tc>
              <w:tc>
                <w:tcPr>
                  <w:tcW w:w="3083" w:type="dxa"/>
                  <w:tcBorders>
                    <w:top w:val="single" w:sz="4" w:space="0" w:color="FFFFFF" w:themeColor="background1"/>
                    <w:left w:val="single" w:sz="6" w:space="0" w:color="FFFFFF" w:themeColor="background1"/>
                    <w:bottom w:val="single" w:sz="4" w:space="0" w:color="FFFFFF" w:themeColor="background1"/>
                    <w:right w:val="single" w:sz="4" w:space="0" w:color="FFFFFF" w:themeColor="background1"/>
                  </w:tcBorders>
                  <w:shd w:val="clear" w:color="auto" w:fill="2D5A83"/>
                  <w:tcMar>
                    <w:top w:w="101" w:type="dxa"/>
                    <w:left w:w="115" w:type="dxa"/>
                    <w:bottom w:w="101" w:type="dxa"/>
                    <w:right w:w="115" w:type="dxa"/>
                  </w:tcMar>
                  <w:vAlign w:val="center"/>
                </w:tcPr>
                <w:p w14:paraId="3DFE9596" w14:textId="77777777" w:rsidR="00346FC4" w:rsidRPr="00DA0148" w:rsidRDefault="00346FC4" w:rsidP="007B5471">
                  <w:pPr>
                    <w:pStyle w:val="Copy"/>
                    <w:spacing w:after="0"/>
                    <w:jc w:val="center"/>
                    <w:rPr>
                      <w:b/>
                      <w:color w:val="FFFFFF" w:themeColor="background1"/>
                    </w:rPr>
                  </w:pPr>
                  <w:r>
                    <w:rPr>
                      <w:b/>
                      <w:color w:val="FFFFFF" w:themeColor="background1"/>
                    </w:rPr>
                    <w:t>PRIX</w:t>
                  </w:r>
                </w:p>
              </w:tc>
            </w:tr>
            <w:tr w:rsidR="009C2DC8" w:rsidRPr="00346FC4" w14:paraId="4CBA70B7" w14:textId="77777777" w:rsidTr="003D36CE">
              <w:trPr>
                <w:trHeight w:hRule="exact" w:val="967"/>
              </w:trPr>
              <w:tc>
                <w:tcPr>
                  <w:tcW w:w="2176" w:type="dxa"/>
                  <w:tcBorders>
                    <w:top w:val="single" w:sz="4" w:space="0" w:color="FFFFFF" w:themeColor="background1"/>
                    <w:left w:val="nil"/>
                    <w:bottom w:val="single" w:sz="4" w:space="0" w:color="2D5A83"/>
                    <w:right w:val="nil"/>
                  </w:tcBorders>
                  <w:vAlign w:val="center"/>
                </w:tcPr>
                <w:p w14:paraId="441538D0" w14:textId="6CA6D0A0" w:rsidR="00346FC4" w:rsidRPr="00346FC4" w:rsidRDefault="00346FC4" w:rsidP="00346FC4">
                  <w:pPr>
                    <w:pStyle w:val="Copy"/>
                    <w:spacing w:after="0"/>
                    <w:ind w:left="288"/>
                    <w:rPr>
                      <w:noProof/>
                      <w:sz w:val="24"/>
                      <w:szCs w:val="24"/>
                    </w:rPr>
                  </w:pPr>
                  <w:r>
                    <w:rPr>
                      <w:b/>
                      <w:sz w:val="24"/>
                      <w:szCs w:val="24"/>
                    </w:rPr>
                    <w:t>Stylos</w:t>
                  </w:r>
                </w:p>
              </w:tc>
              <w:tc>
                <w:tcPr>
                  <w:tcW w:w="3408" w:type="dxa"/>
                  <w:tcBorders>
                    <w:top w:val="single" w:sz="4" w:space="0" w:color="FFFFFF" w:themeColor="background1"/>
                    <w:left w:val="nil"/>
                    <w:bottom w:val="single" w:sz="4" w:space="0" w:color="2D5A83"/>
                    <w:right w:val="single" w:sz="4" w:space="0" w:color="2D5A83"/>
                  </w:tcBorders>
                  <w:vAlign w:val="center"/>
                </w:tcPr>
                <w:p w14:paraId="0250A3C9" w14:textId="10C3D6D4" w:rsidR="00346FC4" w:rsidRPr="00346FC4" w:rsidRDefault="00346FC4" w:rsidP="00346FC4">
                  <w:pPr>
                    <w:pStyle w:val="Copy"/>
                    <w:spacing w:after="0"/>
                    <w:jc w:val="center"/>
                    <w:rPr>
                      <w:sz w:val="24"/>
                      <w:szCs w:val="24"/>
                    </w:rPr>
                  </w:pPr>
                  <w:r>
                    <w:rPr>
                      <w:noProof/>
                      <w:sz w:val="24"/>
                      <w:szCs w:val="24"/>
                      <w:lang w:val="en-US"/>
                    </w:rPr>
                    <w:drawing>
                      <wp:inline distT="0" distB="0" distL="0" distR="0" wp14:anchorId="538E2D98" wp14:editId="3718DBA4">
                        <wp:extent cx="1325880" cy="236509"/>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encils.jpg"/>
                                <pic:cNvPicPr/>
                              </pic:nvPicPr>
                              <pic:blipFill>
                                <a:blip r:embed="rId24">
                                  <a:extLst>
                                    <a:ext uri="{28A0092B-C50C-407E-A947-70E740481C1C}">
                                      <a14:useLocalDpi xmlns:a14="http://schemas.microsoft.com/office/drawing/2010/main" val="0"/>
                                    </a:ext>
                                  </a:extLst>
                                </a:blip>
                                <a:stretch>
                                  <a:fillRect/>
                                </a:stretch>
                              </pic:blipFill>
                              <pic:spPr>
                                <a:xfrm>
                                  <a:off x="0" y="0"/>
                                  <a:ext cx="1325880" cy="236509"/>
                                </a:xfrm>
                                <a:prstGeom prst="rect">
                                  <a:avLst/>
                                </a:prstGeom>
                              </pic:spPr>
                            </pic:pic>
                          </a:graphicData>
                        </a:graphic>
                      </wp:inline>
                    </w:drawing>
                  </w:r>
                </w:p>
              </w:tc>
              <w:tc>
                <w:tcPr>
                  <w:tcW w:w="3083" w:type="dxa"/>
                  <w:tcBorders>
                    <w:top w:val="single" w:sz="4" w:space="0" w:color="FFFFFF" w:themeColor="background1"/>
                    <w:left w:val="single" w:sz="4" w:space="0" w:color="2D5A83"/>
                    <w:bottom w:val="single" w:sz="4" w:space="0" w:color="2D5A83"/>
                    <w:right w:val="nil"/>
                  </w:tcBorders>
                  <w:vAlign w:val="center"/>
                </w:tcPr>
                <w:p w14:paraId="6AA811A9" w14:textId="3F52AA2B" w:rsidR="00346FC4" w:rsidRPr="00346FC4" w:rsidRDefault="00346FC4" w:rsidP="00AC0165">
                  <w:pPr>
                    <w:pStyle w:val="Copy"/>
                    <w:spacing w:after="0"/>
                    <w:jc w:val="center"/>
                    <w:rPr>
                      <w:sz w:val="24"/>
                      <w:szCs w:val="24"/>
                    </w:rPr>
                  </w:pPr>
                  <w:r>
                    <w:rPr>
                      <w:sz w:val="24"/>
                      <w:szCs w:val="24"/>
                    </w:rPr>
                    <w:t>4 pour 1 $</w:t>
                  </w:r>
                </w:p>
              </w:tc>
            </w:tr>
            <w:tr w:rsidR="009C2DC8" w:rsidRPr="00346FC4" w14:paraId="37A2D809" w14:textId="77777777" w:rsidTr="003D36CE">
              <w:trPr>
                <w:trHeight w:hRule="exact" w:val="967"/>
              </w:trPr>
              <w:tc>
                <w:tcPr>
                  <w:tcW w:w="2176" w:type="dxa"/>
                  <w:tcBorders>
                    <w:top w:val="single" w:sz="4" w:space="0" w:color="2D5A83"/>
                    <w:left w:val="nil"/>
                    <w:bottom w:val="single" w:sz="4" w:space="0" w:color="2D5A83"/>
                    <w:right w:val="nil"/>
                  </w:tcBorders>
                  <w:vAlign w:val="center"/>
                </w:tcPr>
                <w:p w14:paraId="6C402E69" w14:textId="27077668" w:rsidR="00346FC4" w:rsidRPr="00346FC4" w:rsidRDefault="00346FC4" w:rsidP="00346FC4">
                  <w:pPr>
                    <w:pStyle w:val="Copy"/>
                    <w:spacing w:after="0"/>
                    <w:ind w:left="288"/>
                    <w:rPr>
                      <w:b/>
                      <w:noProof/>
                      <w:sz w:val="24"/>
                      <w:szCs w:val="24"/>
                    </w:rPr>
                  </w:pPr>
                  <w:r>
                    <w:rPr>
                      <w:b/>
                      <w:sz w:val="24"/>
                      <w:szCs w:val="24"/>
                    </w:rPr>
                    <w:t>Crayons à papier</w:t>
                  </w:r>
                </w:p>
              </w:tc>
              <w:tc>
                <w:tcPr>
                  <w:tcW w:w="3408" w:type="dxa"/>
                  <w:tcBorders>
                    <w:top w:val="single" w:sz="4" w:space="0" w:color="2D5A83"/>
                    <w:left w:val="nil"/>
                    <w:bottom w:val="single" w:sz="4" w:space="0" w:color="2D5A83"/>
                    <w:right w:val="single" w:sz="4" w:space="0" w:color="2D5A83"/>
                  </w:tcBorders>
                  <w:vAlign w:val="center"/>
                </w:tcPr>
                <w:p w14:paraId="2782F1AD" w14:textId="7D316D6F" w:rsidR="00346FC4" w:rsidRPr="00346FC4" w:rsidRDefault="00346FC4" w:rsidP="00346FC4">
                  <w:pPr>
                    <w:pStyle w:val="Copy"/>
                    <w:spacing w:after="0"/>
                    <w:jc w:val="center"/>
                    <w:rPr>
                      <w:sz w:val="24"/>
                      <w:szCs w:val="24"/>
                    </w:rPr>
                  </w:pPr>
                  <w:r>
                    <w:rPr>
                      <w:noProof/>
                      <w:sz w:val="24"/>
                      <w:szCs w:val="24"/>
                      <w:lang w:val="en-US"/>
                    </w:rPr>
                    <w:drawing>
                      <wp:inline distT="0" distB="0" distL="0" distR="0" wp14:anchorId="50320700" wp14:editId="1F226E8C">
                        <wp:extent cx="1325880" cy="44793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2 Coloured Pencils.jpg"/>
                                <pic:cNvPicPr/>
                              </pic:nvPicPr>
                              <pic:blipFill>
                                <a:blip r:embed="rId25">
                                  <a:extLst>
                                    <a:ext uri="{28A0092B-C50C-407E-A947-70E740481C1C}">
                                      <a14:useLocalDpi xmlns:a14="http://schemas.microsoft.com/office/drawing/2010/main" val="0"/>
                                    </a:ext>
                                  </a:extLst>
                                </a:blip>
                                <a:stretch>
                                  <a:fillRect/>
                                </a:stretch>
                              </pic:blipFill>
                              <pic:spPr>
                                <a:xfrm>
                                  <a:off x="0" y="0"/>
                                  <a:ext cx="1325880" cy="447932"/>
                                </a:xfrm>
                                <a:prstGeom prst="rect">
                                  <a:avLst/>
                                </a:prstGeom>
                              </pic:spPr>
                            </pic:pic>
                          </a:graphicData>
                        </a:graphic>
                      </wp:inline>
                    </w:drawing>
                  </w:r>
                </w:p>
              </w:tc>
              <w:tc>
                <w:tcPr>
                  <w:tcW w:w="3083" w:type="dxa"/>
                  <w:tcBorders>
                    <w:top w:val="single" w:sz="4" w:space="0" w:color="2D5A83"/>
                    <w:left w:val="single" w:sz="4" w:space="0" w:color="2D5A83"/>
                    <w:bottom w:val="single" w:sz="4" w:space="0" w:color="2D5A83"/>
                    <w:right w:val="nil"/>
                  </w:tcBorders>
                  <w:vAlign w:val="center"/>
                </w:tcPr>
                <w:p w14:paraId="657E417A" w14:textId="64564D9E" w:rsidR="00346FC4" w:rsidRPr="00346FC4" w:rsidRDefault="00346FC4" w:rsidP="00346FC4">
                  <w:pPr>
                    <w:pStyle w:val="Copy"/>
                    <w:spacing w:after="0"/>
                    <w:jc w:val="center"/>
                    <w:rPr>
                      <w:sz w:val="24"/>
                      <w:szCs w:val="24"/>
                    </w:rPr>
                  </w:pPr>
                  <w:r>
                    <w:rPr>
                      <w:sz w:val="24"/>
                      <w:szCs w:val="24"/>
                    </w:rPr>
                    <w:t>4 $ (paquet de 12)</w:t>
                  </w:r>
                </w:p>
              </w:tc>
            </w:tr>
            <w:tr w:rsidR="009C2DC8" w:rsidRPr="00346FC4" w14:paraId="537602CB" w14:textId="77777777" w:rsidTr="003D36CE">
              <w:trPr>
                <w:trHeight w:hRule="exact" w:val="967"/>
              </w:trPr>
              <w:tc>
                <w:tcPr>
                  <w:tcW w:w="2176" w:type="dxa"/>
                  <w:tcBorders>
                    <w:top w:val="single" w:sz="4" w:space="0" w:color="2D5A83"/>
                    <w:left w:val="nil"/>
                    <w:bottom w:val="single" w:sz="4" w:space="0" w:color="2D5A83"/>
                    <w:right w:val="nil"/>
                  </w:tcBorders>
                  <w:vAlign w:val="center"/>
                </w:tcPr>
                <w:p w14:paraId="6ACC9214" w14:textId="1EECCCC6" w:rsidR="00346FC4" w:rsidRPr="00346FC4" w:rsidRDefault="00346FC4" w:rsidP="00346FC4">
                  <w:pPr>
                    <w:pStyle w:val="Copy"/>
                    <w:spacing w:after="0"/>
                    <w:ind w:left="288"/>
                    <w:rPr>
                      <w:noProof/>
                      <w:sz w:val="24"/>
                      <w:szCs w:val="24"/>
                    </w:rPr>
                  </w:pPr>
                  <w:r>
                    <w:rPr>
                      <w:b/>
                      <w:sz w:val="24"/>
                      <w:szCs w:val="24"/>
                    </w:rPr>
                    <w:t>Crayons à papier</w:t>
                  </w:r>
                </w:p>
              </w:tc>
              <w:tc>
                <w:tcPr>
                  <w:tcW w:w="3408" w:type="dxa"/>
                  <w:tcBorders>
                    <w:top w:val="single" w:sz="4" w:space="0" w:color="2D5A83"/>
                    <w:left w:val="nil"/>
                    <w:bottom w:val="single" w:sz="4" w:space="0" w:color="2D5A83"/>
                    <w:right w:val="single" w:sz="4" w:space="0" w:color="2D5A83"/>
                  </w:tcBorders>
                  <w:vAlign w:val="center"/>
                </w:tcPr>
                <w:p w14:paraId="7D46AEA0" w14:textId="75417258" w:rsidR="00346FC4" w:rsidRPr="00346FC4" w:rsidRDefault="00346FC4" w:rsidP="00346FC4">
                  <w:pPr>
                    <w:pStyle w:val="Copy"/>
                    <w:spacing w:after="0"/>
                    <w:jc w:val="center"/>
                    <w:rPr>
                      <w:sz w:val="24"/>
                      <w:szCs w:val="24"/>
                    </w:rPr>
                  </w:pPr>
                  <w:r>
                    <w:rPr>
                      <w:noProof/>
                      <w:sz w:val="24"/>
                      <w:szCs w:val="24"/>
                      <w:lang w:val="en-US"/>
                    </w:rPr>
                    <w:drawing>
                      <wp:inline distT="0" distB="0" distL="0" distR="0" wp14:anchorId="5C87243C" wp14:editId="16D0FD05">
                        <wp:extent cx="1325880" cy="29742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 Coloured Pencils.jpg"/>
                                <pic:cNvPicPr/>
                              </pic:nvPicPr>
                              <pic:blipFill>
                                <a:blip r:embed="rId26">
                                  <a:extLst>
                                    <a:ext uri="{28A0092B-C50C-407E-A947-70E740481C1C}">
                                      <a14:useLocalDpi xmlns:a14="http://schemas.microsoft.com/office/drawing/2010/main" val="0"/>
                                    </a:ext>
                                  </a:extLst>
                                </a:blip>
                                <a:stretch>
                                  <a:fillRect/>
                                </a:stretch>
                              </pic:blipFill>
                              <pic:spPr>
                                <a:xfrm>
                                  <a:off x="0" y="0"/>
                                  <a:ext cx="1325880" cy="297427"/>
                                </a:xfrm>
                                <a:prstGeom prst="rect">
                                  <a:avLst/>
                                </a:prstGeom>
                              </pic:spPr>
                            </pic:pic>
                          </a:graphicData>
                        </a:graphic>
                      </wp:inline>
                    </w:drawing>
                  </w:r>
                </w:p>
              </w:tc>
              <w:tc>
                <w:tcPr>
                  <w:tcW w:w="3083" w:type="dxa"/>
                  <w:tcBorders>
                    <w:top w:val="single" w:sz="4" w:space="0" w:color="2D5A83"/>
                    <w:left w:val="single" w:sz="4" w:space="0" w:color="2D5A83"/>
                    <w:bottom w:val="single" w:sz="4" w:space="0" w:color="2D5A83"/>
                    <w:right w:val="nil"/>
                  </w:tcBorders>
                  <w:vAlign w:val="center"/>
                </w:tcPr>
                <w:p w14:paraId="1BA63CC5" w14:textId="7D789C72" w:rsidR="00346FC4" w:rsidRPr="00346FC4" w:rsidRDefault="00346FC4" w:rsidP="00346FC4">
                  <w:pPr>
                    <w:pStyle w:val="Copy"/>
                    <w:spacing w:after="0"/>
                    <w:jc w:val="center"/>
                    <w:rPr>
                      <w:sz w:val="24"/>
                      <w:szCs w:val="24"/>
                    </w:rPr>
                  </w:pPr>
                  <w:r>
                    <w:rPr>
                      <w:sz w:val="24"/>
                      <w:szCs w:val="24"/>
                    </w:rPr>
                    <w:t>3$ (paquet de 8)</w:t>
                  </w:r>
                </w:p>
              </w:tc>
            </w:tr>
            <w:tr w:rsidR="009C2DC8" w:rsidRPr="00346FC4" w14:paraId="748B86CE" w14:textId="77777777" w:rsidTr="003D36CE">
              <w:trPr>
                <w:trHeight w:hRule="exact" w:val="967"/>
              </w:trPr>
              <w:tc>
                <w:tcPr>
                  <w:tcW w:w="2176" w:type="dxa"/>
                  <w:tcBorders>
                    <w:top w:val="single" w:sz="4" w:space="0" w:color="2D5A83"/>
                    <w:left w:val="nil"/>
                    <w:bottom w:val="single" w:sz="4" w:space="0" w:color="2D5A83"/>
                    <w:right w:val="nil"/>
                  </w:tcBorders>
                  <w:vAlign w:val="center"/>
                </w:tcPr>
                <w:p w14:paraId="1B6E492D" w14:textId="04AC263C" w:rsidR="00346FC4" w:rsidRPr="00346FC4" w:rsidRDefault="00346FC4" w:rsidP="00346FC4">
                  <w:pPr>
                    <w:pStyle w:val="Copy"/>
                    <w:spacing w:after="0"/>
                    <w:ind w:left="288"/>
                    <w:rPr>
                      <w:noProof/>
                      <w:sz w:val="24"/>
                      <w:szCs w:val="24"/>
                    </w:rPr>
                  </w:pPr>
                  <w:r>
                    <w:rPr>
                      <w:b/>
                      <w:sz w:val="24"/>
                      <w:szCs w:val="24"/>
                    </w:rPr>
                    <w:t>Règle</w:t>
                  </w:r>
                </w:p>
              </w:tc>
              <w:tc>
                <w:tcPr>
                  <w:tcW w:w="3408" w:type="dxa"/>
                  <w:tcBorders>
                    <w:top w:val="single" w:sz="4" w:space="0" w:color="2D5A83"/>
                    <w:left w:val="nil"/>
                    <w:bottom w:val="single" w:sz="4" w:space="0" w:color="2D5A83"/>
                    <w:right w:val="single" w:sz="4" w:space="0" w:color="2D5A83"/>
                  </w:tcBorders>
                  <w:vAlign w:val="center"/>
                </w:tcPr>
                <w:p w14:paraId="71560C8C" w14:textId="450CE9B3" w:rsidR="00346FC4" w:rsidRPr="00346FC4" w:rsidRDefault="00346FC4" w:rsidP="00346FC4">
                  <w:pPr>
                    <w:pStyle w:val="Copy"/>
                    <w:spacing w:after="0"/>
                    <w:jc w:val="center"/>
                    <w:rPr>
                      <w:sz w:val="24"/>
                      <w:szCs w:val="24"/>
                    </w:rPr>
                  </w:pPr>
                  <w:r>
                    <w:rPr>
                      <w:noProof/>
                      <w:sz w:val="24"/>
                      <w:szCs w:val="24"/>
                      <w:lang w:val="en-US"/>
                    </w:rPr>
                    <w:drawing>
                      <wp:inline distT="0" distB="0" distL="0" distR="0" wp14:anchorId="39C48CC0" wp14:editId="55C7C357">
                        <wp:extent cx="1325880" cy="444349"/>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uler.eps"/>
                                <pic:cNvPicPr/>
                              </pic:nvPicPr>
                              <pic:blipFill>
                                <a:blip r:embed="rId27">
                                  <a:extLst>
                                    <a:ext uri="{28A0092B-C50C-407E-A947-70E740481C1C}">
                                      <a14:useLocalDpi xmlns:a14="http://schemas.microsoft.com/office/drawing/2010/main" val="0"/>
                                    </a:ext>
                                  </a:extLst>
                                </a:blip>
                                <a:stretch>
                                  <a:fillRect/>
                                </a:stretch>
                              </pic:blipFill>
                              <pic:spPr>
                                <a:xfrm>
                                  <a:off x="0" y="0"/>
                                  <a:ext cx="1325880" cy="444349"/>
                                </a:xfrm>
                                <a:prstGeom prst="rect">
                                  <a:avLst/>
                                </a:prstGeom>
                              </pic:spPr>
                            </pic:pic>
                          </a:graphicData>
                        </a:graphic>
                      </wp:inline>
                    </w:drawing>
                  </w:r>
                </w:p>
              </w:tc>
              <w:tc>
                <w:tcPr>
                  <w:tcW w:w="3083" w:type="dxa"/>
                  <w:tcBorders>
                    <w:top w:val="single" w:sz="4" w:space="0" w:color="2D5A83"/>
                    <w:left w:val="single" w:sz="4" w:space="0" w:color="2D5A83"/>
                    <w:bottom w:val="single" w:sz="4" w:space="0" w:color="2D5A83"/>
                    <w:right w:val="nil"/>
                  </w:tcBorders>
                  <w:vAlign w:val="center"/>
                </w:tcPr>
                <w:p w14:paraId="0D2C38CB" w14:textId="633D600E" w:rsidR="00346FC4" w:rsidRPr="00346FC4" w:rsidRDefault="00346FC4" w:rsidP="0056617A">
                  <w:pPr>
                    <w:pStyle w:val="Copy"/>
                    <w:spacing w:after="0"/>
                    <w:jc w:val="center"/>
                    <w:rPr>
                      <w:sz w:val="24"/>
                      <w:szCs w:val="24"/>
                    </w:rPr>
                  </w:pPr>
                  <w:r>
                    <w:rPr>
                      <w:sz w:val="24"/>
                      <w:szCs w:val="24"/>
                    </w:rPr>
                    <w:t>1 $</w:t>
                  </w:r>
                </w:p>
              </w:tc>
            </w:tr>
            <w:tr w:rsidR="009C2DC8" w:rsidRPr="00346FC4" w14:paraId="300D01A2" w14:textId="77777777" w:rsidTr="003D36CE">
              <w:trPr>
                <w:trHeight w:hRule="exact" w:val="967"/>
              </w:trPr>
              <w:tc>
                <w:tcPr>
                  <w:tcW w:w="2176" w:type="dxa"/>
                  <w:tcBorders>
                    <w:top w:val="single" w:sz="4" w:space="0" w:color="2D5A83"/>
                    <w:left w:val="nil"/>
                    <w:bottom w:val="single" w:sz="4" w:space="0" w:color="2D5A83"/>
                    <w:right w:val="nil"/>
                  </w:tcBorders>
                  <w:vAlign w:val="center"/>
                </w:tcPr>
                <w:p w14:paraId="449DBEDD" w14:textId="0F63410A" w:rsidR="00346FC4" w:rsidRDefault="00346FC4" w:rsidP="00346FC4">
                  <w:pPr>
                    <w:pStyle w:val="Copy"/>
                    <w:spacing w:after="0"/>
                    <w:ind w:left="288"/>
                    <w:rPr>
                      <w:noProof/>
                      <w:sz w:val="24"/>
                      <w:szCs w:val="24"/>
                    </w:rPr>
                  </w:pPr>
                  <w:r>
                    <w:rPr>
                      <w:b/>
                      <w:sz w:val="24"/>
                      <w:szCs w:val="24"/>
                    </w:rPr>
                    <w:t>Ciseaux</w:t>
                  </w:r>
                </w:p>
              </w:tc>
              <w:tc>
                <w:tcPr>
                  <w:tcW w:w="3408" w:type="dxa"/>
                  <w:tcBorders>
                    <w:top w:val="single" w:sz="4" w:space="0" w:color="2D5A83"/>
                    <w:left w:val="nil"/>
                    <w:bottom w:val="single" w:sz="4" w:space="0" w:color="2D5A83"/>
                    <w:right w:val="single" w:sz="4" w:space="0" w:color="2D5A83"/>
                  </w:tcBorders>
                  <w:vAlign w:val="center"/>
                </w:tcPr>
                <w:p w14:paraId="27BF7C7B" w14:textId="70FA1252" w:rsidR="00346FC4" w:rsidRPr="00346FC4" w:rsidRDefault="00346FC4" w:rsidP="00346FC4">
                  <w:pPr>
                    <w:pStyle w:val="Copy"/>
                    <w:spacing w:after="0"/>
                    <w:jc w:val="center"/>
                    <w:rPr>
                      <w:sz w:val="24"/>
                      <w:szCs w:val="24"/>
                    </w:rPr>
                  </w:pPr>
                  <w:r>
                    <w:rPr>
                      <w:noProof/>
                      <w:sz w:val="24"/>
                      <w:szCs w:val="24"/>
                      <w:lang w:val="en-US"/>
                    </w:rPr>
                    <w:drawing>
                      <wp:inline distT="0" distB="0" distL="0" distR="0" wp14:anchorId="4485AC68" wp14:editId="569983C0">
                        <wp:extent cx="1353312" cy="45720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issors.jpg"/>
                                <pic:cNvPicPr/>
                              </pic:nvPicPr>
                              <pic:blipFill>
                                <a:blip r:embed="rId28">
                                  <a:extLst>
                                    <a:ext uri="{28A0092B-C50C-407E-A947-70E740481C1C}">
                                      <a14:useLocalDpi xmlns:a14="http://schemas.microsoft.com/office/drawing/2010/main" val="0"/>
                                    </a:ext>
                                  </a:extLst>
                                </a:blip>
                                <a:stretch>
                                  <a:fillRect/>
                                </a:stretch>
                              </pic:blipFill>
                              <pic:spPr>
                                <a:xfrm>
                                  <a:off x="0" y="0"/>
                                  <a:ext cx="1353312" cy="457200"/>
                                </a:xfrm>
                                <a:prstGeom prst="rect">
                                  <a:avLst/>
                                </a:prstGeom>
                              </pic:spPr>
                            </pic:pic>
                          </a:graphicData>
                        </a:graphic>
                      </wp:inline>
                    </w:drawing>
                  </w:r>
                </w:p>
              </w:tc>
              <w:tc>
                <w:tcPr>
                  <w:tcW w:w="3083" w:type="dxa"/>
                  <w:tcBorders>
                    <w:top w:val="single" w:sz="4" w:space="0" w:color="2D5A83"/>
                    <w:left w:val="single" w:sz="4" w:space="0" w:color="2D5A83"/>
                    <w:bottom w:val="single" w:sz="4" w:space="0" w:color="2D5A83"/>
                    <w:right w:val="nil"/>
                  </w:tcBorders>
                  <w:vAlign w:val="center"/>
                </w:tcPr>
                <w:p w14:paraId="78174708" w14:textId="449AE0A3" w:rsidR="00346FC4" w:rsidRPr="00346FC4" w:rsidRDefault="00346FC4" w:rsidP="0056617A">
                  <w:pPr>
                    <w:pStyle w:val="Copy"/>
                    <w:spacing w:after="0"/>
                    <w:jc w:val="center"/>
                    <w:rPr>
                      <w:sz w:val="24"/>
                      <w:szCs w:val="24"/>
                    </w:rPr>
                  </w:pPr>
                  <w:r>
                    <w:rPr>
                      <w:sz w:val="24"/>
                      <w:szCs w:val="24"/>
                    </w:rPr>
                    <w:t>2$</w:t>
                  </w:r>
                </w:p>
              </w:tc>
            </w:tr>
            <w:tr w:rsidR="009C2DC8" w:rsidRPr="00346FC4" w14:paraId="25979F9C" w14:textId="77777777" w:rsidTr="003D36CE">
              <w:trPr>
                <w:trHeight w:hRule="exact" w:val="967"/>
              </w:trPr>
              <w:tc>
                <w:tcPr>
                  <w:tcW w:w="2176" w:type="dxa"/>
                  <w:tcBorders>
                    <w:top w:val="single" w:sz="4" w:space="0" w:color="2D5A83"/>
                    <w:left w:val="nil"/>
                    <w:bottom w:val="single" w:sz="4" w:space="0" w:color="2D5A83"/>
                    <w:right w:val="nil"/>
                  </w:tcBorders>
                  <w:vAlign w:val="center"/>
                </w:tcPr>
                <w:p w14:paraId="6236C001" w14:textId="17175A0C" w:rsidR="00346FC4" w:rsidRPr="00346FC4" w:rsidRDefault="00346FC4" w:rsidP="00346FC4">
                  <w:pPr>
                    <w:pStyle w:val="Copy"/>
                    <w:spacing w:after="0"/>
                    <w:ind w:left="288"/>
                    <w:rPr>
                      <w:noProof/>
                      <w:sz w:val="24"/>
                      <w:szCs w:val="24"/>
                    </w:rPr>
                  </w:pPr>
                  <w:r>
                    <w:rPr>
                      <w:b/>
                      <w:sz w:val="24"/>
                      <w:szCs w:val="24"/>
                    </w:rPr>
                    <w:t>Cahiers</w:t>
                  </w:r>
                </w:p>
              </w:tc>
              <w:tc>
                <w:tcPr>
                  <w:tcW w:w="3408" w:type="dxa"/>
                  <w:tcBorders>
                    <w:top w:val="single" w:sz="4" w:space="0" w:color="2D5A83"/>
                    <w:left w:val="nil"/>
                    <w:bottom w:val="single" w:sz="4" w:space="0" w:color="2D5A83"/>
                    <w:right w:val="single" w:sz="4" w:space="0" w:color="2D5A83"/>
                  </w:tcBorders>
                  <w:vAlign w:val="center"/>
                </w:tcPr>
                <w:p w14:paraId="7E0463E9" w14:textId="72AFED7D" w:rsidR="00346FC4" w:rsidRPr="00346FC4" w:rsidRDefault="00346FC4" w:rsidP="00346FC4">
                  <w:pPr>
                    <w:pStyle w:val="Copy"/>
                    <w:spacing w:after="0"/>
                    <w:jc w:val="center"/>
                    <w:rPr>
                      <w:sz w:val="24"/>
                      <w:szCs w:val="24"/>
                    </w:rPr>
                  </w:pPr>
                  <w:r>
                    <w:rPr>
                      <w:noProof/>
                      <w:sz w:val="24"/>
                      <w:szCs w:val="24"/>
                      <w:lang w:val="en-US"/>
                    </w:rPr>
                    <w:drawing>
                      <wp:inline distT="0" distB="0" distL="0" distR="0" wp14:anchorId="5059D765" wp14:editId="71E6DBAD">
                        <wp:extent cx="1069179" cy="457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otebooks.jpg"/>
                                <pic:cNvPicPr/>
                              </pic:nvPicPr>
                              <pic:blipFill>
                                <a:blip r:embed="rId29">
                                  <a:extLst>
                                    <a:ext uri="{28A0092B-C50C-407E-A947-70E740481C1C}">
                                      <a14:useLocalDpi xmlns:a14="http://schemas.microsoft.com/office/drawing/2010/main" val="0"/>
                                    </a:ext>
                                  </a:extLst>
                                </a:blip>
                                <a:stretch>
                                  <a:fillRect/>
                                </a:stretch>
                              </pic:blipFill>
                              <pic:spPr>
                                <a:xfrm>
                                  <a:off x="0" y="0"/>
                                  <a:ext cx="1069179" cy="457200"/>
                                </a:xfrm>
                                <a:prstGeom prst="rect">
                                  <a:avLst/>
                                </a:prstGeom>
                              </pic:spPr>
                            </pic:pic>
                          </a:graphicData>
                        </a:graphic>
                      </wp:inline>
                    </w:drawing>
                  </w:r>
                </w:p>
              </w:tc>
              <w:tc>
                <w:tcPr>
                  <w:tcW w:w="3083" w:type="dxa"/>
                  <w:tcBorders>
                    <w:top w:val="single" w:sz="4" w:space="0" w:color="2D5A83"/>
                    <w:left w:val="single" w:sz="4" w:space="0" w:color="2D5A83"/>
                    <w:bottom w:val="single" w:sz="4" w:space="0" w:color="2D5A83"/>
                    <w:right w:val="nil"/>
                  </w:tcBorders>
                  <w:vAlign w:val="center"/>
                </w:tcPr>
                <w:p w14:paraId="0979ED77" w14:textId="04A8A81B" w:rsidR="00346FC4" w:rsidRPr="00346FC4" w:rsidRDefault="00346FC4" w:rsidP="0056617A">
                  <w:pPr>
                    <w:pStyle w:val="Copy"/>
                    <w:spacing w:after="0"/>
                    <w:jc w:val="center"/>
                    <w:rPr>
                      <w:sz w:val="24"/>
                      <w:szCs w:val="24"/>
                    </w:rPr>
                  </w:pPr>
                  <w:r>
                    <w:rPr>
                      <w:sz w:val="24"/>
                      <w:szCs w:val="24"/>
                    </w:rPr>
                    <w:t>3 pour 1 $</w:t>
                  </w:r>
                </w:p>
              </w:tc>
            </w:tr>
            <w:tr w:rsidR="009C2DC8" w:rsidRPr="00346FC4" w14:paraId="704F0675" w14:textId="77777777" w:rsidTr="003D36CE">
              <w:trPr>
                <w:trHeight w:hRule="exact" w:val="967"/>
              </w:trPr>
              <w:tc>
                <w:tcPr>
                  <w:tcW w:w="2176" w:type="dxa"/>
                  <w:tcBorders>
                    <w:top w:val="single" w:sz="4" w:space="0" w:color="2D5A83"/>
                    <w:left w:val="nil"/>
                    <w:bottom w:val="single" w:sz="4" w:space="0" w:color="2D5A83"/>
                    <w:right w:val="nil"/>
                  </w:tcBorders>
                  <w:vAlign w:val="center"/>
                </w:tcPr>
                <w:p w14:paraId="2A58A536" w14:textId="6AE3DB3E" w:rsidR="00346FC4" w:rsidRPr="00DF7542" w:rsidRDefault="00DF7542" w:rsidP="00DF7542">
                  <w:pPr>
                    <w:pStyle w:val="Copy"/>
                    <w:spacing w:after="0"/>
                    <w:ind w:left="288"/>
                    <w:rPr>
                      <w:b/>
                      <w:sz w:val="24"/>
                      <w:szCs w:val="24"/>
                    </w:rPr>
                  </w:pPr>
                  <w:r>
                    <w:rPr>
                      <w:b/>
                      <w:sz w:val="24"/>
                      <w:szCs w:val="24"/>
                    </w:rPr>
                    <w:t>Classeur</w:t>
                  </w:r>
                </w:p>
              </w:tc>
              <w:tc>
                <w:tcPr>
                  <w:tcW w:w="3408" w:type="dxa"/>
                  <w:tcBorders>
                    <w:top w:val="single" w:sz="4" w:space="0" w:color="2D5A83"/>
                    <w:left w:val="nil"/>
                    <w:bottom w:val="single" w:sz="4" w:space="0" w:color="2D5A83"/>
                    <w:right w:val="single" w:sz="4" w:space="0" w:color="2D5A83"/>
                  </w:tcBorders>
                  <w:vAlign w:val="center"/>
                </w:tcPr>
                <w:p w14:paraId="44D2F20C" w14:textId="4CEFF1EB" w:rsidR="00346FC4" w:rsidRPr="00346FC4" w:rsidRDefault="008B5F60" w:rsidP="00346FC4">
                  <w:pPr>
                    <w:pStyle w:val="Copy"/>
                    <w:spacing w:after="0"/>
                    <w:jc w:val="center"/>
                    <w:rPr>
                      <w:sz w:val="24"/>
                      <w:szCs w:val="24"/>
                    </w:rPr>
                  </w:pPr>
                  <w:r>
                    <w:rPr>
                      <w:noProof/>
                      <w:sz w:val="24"/>
                      <w:szCs w:val="24"/>
                      <w:lang w:val="en-US"/>
                    </w:rPr>
                    <w:drawing>
                      <wp:inline distT="0" distB="0" distL="0" distR="0" wp14:anchorId="2C20A70E" wp14:editId="37DE35B8">
                        <wp:extent cx="1353312" cy="457200"/>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nder.jpg"/>
                                <pic:cNvPicPr/>
                              </pic:nvPicPr>
                              <pic:blipFill>
                                <a:blip r:embed="rId30">
                                  <a:extLst>
                                    <a:ext uri="{28A0092B-C50C-407E-A947-70E740481C1C}">
                                      <a14:useLocalDpi xmlns:a14="http://schemas.microsoft.com/office/drawing/2010/main" val="0"/>
                                    </a:ext>
                                  </a:extLst>
                                </a:blip>
                                <a:stretch>
                                  <a:fillRect/>
                                </a:stretch>
                              </pic:blipFill>
                              <pic:spPr>
                                <a:xfrm>
                                  <a:off x="0" y="0"/>
                                  <a:ext cx="1353312" cy="457200"/>
                                </a:xfrm>
                                <a:prstGeom prst="rect">
                                  <a:avLst/>
                                </a:prstGeom>
                              </pic:spPr>
                            </pic:pic>
                          </a:graphicData>
                        </a:graphic>
                      </wp:inline>
                    </w:drawing>
                  </w:r>
                </w:p>
              </w:tc>
              <w:tc>
                <w:tcPr>
                  <w:tcW w:w="3083" w:type="dxa"/>
                  <w:tcBorders>
                    <w:top w:val="single" w:sz="4" w:space="0" w:color="2D5A83"/>
                    <w:left w:val="single" w:sz="4" w:space="0" w:color="2D5A83"/>
                    <w:bottom w:val="single" w:sz="4" w:space="0" w:color="2D5A83"/>
                    <w:right w:val="nil"/>
                  </w:tcBorders>
                  <w:vAlign w:val="center"/>
                </w:tcPr>
                <w:p w14:paraId="6B9C900C" w14:textId="2E27535E" w:rsidR="00346FC4" w:rsidRPr="00346FC4" w:rsidRDefault="00AF36B9" w:rsidP="00346FC4">
                  <w:pPr>
                    <w:pStyle w:val="Copy"/>
                    <w:spacing w:after="0"/>
                    <w:jc w:val="center"/>
                    <w:rPr>
                      <w:sz w:val="24"/>
                      <w:szCs w:val="24"/>
                    </w:rPr>
                  </w:pPr>
                  <w:r>
                    <w:rPr>
                      <w:sz w:val="24"/>
                      <w:szCs w:val="24"/>
                    </w:rPr>
                    <w:t>2,50$</w:t>
                  </w:r>
                </w:p>
              </w:tc>
            </w:tr>
            <w:tr w:rsidR="009C2DC8" w:rsidRPr="00346FC4" w14:paraId="53CBBE77" w14:textId="77777777" w:rsidTr="003D36CE">
              <w:trPr>
                <w:trHeight w:hRule="exact" w:val="967"/>
              </w:trPr>
              <w:tc>
                <w:tcPr>
                  <w:tcW w:w="2176" w:type="dxa"/>
                  <w:tcBorders>
                    <w:top w:val="single" w:sz="4" w:space="0" w:color="2D5A83"/>
                    <w:left w:val="nil"/>
                    <w:bottom w:val="single" w:sz="4" w:space="0" w:color="2D5A83"/>
                    <w:right w:val="nil"/>
                  </w:tcBorders>
                  <w:vAlign w:val="center"/>
                </w:tcPr>
                <w:p w14:paraId="59FBB366" w14:textId="0FB3D2E4" w:rsidR="00346FC4" w:rsidRPr="00DF7542" w:rsidRDefault="00DF7542" w:rsidP="00DF7542">
                  <w:pPr>
                    <w:pStyle w:val="Copy"/>
                    <w:spacing w:after="0"/>
                    <w:ind w:left="288"/>
                    <w:rPr>
                      <w:b/>
                      <w:sz w:val="24"/>
                      <w:szCs w:val="24"/>
                    </w:rPr>
                  </w:pPr>
                  <w:r>
                    <w:rPr>
                      <w:b/>
                      <w:sz w:val="24"/>
                      <w:szCs w:val="24"/>
                    </w:rPr>
                    <w:t>Gomme</w:t>
                  </w:r>
                </w:p>
              </w:tc>
              <w:tc>
                <w:tcPr>
                  <w:tcW w:w="3408" w:type="dxa"/>
                  <w:tcBorders>
                    <w:top w:val="single" w:sz="4" w:space="0" w:color="2D5A83"/>
                    <w:left w:val="nil"/>
                    <w:bottom w:val="single" w:sz="4" w:space="0" w:color="2D5A83"/>
                    <w:right w:val="single" w:sz="4" w:space="0" w:color="2D5A83"/>
                  </w:tcBorders>
                  <w:vAlign w:val="center"/>
                </w:tcPr>
                <w:p w14:paraId="22B79823" w14:textId="6D96AE55" w:rsidR="00346FC4" w:rsidRPr="00346FC4" w:rsidRDefault="008B5F60" w:rsidP="00346FC4">
                  <w:pPr>
                    <w:pStyle w:val="Copy"/>
                    <w:spacing w:after="0"/>
                    <w:jc w:val="center"/>
                    <w:rPr>
                      <w:sz w:val="24"/>
                      <w:szCs w:val="24"/>
                    </w:rPr>
                  </w:pPr>
                  <w:r>
                    <w:rPr>
                      <w:noProof/>
                      <w:sz w:val="24"/>
                      <w:szCs w:val="24"/>
                      <w:lang w:val="en-US"/>
                    </w:rPr>
                    <w:drawing>
                      <wp:inline distT="0" distB="0" distL="0" distR="0" wp14:anchorId="48AADACE" wp14:editId="209C9521">
                        <wp:extent cx="1353312" cy="45720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raser.jpg"/>
                                <pic:cNvPicPr/>
                              </pic:nvPicPr>
                              <pic:blipFill>
                                <a:blip r:embed="rId31">
                                  <a:extLst>
                                    <a:ext uri="{28A0092B-C50C-407E-A947-70E740481C1C}">
                                      <a14:useLocalDpi xmlns:a14="http://schemas.microsoft.com/office/drawing/2010/main" val="0"/>
                                    </a:ext>
                                  </a:extLst>
                                </a:blip>
                                <a:stretch>
                                  <a:fillRect/>
                                </a:stretch>
                              </pic:blipFill>
                              <pic:spPr>
                                <a:xfrm>
                                  <a:off x="0" y="0"/>
                                  <a:ext cx="1353312" cy="457200"/>
                                </a:xfrm>
                                <a:prstGeom prst="rect">
                                  <a:avLst/>
                                </a:prstGeom>
                              </pic:spPr>
                            </pic:pic>
                          </a:graphicData>
                        </a:graphic>
                      </wp:inline>
                    </w:drawing>
                  </w:r>
                </w:p>
              </w:tc>
              <w:tc>
                <w:tcPr>
                  <w:tcW w:w="3083" w:type="dxa"/>
                  <w:tcBorders>
                    <w:top w:val="single" w:sz="4" w:space="0" w:color="2D5A83"/>
                    <w:left w:val="single" w:sz="4" w:space="0" w:color="2D5A83"/>
                    <w:bottom w:val="single" w:sz="4" w:space="0" w:color="2D5A83"/>
                    <w:right w:val="nil"/>
                  </w:tcBorders>
                  <w:vAlign w:val="center"/>
                </w:tcPr>
                <w:p w14:paraId="78544443" w14:textId="61191D71" w:rsidR="00346FC4" w:rsidRPr="00346FC4" w:rsidRDefault="00AF36B9" w:rsidP="00346FC4">
                  <w:pPr>
                    <w:pStyle w:val="Copy"/>
                    <w:spacing w:after="0"/>
                    <w:jc w:val="center"/>
                    <w:rPr>
                      <w:sz w:val="24"/>
                      <w:szCs w:val="24"/>
                    </w:rPr>
                  </w:pPr>
                  <w:r>
                    <w:rPr>
                      <w:sz w:val="24"/>
                      <w:szCs w:val="24"/>
                    </w:rPr>
                    <w:t>0,50$</w:t>
                  </w:r>
                </w:p>
              </w:tc>
            </w:tr>
            <w:tr w:rsidR="009C2DC8" w:rsidRPr="00346FC4" w14:paraId="0FD60FE6" w14:textId="77777777" w:rsidTr="003D36CE">
              <w:trPr>
                <w:trHeight w:hRule="exact" w:val="967"/>
              </w:trPr>
              <w:tc>
                <w:tcPr>
                  <w:tcW w:w="2176" w:type="dxa"/>
                  <w:tcBorders>
                    <w:top w:val="single" w:sz="4" w:space="0" w:color="2D5A83"/>
                    <w:left w:val="nil"/>
                    <w:bottom w:val="single" w:sz="4" w:space="0" w:color="2D5A83"/>
                    <w:right w:val="nil"/>
                  </w:tcBorders>
                  <w:vAlign w:val="center"/>
                </w:tcPr>
                <w:p w14:paraId="2A33F11B" w14:textId="280F3EF5" w:rsidR="00346FC4" w:rsidRPr="00AF36B9" w:rsidRDefault="00AF36B9" w:rsidP="00AF36B9">
                  <w:pPr>
                    <w:pStyle w:val="Copy"/>
                    <w:spacing w:after="0"/>
                    <w:ind w:left="288"/>
                    <w:rPr>
                      <w:b/>
                      <w:sz w:val="24"/>
                      <w:szCs w:val="24"/>
                    </w:rPr>
                  </w:pPr>
                  <w:r>
                    <w:rPr>
                      <w:b/>
                      <w:sz w:val="24"/>
                      <w:szCs w:val="24"/>
                    </w:rPr>
                    <w:t>Trousse</w:t>
                  </w:r>
                </w:p>
              </w:tc>
              <w:tc>
                <w:tcPr>
                  <w:tcW w:w="3408" w:type="dxa"/>
                  <w:tcBorders>
                    <w:top w:val="single" w:sz="4" w:space="0" w:color="2D5A83"/>
                    <w:left w:val="nil"/>
                    <w:bottom w:val="single" w:sz="4" w:space="0" w:color="2D5A83"/>
                    <w:right w:val="single" w:sz="4" w:space="0" w:color="2D5A83"/>
                  </w:tcBorders>
                  <w:vAlign w:val="center"/>
                </w:tcPr>
                <w:p w14:paraId="4A56CC72" w14:textId="73B77E32" w:rsidR="00346FC4" w:rsidRPr="00346FC4" w:rsidRDefault="008B5F60" w:rsidP="00346FC4">
                  <w:pPr>
                    <w:pStyle w:val="Copy"/>
                    <w:spacing w:after="0"/>
                    <w:jc w:val="center"/>
                    <w:rPr>
                      <w:sz w:val="24"/>
                      <w:szCs w:val="24"/>
                    </w:rPr>
                  </w:pPr>
                  <w:r>
                    <w:rPr>
                      <w:noProof/>
                      <w:sz w:val="24"/>
                      <w:szCs w:val="24"/>
                      <w:lang w:val="en-US"/>
                    </w:rPr>
                    <w:drawing>
                      <wp:inline distT="0" distB="0" distL="0" distR="0" wp14:anchorId="6171330E" wp14:editId="430AE8A5">
                        <wp:extent cx="1353312" cy="45720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encil Case.jpg"/>
                                <pic:cNvPicPr/>
                              </pic:nvPicPr>
                              <pic:blipFill>
                                <a:blip r:embed="rId32">
                                  <a:extLst>
                                    <a:ext uri="{28A0092B-C50C-407E-A947-70E740481C1C}">
                                      <a14:useLocalDpi xmlns:a14="http://schemas.microsoft.com/office/drawing/2010/main" val="0"/>
                                    </a:ext>
                                  </a:extLst>
                                </a:blip>
                                <a:stretch>
                                  <a:fillRect/>
                                </a:stretch>
                              </pic:blipFill>
                              <pic:spPr>
                                <a:xfrm>
                                  <a:off x="0" y="0"/>
                                  <a:ext cx="1353312" cy="457200"/>
                                </a:xfrm>
                                <a:prstGeom prst="rect">
                                  <a:avLst/>
                                </a:prstGeom>
                              </pic:spPr>
                            </pic:pic>
                          </a:graphicData>
                        </a:graphic>
                      </wp:inline>
                    </w:drawing>
                  </w:r>
                </w:p>
              </w:tc>
              <w:tc>
                <w:tcPr>
                  <w:tcW w:w="3083" w:type="dxa"/>
                  <w:tcBorders>
                    <w:top w:val="single" w:sz="4" w:space="0" w:color="2D5A83"/>
                    <w:left w:val="single" w:sz="4" w:space="0" w:color="2D5A83"/>
                    <w:bottom w:val="single" w:sz="4" w:space="0" w:color="2D5A83"/>
                    <w:right w:val="nil"/>
                  </w:tcBorders>
                  <w:vAlign w:val="center"/>
                </w:tcPr>
                <w:p w14:paraId="7EEE1CDC" w14:textId="1324C205" w:rsidR="00346FC4" w:rsidRPr="00346FC4" w:rsidRDefault="00AF36B9" w:rsidP="00346FC4">
                  <w:pPr>
                    <w:pStyle w:val="Copy"/>
                    <w:spacing w:after="0"/>
                    <w:jc w:val="center"/>
                    <w:rPr>
                      <w:sz w:val="24"/>
                      <w:szCs w:val="24"/>
                    </w:rPr>
                  </w:pPr>
                  <w:r>
                    <w:rPr>
                      <w:sz w:val="24"/>
                      <w:szCs w:val="24"/>
                    </w:rPr>
                    <w:t>3,50$</w:t>
                  </w:r>
                </w:p>
              </w:tc>
            </w:tr>
            <w:tr w:rsidR="009C2DC8" w:rsidRPr="00346FC4" w14:paraId="2BBEC35F" w14:textId="77777777" w:rsidTr="003D36CE">
              <w:trPr>
                <w:trHeight w:hRule="exact" w:val="1010"/>
              </w:trPr>
              <w:tc>
                <w:tcPr>
                  <w:tcW w:w="2176" w:type="dxa"/>
                  <w:tcBorders>
                    <w:top w:val="single" w:sz="4" w:space="0" w:color="2D5A83"/>
                    <w:left w:val="nil"/>
                    <w:bottom w:val="single" w:sz="4" w:space="0" w:color="2D5A83"/>
                    <w:right w:val="nil"/>
                  </w:tcBorders>
                  <w:vAlign w:val="center"/>
                </w:tcPr>
                <w:p w14:paraId="37B518C3" w14:textId="4CF6AF06" w:rsidR="00346FC4" w:rsidRPr="00AF36B9" w:rsidRDefault="00AF36B9" w:rsidP="00AF36B9">
                  <w:pPr>
                    <w:pStyle w:val="Copy"/>
                    <w:spacing w:after="0"/>
                    <w:ind w:left="288"/>
                    <w:jc w:val="center"/>
                    <w:rPr>
                      <w:b/>
                      <w:sz w:val="24"/>
                      <w:szCs w:val="24"/>
                    </w:rPr>
                  </w:pPr>
                  <w:r>
                    <w:rPr>
                      <w:b/>
                      <w:sz w:val="24"/>
                      <w:szCs w:val="24"/>
                    </w:rPr>
                    <w:t>Calculatrice</w:t>
                  </w:r>
                </w:p>
              </w:tc>
              <w:tc>
                <w:tcPr>
                  <w:tcW w:w="3408" w:type="dxa"/>
                  <w:tcBorders>
                    <w:top w:val="single" w:sz="4" w:space="0" w:color="2D5A83"/>
                    <w:left w:val="nil"/>
                    <w:bottom w:val="single" w:sz="4" w:space="0" w:color="2D5A83"/>
                    <w:right w:val="single" w:sz="4" w:space="0" w:color="2D5A83"/>
                  </w:tcBorders>
                  <w:vAlign w:val="center"/>
                </w:tcPr>
                <w:p w14:paraId="222C944B" w14:textId="51A13A2D" w:rsidR="00346FC4" w:rsidRPr="00346FC4" w:rsidRDefault="008B5F60" w:rsidP="00346FC4">
                  <w:pPr>
                    <w:pStyle w:val="Copy"/>
                    <w:spacing w:after="0"/>
                    <w:jc w:val="center"/>
                    <w:rPr>
                      <w:sz w:val="24"/>
                      <w:szCs w:val="24"/>
                    </w:rPr>
                  </w:pPr>
                  <w:r>
                    <w:rPr>
                      <w:noProof/>
                      <w:sz w:val="24"/>
                      <w:szCs w:val="24"/>
                      <w:lang w:val="en-US"/>
                    </w:rPr>
                    <w:drawing>
                      <wp:inline distT="0" distB="0" distL="0" distR="0" wp14:anchorId="3141B4AE" wp14:editId="24AE5A6C">
                        <wp:extent cx="1353312" cy="45720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lculator.jpg"/>
                                <pic:cNvPicPr/>
                              </pic:nvPicPr>
                              <pic:blipFill>
                                <a:blip r:embed="rId33">
                                  <a:extLst>
                                    <a:ext uri="{28A0092B-C50C-407E-A947-70E740481C1C}">
                                      <a14:useLocalDpi xmlns:a14="http://schemas.microsoft.com/office/drawing/2010/main" val="0"/>
                                    </a:ext>
                                  </a:extLst>
                                </a:blip>
                                <a:stretch>
                                  <a:fillRect/>
                                </a:stretch>
                              </pic:blipFill>
                              <pic:spPr>
                                <a:xfrm>
                                  <a:off x="0" y="0"/>
                                  <a:ext cx="1353312" cy="457200"/>
                                </a:xfrm>
                                <a:prstGeom prst="rect">
                                  <a:avLst/>
                                </a:prstGeom>
                              </pic:spPr>
                            </pic:pic>
                          </a:graphicData>
                        </a:graphic>
                      </wp:inline>
                    </w:drawing>
                  </w:r>
                </w:p>
              </w:tc>
              <w:tc>
                <w:tcPr>
                  <w:tcW w:w="3083" w:type="dxa"/>
                  <w:tcBorders>
                    <w:top w:val="single" w:sz="4" w:space="0" w:color="2D5A83"/>
                    <w:left w:val="single" w:sz="4" w:space="0" w:color="2D5A83"/>
                    <w:bottom w:val="single" w:sz="4" w:space="0" w:color="2D5A83"/>
                    <w:right w:val="nil"/>
                  </w:tcBorders>
                  <w:vAlign w:val="center"/>
                </w:tcPr>
                <w:p w14:paraId="2341BB64" w14:textId="5AA75F55" w:rsidR="00346FC4" w:rsidRPr="00346FC4" w:rsidRDefault="00AF36B9" w:rsidP="00346FC4">
                  <w:pPr>
                    <w:pStyle w:val="Copy"/>
                    <w:spacing w:after="0"/>
                    <w:jc w:val="center"/>
                    <w:rPr>
                      <w:sz w:val="24"/>
                      <w:szCs w:val="24"/>
                    </w:rPr>
                  </w:pPr>
                  <w:r>
                    <w:rPr>
                      <w:sz w:val="24"/>
                      <w:szCs w:val="24"/>
                    </w:rPr>
                    <w:t>4,50$</w:t>
                  </w:r>
                </w:p>
              </w:tc>
            </w:tr>
          </w:tbl>
          <w:p w14:paraId="36E12811" w14:textId="13ADF56F" w:rsidR="00F76E4D" w:rsidRPr="00500A5A" w:rsidRDefault="00F76E4D" w:rsidP="00AA3E38">
            <w:pPr>
              <w:pStyle w:val="Copy"/>
              <w:spacing w:after="0"/>
              <w:ind w:left="432" w:right="432"/>
            </w:pPr>
          </w:p>
        </w:tc>
      </w:tr>
    </w:tbl>
    <w:p w14:paraId="5E0F0FAE" w14:textId="1FD17C6C" w:rsidR="00906E2E" w:rsidRDefault="00906E2E" w:rsidP="000F089E">
      <w:pPr>
        <w:rPr>
          <w:rFonts w:ascii="Verdana" w:hAnsi="Verdana" w:cs="Arial"/>
          <w:sz w:val="36"/>
          <w:szCs w:val="36"/>
        </w:rPr>
      </w:pPr>
      <w:r>
        <w:rPr>
          <w:rFonts w:ascii="Verdana" w:hAnsi="Verdana"/>
          <w:noProof/>
          <w:color w:val="FFFFFF" w:themeColor="background1"/>
          <w:sz w:val="36"/>
          <w:szCs w:val="36"/>
          <w:lang w:val="en-US"/>
        </w:rPr>
        <mc:AlternateContent>
          <mc:Choice Requires="wps">
            <w:drawing>
              <wp:anchor distT="0" distB="0" distL="114300" distR="114300" simplePos="0" relativeHeight="251661312" behindDoc="0" locked="0" layoutInCell="1" allowOverlap="1" wp14:anchorId="0C9E06D7" wp14:editId="50E31494">
                <wp:simplePos x="0" y="0"/>
                <wp:positionH relativeFrom="column">
                  <wp:posOffset>0</wp:posOffset>
                </wp:positionH>
                <wp:positionV relativeFrom="page">
                  <wp:posOffset>107215</wp:posOffset>
                </wp:positionV>
                <wp:extent cx="1413510" cy="304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79C892" w14:textId="77777777" w:rsidR="009C7989" w:rsidRPr="00ED7BE9" w:rsidRDefault="009C7989" w:rsidP="00906E2E">
                            <w:pPr>
                              <w:rPr>
                                <w:rFonts w:ascii="Verdana" w:hAnsi="Verdana"/>
                                <w:b/>
                                <w:color w:val="54B948"/>
                                <w:sz w:val="26"/>
                                <w:szCs w:val="26"/>
                              </w:rPr>
                            </w:pPr>
                            <w:r>
                              <w:rPr>
                                <w:rFonts w:ascii="Verdana" w:hAnsi="Verdana"/>
                                <w:b/>
                                <w:color w:val="54B948"/>
                                <w:sz w:val="26"/>
                                <w:szCs w:val="26"/>
                              </w:rPr>
                              <w:t>ANNEXE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9E06D7" id="_x0000_t202" coordsize="21600,21600" o:spt="202" path="m,l,21600r21600,l21600,xe">
                <v:stroke joinstyle="miter"/>
                <v:path gradientshapeok="t" o:connecttype="rect"/>
              </v:shapetype>
              <v:shape id="Text Box 17" o:spid="_x0000_s1026" type="#_x0000_t202" style="position:absolute;margin-left:0;margin-top:8.45pt;width:111.3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" filled="f" stroked="f">
                <v:textbox>
                  <w:txbxContent>
                    <w:p w14:paraId="7279C892" w14:textId="77777777" w:rsidR="009C7989" w:rsidRPr="00ED7BE9" w:rsidRDefault="009C7989" w:rsidP="00906E2E">
                      <w:pPr>
                        <w:rPr>
                          <w:rFonts w:ascii="Verdana" w:hAnsi="Verdana"/>
                          <w:b/>
                          <w:color w:val="54B948"/>
                          <w:sz w:val="26"/>
                          <w:szCs w:val="26"/>
                        </w:rPr>
                      </w:pPr>
                      <w:r>
                        <w:rPr>
                          <w:rFonts w:ascii="Verdana" w:hAnsi="Verdana"/>
                          <w:b/>
                          <w:color w:val="54B948"/>
                          <w:sz w:val="26"/>
                          <w:szCs w:val="26"/>
                        </w:rPr>
                        <w:t>ANNEXE A</w:t>
                      </w:r>
                    </w:p>
                  </w:txbxContent>
                </v:textbox>
                <w10:wrap anchory="page"/>
              </v:shape>
            </w:pict>
          </mc:Fallback>
        </mc:AlternateContent>
      </w:r>
    </w:p>
    <w:tbl>
      <w:tblPr>
        <w:tblStyle w:val="TableGrid"/>
        <w:tblW w:w="0" w:type="auto"/>
        <w:tblInd w:w="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A32345" w14:paraId="6C17F86C" w14:textId="77777777" w:rsidTr="003D36CE">
        <w:trPr>
          <w:trHeight w:val="720"/>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02D97988" w14:textId="19ECD889" w:rsidR="00A32345" w:rsidRPr="00924A37" w:rsidRDefault="00924A37" w:rsidP="000F089E">
            <w:pPr>
              <w:pStyle w:val="AppendixName"/>
            </w:pPr>
            <w:r>
              <w:lastRenderedPageBreak/>
              <w:t>Shannen Koostachin</w:t>
            </w:r>
          </w:p>
        </w:tc>
      </w:tr>
      <w:tr w:rsidR="00500A5A" w14:paraId="5F87DFCC" w14:textId="77777777" w:rsidTr="007B5471">
        <w:trPr>
          <w:trHeight w:val="10161"/>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4CB8D780" w14:textId="77777777" w:rsidR="00924A37" w:rsidRPr="003D36CE" w:rsidRDefault="00924A37" w:rsidP="009B1819">
            <w:pPr>
              <w:pStyle w:val="Copy"/>
              <w:spacing w:before="240"/>
              <w:ind w:left="432" w:right="432"/>
              <w:rPr>
                <w:sz w:val="18"/>
                <w:szCs w:val="18"/>
              </w:rPr>
            </w:pPr>
            <w:r w:rsidRPr="003D36CE">
              <w:rPr>
                <w:b/>
                <w:bCs/>
                <w:sz w:val="18"/>
                <w:szCs w:val="18"/>
              </w:rPr>
              <w:t>Shannen Koostachin</w:t>
            </w:r>
            <w:r w:rsidRPr="003D36CE">
              <w:rPr>
                <w:sz w:val="18"/>
                <w:szCs w:val="18"/>
              </w:rPr>
              <w:t xml:space="preserve"> de la Première nation d’Attawapiskat a dirigé la Campagne de l’école d’Attawapiskat, un mouvement visant à permettre aux enfants des Premières nations de fréquenter des écoles « sûres et confortables » et de recevoir un enseignement de qualité fondé sur leur culture.</w:t>
            </w:r>
          </w:p>
          <w:p w14:paraId="6A301C98" w14:textId="067C0D7F" w:rsidR="00924A37" w:rsidRPr="003D36CE" w:rsidRDefault="00924A37" w:rsidP="000F089E">
            <w:pPr>
              <w:pStyle w:val="Copy"/>
              <w:spacing w:before="120"/>
              <w:ind w:left="432" w:right="432"/>
              <w:rPr>
                <w:sz w:val="18"/>
                <w:szCs w:val="18"/>
              </w:rPr>
            </w:pPr>
            <w:r w:rsidRPr="003D36CE">
              <w:rPr>
                <w:sz w:val="18"/>
                <w:szCs w:val="18"/>
              </w:rPr>
              <w:t>Shannen savait d’expérience qu’il est difficile d’apprendre lorsqu’on fréquente une école sous-financée d’une réserve. La seule école élémentaire d’Attawapiskat, qui accueillait 400 écoliers, a été fermée, car elle se trouvait sur un terrain contaminé par des milliers de gallons de diesel. Le gouvernement fédéral a donc érigé des installations temporaires sur le terrain de jeu de cet établissement en attendant qu’une nouvelle bâtisse soit construite. Neuf ans plus tard, il n’y a toujours pas de nouvelle école.</w:t>
            </w:r>
          </w:p>
          <w:p w14:paraId="52C5DDEA" w14:textId="0B8C1B4A" w:rsidR="00924A37" w:rsidRPr="003D36CE" w:rsidRDefault="00924A37" w:rsidP="000F089E">
            <w:pPr>
              <w:pStyle w:val="Copy"/>
              <w:spacing w:before="120"/>
              <w:ind w:left="432" w:right="432"/>
              <w:rPr>
                <w:sz w:val="18"/>
                <w:szCs w:val="18"/>
              </w:rPr>
            </w:pPr>
            <w:r w:rsidRPr="003D36CE">
              <w:rPr>
                <w:sz w:val="18"/>
                <w:szCs w:val="18"/>
              </w:rPr>
              <w:t>Shannen n’a jamais fréquenté de véritable école. Au fil du temps, l’état des installations mobile s’est dégradé : le système de chauffage cessait souvent de fonctionner, les enfants devaient sortir dans le froid pour changer de classe et les portes ne fermaient plus correctement. Les enfants de sa réserve ont donc lancé la Campagne de l’école d’Attawapiskat afin de prendre contact avec les enfants non autochtones des quatre coins du pays et leur demander d’écrire au gouvernement fédéral pour qu’il finance la construction d’une nouvelle école à Attawapiskat.</w:t>
            </w:r>
          </w:p>
          <w:p w14:paraId="0BDF4D07" w14:textId="1F8E9CE6" w:rsidR="00924A37" w:rsidRPr="003D36CE" w:rsidRDefault="00924A37" w:rsidP="000F089E">
            <w:pPr>
              <w:pStyle w:val="Copy"/>
              <w:spacing w:before="120"/>
              <w:ind w:left="432" w:right="432"/>
              <w:rPr>
                <w:sz w:val="18"/>
                <w:szCs w:val="18"/>
              </w:rPr>
            </w:pPr>
            <w:r w:rsidRPr="003D36CE">
              <w:rPr>
                <w:sz w:val="18"/>
                <w:szCs w:val="18"/>
              </w:rPr>
              <w:t>Des milliers d’enfants ont répondu à l’appel, et trois ministres des Affaires indiennes ont promis de financer la construction d’une nouvelle école pour ensuite revenir sur leur parole. Les enfants ont donc continué à écrire. Quand le ministre des Affaires indiennes, Chuck Strahl, leur a écrit en 2008 pour leur faire savoir qu’ils ne pouvaient pas financer une nouvelle école, les élèves de 8</w:t>
            </w:r>
            <w:r w:rsidRPr="007B5471">
              <w:rPr>
                <w:sz w:val="18"/>
                <w:szCs w:val="18"/>
                <w:vertAlign w:val="superscript"/>
              </w:rPr>
              <w:t>e</w:t>
            </w:r>
            <w:r w:rsidRPr="003D36CE">
              <w:rPr>
                <w:sz w:val="18"/>
                <w:szCs w:val="18"/>
              </w:rPr>
              <w:t xml:space="preserve"> années ont annulé leur voyage de fin d’année à Niagara Falls et ont remis les fonds à trois jeunes, dont Shannen, pour qu’ils puissent rencontrer le ministre et lui demander de financer la construction d’une nouvelle école.</w:t>
            </w:r>
          </w:p>
          <w:p w14:paraId="109AB20E" w14:textId="2D2972F1" w:rsidR="00924A37" w:rsidRPr="003D36CE" w:rsidRDefault="00924A37" w:rsidP="000F089E">
            <w:pPr>
              <w:pStyle w:val="Copy"/>
              <w:spacing w:before="120"/>
              <w:ind w:left="432" w:right="432"/>
              <w:rPr>
                <w:sz w:val="18"/>
                <w:szCs w:val="18"/>
              </w:rPr>
            </w:pPr>
            <w:r w:rsidRPr="003D36CE">
              <w:rPr>
                <w:sz w:val="18"/>
                <w:szCs w:val="18"/>
              </w:rPr>
              <w:t>M. Strahl a indiqué que le gouvernement n’avait pas les moyens de financer la construction d’une nouvelle école. Shannen ne l’a pas cru et a dit au ministre qu’elle ne baisserait jamais les bras parce que les enfants de sa communauté méritaient une véritable école. Elle a tenu sa parole. Shannen a discuté avec des milliers de personnes leur demandant de l’aider pour que tous les enfants puissent recevoir un enseignement de qualité et fréquenter une école confortable. C’était une oratrice inspirante, parce qu’elle parlait avec son cœur. En 2009, à l’Université de Toronto, elle a prononcé un discours enflammé lors d’une conférence sur le droit à l’éducation organisée par les enfants d’Attawapiskat, à laquelle 500 autres enfants ont participé.</w:t>
            </w:r>
          </w:p>
          <w:p w14:paraId="19AD7285" w14:textId="77777777" w:rsidR="00924A37" w:rsidRPr="003D36CE" w:rsidRDefault="00924A37" w:rsidP="000F089E">
            <w:pPr>
              <w:pStyle w:val="Copy"/>
              <w:spacing w:before="120"/>
              <w:ind w:left="432" w:right="432"/>
              <w:rPr>
                <w:sz w:val="18"/>
                <w:szCs w:val="18"/>
              </w:rPr>
            </w:pPr>
            <w:r w:rsidRPr="003D36CE">
              <w:rPr>
                <w:sz w:val="18"/>
                <w:szCs w:val="18"/>
              </w:rPr>
              <w:t>Le leadership de Shannen était remarquable et elle a été en lice, à titre d’ambassadrice de tous les enfants d’Attawapiskat, pour le Prix international de la paix pour les enfants remis par les lauréats du prix Nobel. En 2009, M. Sthral a promis une nouvelle école aux enfants d’Attawapiskat.</w:t>
            </w:r>
          </w:p>
          <w:p w14:paraId="2E0F0AF8" w14:textId="2A2B4691" w:rsidR="00924A37" w:rsidRPr="003D36CE" w:rsidRDefault="00924A37" w:rsidP="000F089E">
            <w:pPr>
              <w:pStyle w:val="Copy"/>
              <w:spacing w:before="120"/>
              <w:ind w:left="432" w:right="432"/>
              <w:rPr>
                <w:sz w:val="18"/>
                <w:szCs w:val="18"/>
              </w:rPr>
            </w:pPr>
            <w:r w:rsidRPr="003D36CE">
              <w:rPr>
                <w:sz w:val="18"/>
                <w:szCs w:val="18"/>
              </w:rPr>
              <w:t xml:space="preserve">En mai 2010, Shannen Koostachin est décédée dans un accident d’automobile. Grâce au soutien de sa famille, de ses amis et de sa communauté, son rêve est devenu une campagne, qui porte son nom, afin que tous les enfants des Premières nations de l’ensemble du pays puissent fréquenter des </w:t>
            </w:r>
            <w:r w:rsidR="00BF7BB0">
              <w:rPr>
                <w:sz w:val="18"/>
                <w:szCs w:val="18"/>
              </w:rPr>
              <w:br/>
            </w:r>
            <w:r w:rsidRPr="003D36CE">
              <w:rPr>
                <w:sz w:val="18"/>
                <w:szCs w:val="18"/>
              </w:rPr>
              <w:t xml:space="preserve">écoles « sûres et confortables » et recevoir un enseignement de bonne qualité qui les rend fiers </w:t>
            </w:r>
            <w:r w:rsidR="00BF7BB0">
              <w:rPr>
                <w:sz w:val="18"/>
                <w:szCs w:val="18"/>
              </w:rPr>
              <w:br/>
            </w:r>
            <w:r w:rsidRPr="003D36CE">
              <w:rPr>
                <w:sz w:val="18"/>
                <w:szCs w:val="18"/>
              </w:rPr>
              <w:t>d’eux-mêmes.</w:t>
            </w:r>
          </w:p>
          <w:p w14:paraId="12249DD8" w14:textId="77777777" w:rsidR="00924A37" w:rsidRPr="003D36CE" w:rsidRDefault="00924A37" w:rsidP="000F089E">
            <w:pPr>
              <w:pStyle w:val="Copy"/>
              <w:ind w:left="432" w:right="432"/>
              <w:rPr>
                <w:sz w:val="18"/>
                <w:szCs w:val="18"/>
              </w:rPr>
            </w:pPr>
          </w:p>
          <w:p w14:paraId="22AA4593" w14:textId="65D019F6" w:rsidR="003D36CE" w:rsidRDefault="00924A37" w:rsidP="00BF7BB0">
            <w:pPr>
              <w:pStyle w:val="Copy"/>
              <w:ind w:left="432" w:right="432"/>
              <w:rPr>
                <w:rStyle w:val="Hyperlink"/>
                <w:sz w:val="18"/>
                <w:szCs w:val="18"/>
              </w:rPr>
            </w:pPr>
            <w:r w:rsidRPr="003D36CE">
              <w:rPr>
                <w:sz w:val="18"/>
                <w:szCs w:val="18"/>
              </w:rPr>
              <w:t xml:space="preserve">Source : </w:t>
            </w:r>
            <w:hyperlink r:id="rId34" w:history="1">
              <w:r w:rsidRPr="003D36CE">
                <w:rPr>
                  <w:rStyle w:val="Hyperlink"/>
                  <w:sz w:val="18"/>
                  <w:szCs w:val="18"/>
                </w:rPr>
                <w:t>https://fncaringsociety.com/fr/au-sujet-de-shannen-koostachin</w:t>
              </w:r>
            </w:hyperlink>
          </w:p>
          <w:p w14:paraId="6EA232E8" w14:textId="4FEBC325" w:rsidR="003D36CE" w:rsidRDefault="003D36CE" w:rsidP="007B5471">
            <w:pPr>
              <w:pStyle w:val="Copy"/>
              <w:ind w:right="432"/>
            </w:pPr>
          </w:p>
        </w:tc>
      </w:tr>
    </w:tbl>
    <w:p w14:paraId="75DCA5F2" w14:textId="77777777" w:rsidR="00BF7BB0" w:rsidRDefault="00BF7BB0" w:rsidP="000F089E">
      <w:pPr>
        <w:rPr>
          <w:rFonts w:ascii="Verdana" w:hAnsi="Verdana" w:cs="Arial"/>
          <w:sz w:val="36"/>
          <w:szCs w:val="36"/>
        </w:rPr>
      </w:pPr>
    </w:p>
    <w:p w14:paraId="1A7E76C4" w14:textId="77777777" w:rsidR="00BF7BB0" w:rsidRDefault="00BF7BB0" w:rsidP="000F089E">
      <w:pPr>
        <w:rPr>
          <w:rFonts w:ascii="Verdana" w:hAnsi="Verdana" w:cs="Arial"/>
          <w:sz w:val="36"/>
          <w:szCs w:val="36"/>
        </w:rPr>
      </w:pPr>
    </w:p>
    <w:p w14:paraId="0DB2AF61" w14:textId="044203EA" w:rsidR="00BE47D2" w:rsidRDefault="00906E2E" w:rsidP="000F089E">
      <w:pPr>
        <w:rPr>
          <w:rFonts w:ascii="Verdana" w:hAnsi="Verdana" w:cs="Arial"/>
          <w:sz w:val="36"/>
          <w:szCs w:val="36"/>
        </w:rPr>
        <w:sectPr w:rsidR="00BE47D2" w:rsidSect="00BE47D2">
          <w:headerReference w:type="default" r:id="rId35"/>
          <w:footerReference w:type="default" r:id="rId36"/>
          <w:type w:val="continuous"/>
          <w:pgSz w:w="12240" w:h="15840"/>
          <w:pgMar w:top="540" w:right="720" w:bottom="720" w:left="720" w:header="1152" w:footer="1080" w:gutter="0"/>
          <w:cols w:space="708"/>
          <w:docGrid w:linePitch="360"/>
        </w:sectPr>
      </w:pPr>
      <w:r>
        <w:rPr>
          <w:rFonts w:ascii="Verdana" w:hAnsi="Verdana"/>
          <w:noProof/>
          <w:color w:val="FFFFFF" w:themeColor="background1"/>
          <w:sz w:val="36"/>
          <w:szCs w:val="36"/>
          <w:lang w:val="en-US"/>
        </w:rPr>
        <mc:AlternateContent>
          <mc:Choice Requires="wps">
            <w:drawing>
              <wp:anchor distT="0" distB="0" distL="114300" distR="114300" simplePos="0" relativeHeight="251666432" behindDoc="0" locked="0" layoutInCell="1" allowOverlap="1" wp14:anchorId="27928FF7" wp14:editId="36D0ECF5">
                <wp:simplePos x="0" y="0"/>
                <wp:positionH relativeFrom="column">
                  <wp:posOffset>0</wp:posOffset>
                </wp:positionH>
                <wp:positionV relativeFrom="page">
                  <wp:posOffset>102770</wp:posOffset>
                </wp:positionV>
                <wp:extent cx="1413510" cy="3048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AD82DB" w14:textId="238B37B4" w:rsidR="009C7989" w:rsidRPr="00ED7BE9" w:rsidRDefault="009C7989" w:rsidP="00906E2E">
                            <w:pPr>
                              <w:rPr>
                                <w:rFonts w:ascii="Verdana" w:hAnsi="Verdana"/>
                                <w:b/>
                                <w:color w:val="54B948"/>
                                <w:sz w:val="26"/>
                                <w:szCs w:val="26"/>
                              </w:rPr>
                            </w:pPr>
                            <w:r>
                              <w:rPr>
                                <w:rFonts w:ascii="Verdana" w:hAnsi="Verdana"/>
                                <w:b/>
                                <w:color w:val="54B948"/>
                                <w:sz w:val="26"/>
                                <w:szCs w:val="26"/>
                              </w:rPr>
                              <w:t>ANNEXE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28FF7" id="Text Box 20" o:spid="_x0000_s1027" type="#_x0000_t202" style="position:absolute;margin-left:0;margin-top:8.1pt;width:111.3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" filled="f" stroked="f">
                <v:textbox>
                  <w:txbxContent>
                    <w:p w14:paraId="3BAD82DB" w14:textId="238B37B4" w:rsidR="009C7989" w:rsidRPr="00ED7BE9" w:rsidRDefault="009C7989" w:rsidP="00906E2E">
                      <w:pPr>
                        <w:rPr>
                          <w:rFonts w:ascii="Verdana" w:hAnsi="Verdana"/>
                          <w:b/>
                          <w:color w:val="54B948"/>
                          <w:sz w:val="26"/>
                          <w:szCs w:val="26"/>
                        </w:rPr>
                      </w:pPr>
                      <w:r>
                        <w:rPr>
                          <w:rFonts w:ascii="Verdana" w:hAnsi="Verdana"/>
                          <w:b/>
                          <w:color w:val="54B948"/>
                          <w:sz w:val="26"/>
                          <w:szCs w:val="26"/>
                        </w:rPr>
                        <w:t>ANNEXE B</w:t>
                      </w:r>
                    </w:p>
                  </w:txbxContent>
                </v:textbox>
                <w10:wrap anchory="page"/>
              </v:shape>
            </w:pict>
          </mc:Fallback>
        </mc:AlternateContent>
      </w:r>
    </w:p>
    <w:tbl>
      <w:tblPr>
        <w:tblStyle w:val="TableGrid"/>
        <w:tblW w:w="0" w:type="auto"/>
        <w:tblInd w:w="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BE47D2" w14:paraId="3B6E8116" w14:textId="77777777" w:rsidTr="003D36CE">
        <w:trPr>
          <w:trHeight w:val="720"/>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7153EB15" w14:textId="67ADACC1" w:rsidR="00BE47D2" w:rsidRPr="00924A37" w:rsidRDefault="00BE47D2" w:rsidP="000F089E">
            <w:pPr>
              <w:pStyle w:val="AppendixName"/>
            </w:pPr>
            <w:r>
              <w:lastRenderedPageBreak/>
              <w:t>Le rêve de Shannen à la Chambre des communes</w:t>
            </w:r>
          </w:p>
        </w:tc>
      </w:tr>
      <w:tr w:rsidR="00BE47D2" w14:paraId="425A5F5E" w14:textId="77777777" w:rsidTr="00810198">
        <w:trPr>
          <w:trHeight w:val="10656"/>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2B499EB5" w14:textId="0463CB58" w:rsidR="00BE47D2" w:rsidRDefault="00B21964" w:rsidP="00367E5A">
            <w:pPr>
              <w:pStyle w:val="Copy"/>
              <w:spacing w:before="120"/>
              <w:ind w:left="432" w:right="432"/>
              <w:jc w:val="center"/>
            </w:pPr>
            <w:r>
              <w:rPr>
                <w:noProof/>
                <w:lang w:val="en-US"/>
              </w:rPr>
              <mc:AlternateContent>
                <mc:Choice Requires="wps">
                  <w:drawing>
                    <wp:anchor distT="0" distB="0" distL="114300" distR="114300" simplePos="0" relativeHeight="251770880" behindDoc="0" locked="0" layoutInCell="1" allowOverlap="1" wp14:anchorId="5BC5A5C8" wp14:editId="5A8A00D0">
                      <wp:simplePos x="0" y="0"/>
                      <wp:positionH relativeFrom="margin">
                        <wp:align>center</wp:align>
                      </wp:positionH>
                      <wp:positionV relativeFrom="paragraph">
                        <wp:posOffset>497840</wp:posOffset>
                      </wp:positionV>
                      <wp:extent cx="4885267" cy="5469467"/>
                      <wp:effectExtent l="0" t="0" r="0" b="0"/>
                      <wp:wrapNone/>
                      <wp:docPr id="34" name="Text Box 34"/>
                      <wp:cNvGraphicFramePr/>
                      <a:graphic xmlns:a="http://schemas.openxmlformats.org/drawingml/2006/main">
                        <a:graphicData uri="http://schemas.microsoft.com/office/word/2010/wordprocessingShape">
                          <wps:wsp>
                            <wps:cNvSpPr txBox="1"/>
                            <wps:spPr>
                              <a:xfrm>
                                <a:off x="0" y="0"/>
                                <a:ext cx="4885267" cy="5469467"/>
                              </a:xfrm>
                              <a:prstGeom prst="rect">
                                <a:avLst/>
                              </a:prstGeom>
                              <a:noFill/>
                              <a:ln w="6350">
                                <a:noFill/>
                              </a:ln>
                            </wps:spPr>
                            <wps:txbx>
                              <w:txbxContent>
                                <w:p w14:paraId="069344CF" w14:textId="77777777" w:rsidR="009C7989" w:rsidRPr="00BE47D2" w:rsidRDefault="009C7989" w:rsidP="00B21964">
                                  <w:pPr>
                                    <w:pStyle w:val="Subhead"/>
                                    <w:spacing w:before="360"/>
                                    <w:ind w:left="432" w:right="432"/>
                                  </w:pPr>
                                  <w:r>
                                    <w:t>Motion 571</w:t>
                                  </w:r>
                                </w:p>
                                <w:p w14:paraId="5AC37FC8" w14:textId="77777777" w:rsidR="009C7989" w:rsidRPr="00BE47D2" w:rsidRDefault="009C7989" w:rsidP="00B21964">
                                  <w:pPr>
                                    <w:pStyle w:val="Subhead"/>
                                    <w:ind w:left="432" w:right="432"/>
                                  </w:pPr>
                                  <w:r>
                                    <w:t>M-571</w:t>
                                  </w:r>
                                  <w:r>
                                    <w:cr/>
                                  </w:r>
                                  <w:r>
                                    <w:br/>
                                    <w:t>16 septembre 2010</w:t>
                                  </w:r>
                                  <w:r>
                                    <w:cr/>
                                  </w:r>
                                  <w:r>
                                    <w:br/>
                                    <w:t>M. Angus (Timmins—Baie James)</w:t>
                                  </w:r>
                                </w:p>
                                <w:p w14:paraId="1909F98B" w14:textId="77777777" w:rsidR="009C7989" w:rsidRPr="00BE47D2" w:rsidRDefault="009C7989" w:rsidP="00B21964">
                                  <w:pPr>
                                    <w:pStyle w:val="Copy"/>
                                    <w:spacing w:before="240"/>
                                    <w:ind w:left="432" w:right="432"/>
                                  </w:pPr>
                                  <w:r>
                                    <w:t>Que, de l’avis de la Chambre, le gouvernement devrait :</w:t>
                                  </w:r>
                                </w:p>
                                <w:p w14:paraId="2EB713D4" w14:textId="18C5DF4F" w:rsidR="009C7989" w:rsidRPr="00BE47D2" w:rsidRDefault="009C7989" w:rsidP="00810198">
                                  <w:pPr>
                                    <w:pStyle w:val="Copy"/>
                                    <w:numPr>
                                      <w:ilvl w:val="0"/>
                                      <w:numId w:val="25"/>
                                    </w:numPr>
                                    <w:spacing w:before="120"/>
                                    <w:ind w:right="432"/>
                                  </w:pPr>
                                  <w:r>
                                    <w:t>Déclarer que tous les enfants autochtones ont droit également à une éducation de qualité supérieure qui tient compte de leur culture;</w:t>
                                  </w:r>
                                </w:p>
                                <w:p w14:paraId="408066AF" w14:textId="77777777" w:rsidR="009C7989" w:rsidRPr="00BE47D2" w:rsidRDefault="009C7989" w:rsidP="00810198">
                                  <w:pPr>
                                    <w:pStyle w:val="Copy"/>
                                    <w:numPr>
                                      <w:ilvl w:val="0"/>
                                      <w:numId w:val="25"/>
                                    </w:numPr>
                                    <w:spacing w:before="120"/>
                                    <w:ind w:right="432"/>
                                  </w:pPr>
                                  <w:r>
                                    <w:t>S’engager à fournir toute l’aide financière et stratégique nécessaire pour soutenir les systèmes d’éducation des Premières nations;</w:t>
                                  </w:r>
                                </w:p>
                                <w:p w14:paraId="18F02A08" w14:textId="77777777" w:rsidR="009C7989" w:rsidRPr="00BE47D2" w:rsidRDefault="009C7989" w:rsidP="00810198">
                                  <w:pPr>
                                    <w:pStyle w:val="Copy"/>
                                    <w:numPr>
                                      <w:ilvl w:val="0"/>
                                      <w:numId w:val="25"/>
                                    </w:numPr>
                                    <w:spacing w:before="120"/>
                                    <w:ind w:right="432"/>
                                  </w:pPr>
                                  <w:r>
                                    <w:t>Fournir un financement qui placera les écoles situées dans les réserves sur le même pied que les écoles provinciales qui ne sont pas situées dans les réserves;</w:t>
                                  </w:r>
                                </w:p>
                                <w:p w14:paraId="5089424E" w14:textId="77777777" w:rsidR="009C7989" w:rsidRPr="00BE47D2" w:rsidRDefault="009C7989" w:rsidP="00810198">
                                  <w:pPr>
                                    <w:pStyle w:val="Copy"/>
                                    <w:numPr>
                                      <w:ilvl w:val="0"/>
                                      <w:numId w:val="25"/>
                                    </w:numPr>
                                    <w:spacing w:before="120"/>
                                    <w:ind w:right="432"/>
                                  </w:pPr>
                                  <w:r>
                                    <w:t>Établir des procédures transparentes pour la construction, le fonctionnement, l’entretien et le remplacement des écoles;</w:t>
                                  </w:r>
                                </w:p>
                                <w:p w14:paraId="3CC19C87" w14:textId="77777777" w:rsidR="009C7989" w:rsidRPr="00BE47D2" w:rsidRDefault="009C7989" w:rsidP="00810198">
                                  <w:pPr>
                                    <w:pStyle w:val="Copy"/>
                                    <w:numPr>
                                      <w:ilvl w:val="0"/>
                                      <w:numId w:val="25"/>
                                    </w:numPr>
                                    <w:spacing w:before="120"/>
                                    <w:ind w:right="432"/>
                                  </w:pPr>
                                  <w:r>
                                    <w:t>En collaboration avec les leaders des Premières nations, établir des normes équitables et des formules pour calculer la taille des classes et pour financer les ressources pédagogiques, le salaire du personnel, les services d’éducation spécialisée et l’éducation dans la langue autochtone;</w:t>
                                  </w:r>
                                </w:p>
                                <w:p w14:paraId="6A9EB9FC" w14:textId="77777777" w:rsidR="009C7989" w:rsidRPr="00BE47D2" w:rsidRDefault="009C7989" w:rsidP="00810198">
                                  <w:pPr>
                                    <w:pStyle w:val="Copy"/>
                                    <w:numPr>
                                      <w:ilvl w:val="0"/>
                                      <w:numId w:val="25"/>
                                    </w:numPr>
                                    <w:spacing w:before="120"/>
                                    <w:ind w:right="432"/>
                                  </w:pPr>
                                  <w:r>
                                    <w:t>Mettre en œuvre des politiques pour faire en sorte que le système d’éducation des Premières nations soit au moins de la même qualité que les systèmes d’éducation provinciaux.</w:t>
                                  </w:r>
                                </w:p>
                                <w:p w14:paraId="6651FBAB" w14:textId="77777777" w:rsidR="009C7989" w:rsidRDefault="009C7989" w:rsidP="00B21964">
                                  <w:pPr>
                                    <w:pStyle w:val="Copy"/>
                                    <w:spacing w:before="120"/>
                                    <w:ind w:left="432" w:right="432"/>
                                  </w:pPr>
                                </w:p>
                                <w:p w14:paraId="49664422" w14:textId="7A14A66C" w:rsidR="009C7989" w:rsidRDefault="009C7989" w:rsidP="00B21964">
                                  <w:r>
                                    <w:rPr>
                                      <w:b/>
                                    </w:rPr>
                                    <w:t>Remarque :</w:t>
                                  </w:r>
                                  <w:r>
                                    <w:t xml:space="preserve"> Adoptée à l’unanimité à la Chambre des communes le 16 février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C5A5C8" id="Text Box 34" o:spid="_x0000_s1028" type="#_x0000_t202" style="position:absolute;left:0;text-align:left;margin-left:0;margin-top:39.2pt;width:384.65pt;height:430.65pt;z-index:2517708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" filled="f" stroked="f" strokeweight=".5pt">
                      <v:textbox>
                        <w:txbxContent>
                          <w:p w14:paraId="069344CF" w14:textId="77777777" w:rsidR="009C7989" w:rsidRPr="00BE47D2" w:rsidRDefault="009C7989" w:rsidP="00B21964">
                            <w:pPr>
                              <w:pStyle w:val="Subhead"/>
                              <w:spacing w:before="360"/>
                              <w:ind w:left="432" w:right="432"/>
                            </w:pPr>
                            <w:r>
                              <w:t>Motion 571</w:t>
                            </w:r>
                          </w:p>
                          <w:p w14:paraId="5AC37FC8" w14:textId="77777777" w:rsidR="009C7989" w:rsidRPr="00BE47D2" w:rsidRDefault="009C7989" w:rsidP="00B21964">
                            <w:pPr>
                              <w:pStyle w:val="Subhead"/>
                              <w:ind w:left="432" w:right="432"/>
                            </w:pPr>
                            <w:r>
                              <w:t>M-571</w:t>
                            </w:r>
                            <w:r>
                              <w:cr/>
                            </w:r>
                            <w:r>
                              <w:br/>
                              <w:t>16 septembre 2010</w:t>
                            </w:r>
                            <w:r>
                              <w:cr/>
                            </w:r>
                            <w:r>
                              <w:br/>
                              <w:t>M. Angus (Timmins—Baie James)</w:t>
                            </w:r>
                          </w:p>
                          <w:p w14:paraId="1909F98B" w14:textId="77777777" w:rsidR="009C7989" w:rsidRPr="00BE47D2" w:rsidRDefault="009C7989" w:rsidP="00B21964">
                            <w:pPr>
                              <w:pStyle w:val="Copy"/>
                              <w:spacing w:before="240"/>
                              <w:ind w:left="432" w:right="432"/>
                            </w:pPr>
                            <w:r>
                              <w:t>Que, de l’avis de la Chambre, le gouvernement devrait :</w:t>
                            </w:r>
                          </w:p>
                          <w:p w14:paraId="2EB713D4" w14:textId="18C5DF4F" w:rsidR="009C7989" w:rsidRPr="00BE47D2" w:rsidRDefault="009C7989" w:rsidP="00810198">
                            <w:pPr>
                              <w:pStyle w:val="Copy"/>
                              <w:numPr>
                                <w:ilvl w:val="0"/>
                                <w:numId w:val="25"/>
                              </w:numPr>
                              <w:spacing w:before="120"/>
                              <w:ind w:right="432"/>
                            </w:pPr>
                            <w:r>
                              <w:t>Déclarer que tous les enfants autochtones ont droit également à une éducation de qualité supérieure qui tient compte de leur culture;</w:t>
                            </w:r>
                          </w:p>
                          <w:p w14:paraId="408066AF" w14:textId="77777777" w:rsidR="009C7989" w:rsidRPr="00BE47D2" w:rsidRDefault="009C7989" w:rsidP="00810198">
                            <w:pPr>
                              <w:pStyle w:val="Copy"/>
                              <w:numPr>
                                <w:ilvl w:val="0"/>
                                <w:numId w:val="25"/>
                              </w:numPr>
                              <w:spacing w:before="120"/>
                              <w:ind w:right="432"/>
                            </w:pPr>
                            <w:r>
                              <w:t>S’engager à fournir toute l’aide financière et stratégique nécessaire pour soutenir les systèmes d’éducation des Premières nations;</w:t>
                            </w:r>
                          </w:p>
                          <w:p w14:paraId="18F02A08" w14:textId="77777777" w:rsidR="009C7989" w:rsidRPr="00BE47D2" w:rsidRDefault="009C7989" w:rsidP="00810198">
                            <w:pPr>
                              <w:pStyle w:val="Copy"/>
                              <w:numPr>
                                <w:ilvl w:val="0"/>
                                <w:numId w:val="25"/>
                              </w:numPr>
                              <w:spacing w:before="120"/>
                              <w:ind w:right="432"/>
                            </w:pPr>
                            <w:r>
                              <w:t>Fournir un financement qui placera les écoles situées dans les réserves sur le même pied que les écoles provinciales qui ne sont pas situées dans les réserves;</w:t>
                            </w:r>
                          </w:p>
                          <w:p w14:paraId="5089424E" w14:textId="77777777" w:rsidR="009C7989" w:rsidRPr="00BE47D2" w:rsidRDefault="009C7989" w:rsidP="00810198">
                            <w:pPr>
                              <w:pStyle w:val="Copy"/>
                              <w:numPr>
                                <w:ilvl w:val="0"/>
                                <w:numId w:val="25"/>
                              </w:numPr>
                              <w:spacing w:before="120"/>
                              <w:ind w:right="432"/>
                            </w:pPr>
                            <w:r>
                              <w:t>Établir des procédures transparentes pour la construction, le fonctionnement, l’entretien et le remplacement des écoles;</w:t>
                            </w:r>
                          </w:p>
                          <w:p w14:paraId="3CC19C87" w14:textId="77777777" w:rsidR="009C7989" w:rsidRPr="00BE47D2" w:rsidRDefault="009C7989" w:rsidP="00810198">
                            <w:pPr>
                              <w:pStyle w:val="Copy"/>
                              <w:numPr>
                                <w:ilvl w:val="0"/>
                                <w:numId w:val="25"/>
                              </w:numPr>
                              <w:spacing w:before="120"/>
                              <w:ind w:right="432"/>
                            </w:pPr>
                            <w:r>
                              <w:t>En collaboration avec les leaders des Premières nations, établir des normes équitables et des formules pour calculer la taille des classes et pour financer les ressources pédagogiques, le salaire du personnel, les services d’éducation spécialisée et l’éducation dans la langue autochtone;</w:t>
                            </w:r>
                          </w:p>
                          <w:p w14:paraId="6A9EB9FC" w14:textId="77777777" w:rsidR="009C7989" w:rsidRPr="00BE47D2" w:rsidRDefault="009C7989" w:rsidP="00810198">
                            <w:pPr>
                              <w:pStyle w:val="Copy"/>
                              <w:numPr>
                                <w:ilvl w:val="0"/>
                                <w:numId w:val="25"/>
                              </w:numPr>
                              <w:spacing w:before="120"/>
                              <w:ind w:right="432"/>
                            </w:pPr>
                            <w:r>
                              <w:t>Mettre en œuvre des politiques pour faire en sorte que le système d’éducation des Premières nations soit au moins de la même qualité que les systèmes d’éducation provinciaux.</w:t>
                            </w:r>
                          </w:p>
                          <w:p w14:paraId="6651FBAB" w14:textId="77777777" w:rsidR="009C7989" w:rsidRDefault="009C7989" w:rsidP="00B21964">
                            <w:pPr>
                              <w:pStyle w:val="Copy"/>
                              <w:spacing w:before="120"/>
                              <w:ind w:left="432" w:right="432"/>
                            </w:pPr>
                          </w:p>
                          <w:p w14:paraId="49664422" w14:textId="7A14A66C" w:rsidR="009C7989" w:rsidRDefault="009C7989" w:rsidP="00B21964">
                            <w:r>
                              <w:rPr>
                                <w:b/>
                              </w:rPr>
                              <w:t>Remarque :</w:t>
                            </w:r>
                            <w:r>
                              <w:t xml:space="preserve"> Adoptée à l’unanimité à la Chambre des communes le 16 février 2012.</w:t>
                            </w:r>
                          </w:p>
                        </w:txbxContent>
                      </v:textbox>
                      <w10:wrap anchorx="margin"/>
                    </v:shape>
                  </w:pict>
                </mc:Fallback>
              </mc:AlternateContent>
            </w:r>
            <w:r>
              <w:rPr>
                <w:noProof/>
                <w:lang w:val="en-US"/>
              </w:rPr>
              <w:drawing>
                <wp:inline distT="0" distB="0" distL="0" distR="0" wp14:anchorId="42B6CECC" wp14:editId="702D3797">
                  <wp:extent cx="5486400" cy="6400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ocument Background.jpg"/>
                          <pic:cNvPicPr/>
                        </pic:nvPicPr>
                        <pic:blipFill>
                          <a:blip r:embed="rId37">
                            <a:extLst>
                              <a:ext uri="{28A0092B-C50C-407E-A947-70E740481C1C}">
                                <a14:useLocalDpi xmlns:a14="http://schemas.microsoft.com/office/drawing/2010/main" val="0"/>
                              </a:ext>
                            </a:extLst>
                          </a:blip>
                          <a:stretch>
                            <a:fillRect/>
                          </a:stretch>
                        </pic:blipFill>
                        <pic:spPr>
                          <a:xfrm>
                            <a:off x="0" y="0"/>
                            <a:ext cx="5486400" cy="6400800"/>
                          </a:xfrm>
                          <a:prstGeom prst="rect">
                            <a:avLst/>
                          </a:prstGeom>
                        </pic:spPr>
                      </pic:pic>
                    </a:graphicData>
                  </a:graphic>
                </wp:inline>
              </w:drawing>
            </w:r>
          </w:p>
        </w:tc>
      </w:tr>
    </w:tbl>
    <w:p w14:paraId="12F562A3" w14:textId="631202E4" w:rsidR="007574D0" w:rsidRDefault="00C27656" w:rsidP="000F089E">
      <w:pPr>
        <w:rPr>
          <w:rFonts w:ascii="Verdana" w:hAnsi="Verdana" w:cs="Arial"/>
          <w:sz w:val="36"/>
          <w:szCs w:val="36"/>
        </w:rPr>
      </w:pPr>
      <w:r>
        <w:rPr>
          <w:rFonts w:ascii="Verdana" w:hAnsi="Verdana"/>
          <w:noProof/>
          <w:color w:val="FFFFFF" w:themeColor="background1"/>
          <w:sz w:val="36"/>
          <w:szCs w:val="36"/>
          <w:lang w:val="en-US"/>
        </w:rPr>
        <mc:AlternateContent>
          <mc:Choice Requires="wps">
            <w:drawing>
              <wp:anchor distT="0" distB="0" distL="114300" distR="114300" simplePos="0" relativeHeight="251769856" behindDoc="0" locked="0" layoutInCell="1" allowOverlap="1" wp14:anchorId="52391344" wp14:editId="18FA6C85">
                <wp:simplePos x="0" y="0"/>
                <wp:positionH relativeFrom="column">
                  <wp:posOffset>0</wp:posOffset>
                </wp:positionH>
                <wp:positionV relativeFrom="page">
                  <wp:posOffset>95885</wp:posOffset>
                </wp:positionV>
                <wp:extent cx="1413510" cy="3048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80070A" w14:textId="75E61007" w:rsidR="009C7989" w:rsidRPr="00ED7BE9" w:rsidRDefault="009C7989" w:rsidP="007574D0">
                            <w:pPr>
                              <w:rPr>
                                <w:rFonts w:ascii="Verdana" w:hAnsi="Verdana"/>
                                <w:b/>
                                <w:color w:val="54B948"/>
                                <w:sz w:val="26"/>
                                <w:szCs w:val="26"/>
                              </w:rPr>
                            </w:pPr>
                            <w:r>
                              <w:rPr>
                                <w:rFonts w:ascii="Verdana" w:hAnsi="Verdana"/>
                                <w:b/>
                                <w:color w:val="54B948"/>
                                <w:sz w:val="26"/>
                                <w:szCs w:val="26"/>
                              </w:rPr>
                              <w:t>ANNEXE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91344" id="Text Box 46" o:spid="_x0000_s1029" type="#_x0000_t202" style="position:absolute;margin-left:0;margin-top:7.55pt;width:111.3pt;height:2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" filled="f" stroked="f">
                <v:textbox>
                  <w:txbxContent>
                    <w:p w14:paraId="2080070A" w14:textId="75E61007" w:rsidR="009C7989" w:rsidRPr="00ED7BE9" w:rsidRDefault="009C7989" w:rsidP="007574D0">
                      <w:pPr>
                        <w:rPr>
                          <w:rFonts w:ascii="Verdana" w:hAnsi="Verdana"/>
                          <w:b/>
                          <w:color w:val="54B948"/>
                          <w:sz w:val="26"/>
                          <w:szCs w:val="26"/>
                        </w:rPr>
                      </w:pPr>
                      <w:r>
                        <w:rPr>
                          <w:rFonts w:ascii="Verdana" w:hAnsi="Verdana"/>
                          <w:b/>
                          <w:color w:val="54B948"/>
                          <w:sz w:val="26"/>
                          <w:szCs w:val="26"/>
                        </w:rPr>
                        <w:t>ANNEXE C</w:t>
                      </w:r>
                    </w:p>
                  </w:txbxContent>
                </v:textbox>
                <w10:wrap anchory="page"/>
              </v:shape>
            </w:pict>
          </mc:Fallback>
        </mc:AlternateContent>
      </w:r>
    </w:p>
    <w:tbl>
      <w:tblPr>
        <w:tblStyle w:val="TableGrid"/>
        <w:tblW w:w="0" w:type="auto"/>
        <w:tblInd w:w="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7574D0" w14:paraId="08479D87" w14:textId="77777777" w:rsidTr="003D36CE">
        <w:trPr>
          <w:trHeight w:val="720"/>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30820D5E" w14:textId="55B5168F" w:rsidR="007574D0" w:rsidRPr="00924A37" w:rsidRDefault="007574D0" w:rsidP="000F089E">
            <w:pPr>
              <w:pStyle w:val="AppendixName"/>
            </w:pPr>
            <w:r>
              <w:lastRenderedPageBreak/>
              <w:t>Cadre du RAFT</w:t>
            </w:r>
          </w:p>
        </w:tc>
      </w:tr>
      <w:tr w:rsidR="007574D0" w14:paraId="2C046FD5" w14:textId="77777777" w:rsidTr="00810198">
        <w:trPr>
          <w:trHeight w:val="10656"/>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0AE37AE6" w14:textId="297CAE15" w:rsidR="007574D0" w:rsidRDefault="007574D0" w:rsidP="009B1819">
            <w:pPr>
              <w:pStyle w:val="Copy"/>
              <w:ind w:left="432" w:right="432"/>
            </w:pPr>
          </w:p>
          <w:tbl>
            <w:tblPr>
              <w:tblStyle w:val="TableGrid"/>
              <w:tblpPr w:leftFromText="180" w:rightFromText="180" w:vertAnchor="text" w:horzAnchor="margin" w:tblpXSpec="center" w:tblpY="-140"/>
              <w:tblOverlap w:val="never"/>
              <w:tblW w:w="7772" w:type="dxa"/>
              <w:tblLook w:val="04A0" w:firstRow="1" w:lastRow="0" w:firstColumn="1" w:lastColumn="0" w:noHBand="0" w:noVBand="1"/>
            </w:tblPr>
            <w:tblGrid>
              <w:gridCol w:w="1853"/>
              <w:gridCol w:w="1856"/>
              <w:gridCol w:w="2076"/>
              <w:gridCol w:w="1987"/>
            </w:tblGrid>
            <w:tr w:rsidR="00B973FA" w:rsidRPr="00874D75" w14:paraId="4C78FF14" w14:textId="77777777" w:rsidTr="00B973FA">
              <w:trPr>
                <w:trHeight w:val="563"/>
              </w:trPr>
              <w:tc>
                <w:tcPr>
                  <w:tcW w:w="1855" w:type="dxa"/>
                  <w:tcBorders>
                    <w:top w:val="single" w:sz="4" w:space="0" w:color="2D5A83"/>
                    <w:left w:val="single" w:sz="4" w:space="0" w:color="2D5A83"/>
                    <w:bottom w:val="nil"/>
                    <w:right w:val="single" w:sz="4" w:space="0" w:color="FFFFFF" w:themeColor="background1"/>
                  </w:tcBorders>
                  <w:shd w:val="clear" w:color="auto" w:fill="2D5A83"/>
                  <w:vAlign w:val="center"/>
                </w:tcPr>
                <w:p w14:paraId="2ACB28DA" w14:textId="77777777" w:rsidR="00B973FA" w:rsidRPr="00545AA7" w:rsidRDefault="00B973FA" w:rsidP="007B5471">
                  <w:pPr>
                    <w:pStyle w:val="Subhead"/>
                    <w:spacing w:after="0"/>
                    <w:rPr>
                      <w:color w:val="FFFFFF" w:themeColor="background1"/>
                      <w:sz w:val="18"/>
                      <w:szCs w:val="18"/>
                    </w:rPr>
                  </w:pPr>
                  <w:r>
                    <w:rPr>
                      <w:color w:val="FFFFFF" w:themeColor="background1"/>
                      <w:sz w:val="18"/>
                      <w:szCs w:val="18"/>
                    </w:rPr>
                    <w:t>Rôle</w:t>
                  </w:r>
                </w:p>
              </w:tc>
              <w:tc>
                <w:tcPr>
                  <w:tcW w:w="1850" w:type="dxa"/>
                  <w:tcBorders>
                    <w:top w:val="single" w:sz="4" w:space="0" w:color="2D5A83"/>
                    <w:left w:val="single" w:sz="4" w:space="0" w:color="FFFFFF" w:themeColor="background1"/>
                    <w:bottom w:val="nil"/>
                    <w:right w:val="single" w:sz="4" w:space="0" w:color="FFFFFF" w:themeColor="background1"/>
                  </w:tcBorders>
                  <w:shd w:val="clear" w:color="auto" w:fill="2D5A83"/>
                  <w:vAlign w:val="center"/>
                </w:tcPr>
                <w:p w14:paraId="4EEB0504" w14:textId="77777777" w:rsidR="00B973FA" w:rsidRPr="00545AA7" w:rsidRDefault="00B973FA" w:rsidP="007B5471">
                  <w:pPr>
                    <w:pStyle w:val="Subhead"/>
                    <w:spacing w:after="0"/>
                    <w:rPr>
                      <w:color w:val="FFFFFF" w:themeColor="background1"/>
                      <w:sz w:val="18"/>
                      <w:szCs w:val="18"/>
                    </w:rPr>
                  </w:pPr>
                  <w:r>
                    <w:rPr>
                      <w:color w:val="FFFFFF" w:themeColor="background1"/>
                      <w:sz w:val="18"/>
                      <w:szCs w:val="18"/>
                    </w:rPr>
                    <w:t>Audience</w:t>
                  </w:r>
                </w:p>
              </w:tc>
              <w:tc>
                <w:tcPr>
                  <w:tcW w:w="2077" w:type="dxa"/>
                  <w:tcBorders>
                    <w:top w:val="single" w:sz="4" w:space="0" w:color="2D5A83"/>
                    <w:left w:val="single" w:sz="4" w:space="0" w:color="FFFFFF" w:themeColor="background1"/>
                    <w:bottom w:val="nil"/>
                    <w:right w:val="single" w:sz="4" w:space="0" w:color="FFFFFF" w:themeColor="background1"/>
                  </w:tcBorders>
                  <w:shd w:val="clear" w:color="auto" w:fill="2D5A83"/>
                  <w:vAlign w:val="center"/>
                </w:tcPr>
                <w:p w14:paraId="292C51C8" w14:textId="77777777" w:rsidR="00B973FA" w:rsidRPr="00545AA7" w:rsidRDefault="00B973FA" w:rsidP="007B5471">
                  <w:pPr>
                    <w:pStyle w:val="Subhead"/>
                    <w:spacing w:after="0"/>
                    <w:rPr>
                      <w:color w:val="FFFFFF" w:themeColor="background1"/>
                      <w:sz w:val="18"/>
                      <w:szCs w:val="18"/>
                    </w:rPr>
                  </w:pPr>
                  <w:r>
                    <w:rPr>
                      <w:color w:val="FFFFFF" w:themeColor="background1"/>
                      <w:sz w:val="18"/>
                      <w:szCs w:val="18"/>
                    </w:rPr>
                    <w:t>Thème</w:t>
                  </w:r>
                </w:p>
              </w:tc>
              <w:tc>
                <w:tcPr>
                  <w:tcW w:w="1990" w:type="dxa"/>
                  <w:tcBorders>
                    <w:top w:val="single" w:sz="4" w:space="0" w:color="2D5A83"/>
                    <w:left w:val="single" w:sz="4" w:space="0" w:color="FFFFFF" w:themeColor="background1"/>
                    <w:bottom w:val="nil"/>
                    <w:right w:val="single" w:sz="4" w:space="0" w:color="2D5A83"/>
                  </w:tcBorders>
                  <w:shd w:val="clear" w:color="auto" w:fill="2D5A83"/>
                  <w:vAlign w:val="center"/>
                </w:tcPr>
                <w:p w14:paraId="244A2BA4" w14:textId="77777777" w:rsidR="00B973FA" w:rsidRPr="00545AA7" w:rsidRDefault="00B973FA" w:rsidP="007B5471">
                  <w:pPr>
                    <w:pStyle w:val="Subhead"/>
                    <w:spacing w:after="0"/>
                    <w:rPr>
                      <w:color w:val="FFFFFF" w:themeColor="background1"/>
                      <w:sz w:val="18"/>
                      <w:szCs w:val="18"/>
                    </w:rPr>
                  </w:pPr>
                  <w:r>
                    <w:rPr>
                      <w:color w:val="FFFFFF" w:themeColor="background1"/>
                      <w:sz w:val="18"/>
                      <w:szCs w:val="18"/>
                    </w:rPr>
                    <w:t>Forme</w:t>
                  </w:r>
                </w:p>
              </w:tc>
            </w:tr>
            <w:tr w:rsidR="00B973FA" w14:paraId="53304275" w14:textId="77777777" w:rsidTr="009B4D6A">
              <w:trPr>
                <w:trHeight w:val="1445"/>
              </w:trPr>
              <w:tc>
                <w:tcPr>
                  <w:tcW w:w="1855" w:type="dxa"/>
                  <w:tcBorders>
                    <w:top w:val="nil"/>
                    <w:left w:val="single" w:sz="4" w:space="0" w:color="2D5A83"/>
                    <w:bottom w:val="single" w:sz="4" w:space="0" w:color="2D5A83"/>
                    <w:right w:val="single" w:sz="4" w:space="0" w:color="3F708E"/>
                  </w:tcBorders>
                  <w:tcMar>
                    <w:top w:w="115" w:type="dxa"/>
                    <w:left w:w="115" w:type="dxa"/>
                    <w:bottom w:w="115" w:type="dxa"/>
                    <w:right w:w="115" w:type="dxa"/>
                  </w:tcMar>
                </w:tcPr>
                <w:p w14:paraId="58DE8D90" w14:textId="77777777" w:rsidR="00B973FA" w:rsidRPr="00876C29" w:rsidRDefault="00B973FA" w:rsidP="00B973FA">
                  <w:pPr>
                    <w:pStyle w:val="Copy"/>
                    <w:rPr>
                      <w:sz w:val="22"/>
                      <w:szCs w:val="22"/>
                    </w:rPr>
                  </w:pPr>
                  <w:r>
                    <w:rPr>
                      <w:sz w:val="22"/>
                      <w:szCs w:val="22"/>
                    </w:rPr>
                    <w:t>Charlie Angus, député</w:t>
                  </w:r>
                </w:p>
              </w:tc>
              <w:tc>
                <w:tcPr>
                  <w:tcW w:w="1850" w:type="dxa"/>
                  <w:tcBorders>
                    <w:top w:val="nil"/>
                    <w:left w:val="single" w:sz="4" w:space="0" w:color="3F708E"/>
                    <w:bottom w:val="single" w:sz="4" w:space="0" w:color="2D5A83"/>
                    <w:right w:val="single" w:sz="4" w:space="0" w:color="3F708E"/>
                  </w:tcBorders>
                  <w:tcMar>
                    <w:top w:w="115" w:type="dxa"/>
                    <w:left w:w="115" w:type="dxa"/>
                    <w:bottom w:w="115" w:type="dxa"/>
                    <w:right w:w="115" w:type="dxa"/>
                  </w:tcMar>
                </w:tcPr>
                <w:p w14:paraId="6CE9AB58" w14:textId="7B80DF3C" w:rsidR="00B973FA" w:rsidRPr="00876C29" w:rsidRDefault="00B973FA" w:rsidP="00B973FA">
                  <w:pPr>
                    <w:pStyle w:val="Copy"/>
                    <w:rPr>
                      <w:sz w:val="22"/>
                      <w:szCs w:val="22"/>
                    </w:rPr>
                  </w:pPr>
                  <w:r>
                    <w:rPr>
                      <w:sz w:val="22"/>
                      <w:szCs w:val="22"/>
                    </w:rPr>
                    <w:t xml:space="preserve">Chambre des </w:t>
                  </w:r>
                  <w:commentRangeStart w:id="2"/>
                  <w:r>
                    <w:rPr>
                      <w:sz w:val="22"/>
                      <w:szCs w:val="22"/>
                    </w:rPr>
                    <w:t>communes</w:t>
                  </w:r>
                  <w:commentRangeEnd w:id="2"/>
                  <w:r w:rsidR="004F2336">
                    <w:rPr>
                      <w:rStyle w:val="CommentReference"/>
                      <w:rFonts w:asciiTheme="minorHAnsi" w:hAnsiTheme="minorHAnsi" w:cstheme="minorBidi"/>
                    </w:rPr>
                    <w:commentReference w:id="2"/>
                  </w:r>
                  <w:r>
                    <w:rPr>
                      <w:sz w:val="22"/>
                      <w:szCs w:val="22"/>
                    </w:rPr>
                    <w:br/>
                    <w:t>à Ottawa</w:t>
                  </w:r>
                </w:p>
              </w:tc>
              <w:tc>
                <w:tcPr>
                  <w:tcW w:w="2077" w:type="dxa"/>
                  <w:tcBorders>
                    <w:top w:val="nil"/>
                    <w:left w:val="single" w:sz="4" w:space="0" w:color="3F708E"/>
                    <w:bottom w:val="single" w:sz="4" w:space="0" w:color="2D5A83"/>
                    <w:right w:val="single" w:sz="4" w:space="0" w:color="3F708E"/>
                  </w:tcBorders>
                  <w:tcMar>
                    <w:top w:w="115" w:type="dxa"/>
                    <w:left w:w="115" w:type="dxa"/>
                    <w:bottom w:w="115" w:type="dxa"/>
                    <w:right w:w="115" w:type="dxa"/>
                  </w:tcMar>
                </w:tcPr>
                <w:p w14:paraId="5B5F4D99" w14:textId="77777777" w:rsidR="00B973FA" w:rsidRPr="00876C29" w:rsidRDefault="00B973FA" w:rsidP="00B973FA">
                  <w:pPr>
                    <w:pStyle w:val="Copy"/>
                    <w:rPr>
                      <w:sz w:val="22"/>
                      <w:szCs w:val="22"/>
                    </w:rPr>
                  </w:pPr>
                  <w:r>
                    <w:rPr>
                      <w:sz w:val="22"/>
                      <w:szCs w:val="22"/>
                    </w:rPr>
                    <w:t xml:space="preserve">Ce qui doit encore être fait pour combler le déficit de financement </w:t>
                  </w:r>
                </w:p>
              </w:tc>
              <w:tc>
                <w:tcPr>
                  <w:tcW w:w="1990" w:type="dxa"/>
                  <w:tcBorders>
                    <w:top w:val="nil"/>
                    <w:left w:val="single" w:sz="4" w:space="0" w:color="3F708E"/>
                    <w:bottom w:val="single" w:sz="4" w:space="0" w:color="2D5A83"/>
                    <w:right w:val="single" w:sz="4" w:space="0" w:color="2D5A83"/>
                  </w:tcBorders>
                  <w:tcMar>
                    <w:top w:w="115" w:type="dxa"/>
                    <w:left w:w="115" w:type="dxa"/>
                    <w:bottom w:w="115" w:type="dxa"/>
                    <w:right w:w="115" w:type="dxa"/>
                  </w:tcMar>
                </w:tcPr>
                <w:p w14:paraId="7230BF85" w14:textId="77777777" w:rsidR="00B973FA" w:rsidRPr="00876C29" w:rsidRDefault="00B973FA" w:rsidP="00B973FA">
                  <w:pPr>
                    <w:pStyle w:val="Copy"/>
                    <w:rPr>
                      <w:sz w:val="22"/>
                      <w:szCs w:val="22"/>
                    </w:rPr>
                  </w:pPr>
                  <w:r>
                    <w:rPr>
                      <w:sz w:val="22"/>
                      <w:szCs w:val="22"/>
                    </w:rPr>
                    <w:t>Discours</w:t>
                  </w:r>
                </w:p>
              </w:tc>
            </w:tr>
            <w:tr w:rsidR="00B973FA" w14:paraId="1BDF1376" w14:textId="77777777" w:rsidTr="009B4D6A">
              <w:trPr>
                <w:trHeight w:val="1445"/>
              </w:trPr>
              <w:tc>
                <w:tcPr>
                  <w:tcW w:w="1855" w:type="dxa"/>
                  <w:tcBorders>
                    <w:top w:val="single" w:sz="4" w:space="0" w:color="2D5A83"/>
                    <w:left w:val="single" w:sz="4" w:space="0" w:color="3F708E"/>
                    <w:bottom w:val="single" w:sz="4" w:space="0" w:color="3F708E"/>
                    <w:right w:val="single" w:sz="4" w:space="0" w:color="3F708E"/>
                  </w:tcBorders>
                  <w:tcMar>
                    <w:top w:w="115" w:type="dxa"/>
                    <w:left w:w="115" w:type="dxa"/>
                    <w:bottom w:w="115" w:type="dxa"/>
                    <w:right w:w="115" w:type="dxa"/>
                  </w:tcMar>
                </w:tcPr>
                <w:p w14:paraId="7D726721" w14:textId="77777777" w:rsidR="00B973FA" w:rsidRPr="00876C29" w:rsidRDefault="00B973FA" w:rsidP="00B973FA">
                  <w:pPr>
                    <w:pStyle w:val="Copy"/>
                    <w:rPr>
                      <w:sz w:val="22"/>
                      <w:szCs w:val="22"/>
                    </w:rPr>
                  </w:pPr>
                  <w:r>
                    <w:rPr>
                      <w:sz w:val="22"/>
                      <w:szCs w:val="22"/>
                    </w:rPr>
                    <w:t>Étudiant à J.R. Nakogee</w:t>
                  </w:r>
                </w:p>
              </w:tc>
              <w:tc>
                <w:tcPr>
                  <w:tcW w:w="1850" w:type="dxa"/>
                  <w:tcBorders>
                    <w:top w:val="single" w:sz="4" w:space="0" w:color="2D5A83"/>
                    <w:left w:val="single" w:sz="4" w:space="0" w:color="3F708E"/>
                    <w:bottom w:val="single" w:sz="4" w:space="0" w:color="3F708E"/>
                    <w:right w:val="single" w:sz="4" w:space="0" w:color="3F708E"/>
                  </w:tcBorders>
                  <w:tcMar>
                    <w:top w:w="115" w:type="dxa"/>
                    <w:left w:w="115" w:type="dxa"/>
                    <w:bottom w:w="115" w:type="dxa"/>
                    <w:right w:w="115" w:type="dxa"/>
                  </w:tcMar>
                </w:tcPr>
                <w:p w14:paraId="28EB5B05" w14:textId="5E158853" w:rsidR="00B973FA" w:rsidRPr="00876C29" w:rsidRDefault="00B973FA" w:rsidP="00913367">
                  <w:pPr>
                    <w:pStyle w:val="Copy"/>
                    <w:rPr>
                      <w:sz w:val="22"/>
                      <w:szCs w:val="22"/>
                    </w:rPr>
                  </w:pPr>
                  <w:r>
                    <w:rPr>
                      <w:sz w:val="22"/>
                      <w:szCs w:val="22"/>
                    </w:rPr>
                    <w:t>Correspondant dans une école hors réserve</w:t>
                  </w:r>
                </w:p>
              </w:tc>
              <w:tc>
                <w:tcPr>
                  <w:tcW w:w="2077" w:type="dxa"/>
                  <w:tcBorders>
                    <w:top w:val="single" w:sz="4" w:space="0" w:color="2D5A83"/>
                    <w:left w:val="single" w:sz="4" w:space="0" w:color="3F708E"/>
                    <w:bottom w:val="single" w:sz="4" w:space="0" w:color="3F708E"/>
                    <w:right w:val="single" w:sz="4" w:space="0" w:color="3F708E"/>
                  </w:tcBorders>
                  <w:tcMar>
                    <w:top w:w="115" w:type="dxa"/>
                    <w:left w:w="115" w:type="dxa"/>
                    <w:bottom w:w="115" w:type="dxa"/>
                    <w:right w:w="115" w:type="dxa"/>
                  </w:tcMar>
                </w:tcPr>
                <w:p w14:paraId="680F965F" w14:textId="77777777" w:rsidR="00B973FA" w:rsidRPr="00876C29" w:rsidRDefault="00B973FA" w:rsidP="00B973FA">
                  <w:pPr>
                    <w:pStyle w:val="Copy"/>
                    <w:rPr>
                      <w:sz w:val="22"/>
                      <w:szCs w:val="22"/>
                    </w:rPr>
                  </w:pPr>
                  <w:r>
                    <w:rPr>
                      <w:sz w:val="22"/>
                      <w:szCs w:val="22"/>
                    </w:rPr>
                    <w:t>Comment c’est à mon école</w:t>
                  </w:r>
                </w:p>
              </w:tc>
              <w:tc>
                <w:tcPr>
                  <w:tcW w:w="1990" w:type="dxa"/>
                  <w:tcBorders>
                    <w:top w:val="single" w:sz="4" w:space="0" w:color="2D5A83"/>
                    <w:left w:val="single" w:sz="4" w:space="0" w:color="3F708E"/>
                    <w:bottom w:val="single" w:sz="4" w:space="0" w:color="3F708E"/>
                    <w:right w:val="single" w:sz="4" w:space="0" w:color="3F708E"/>
                  </w:tcBorders>
                  <w:tcMar>
                    <w:top w:w="115" w:type="dxa"/>
                    <w:left w:w="115" w:type="dxa"/>
                    <w:bottom w:w="115" w:type="dxa"/>
                    <w:right w:w="115" w:type="dxa"/>
                  </w:tcMar>
                </w:tcPr>
                <w:p w14:paraId="3908A642" w14:textId="6781174F" w:rsidR="00B973FA" w:rsidRPr="00876C29" w:rsidRDefault="00B973FA" w:rsidP="00913367">
                  <w:pPr>
                    <w:pStyle w:val="Copy"/>
                    <w:rPr>
                      <w:sz w:val="22"/>
                      <w:szCs w:val="22"/>
                    </w:rPr>
                  </w:pPr>
                  <w:r>
                    <w:rPr>
                      <w:sz w:val="22"/>
                      <w:szCs w:val="22"/>
                    </w:rPr>
                    <w:t>Lettre par courriel</w:t>
                  </w:r>
                </w:p>
              </w:tc>
            </w:tr>
            <w:tr w:rsidR="00B973FA" w14:paraId="69540A06" w14:textId="77777777" w:rsidTr="009B4D6A">
              <w:trPr>
                <w:trHeight w:val="1445"/>
              </w:trPr>
              <w:tc>
                <w:tcPr>
                  <w:tcW w:w="1855"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57FA5568" w14:textId="6412B18F" w:rsidR="00B973FA" w:rsidRPr="00876C29" w:rsidRDefault="00B973FA" w:rsidP="00B973FA">
                  <w:pPr>
                    <w:pStyle w:val="Copy"/>
                    <w:rPr>
                      <w:sz w:val="22"/>
                      <w:szCs w:val="22"/>
                    </w:rPr>
                  </w:pPr>
                  <w:r>
                    <w:rPr>
                      <w:sz w:val="22"/>
                      <w:szCs w:val="22"/>
                    </w:rPr>
                    <w:t>Vous-même</w:t>
                  </w:r>
                </w:p>
              </w:tc>
              <w:tc>
                <w:tcPr>
                  <w:tcW w:w="1850"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39AB51D2" w14:textId="77777777" w:rsidR="00B973FA" w:rsidRPr="00876C29" w:rsidRDefault="00B973FA" w:rsidP="00B973FA">
                  <w:pPr>
                    <w:pStyle w:val="Copy"/>
                    <w:rPr>
                      <w:sz w:val="22"/>
                      <w:szCs w:val="22"/>
                    </w:rPr>
                  </w:pPr>
                  <w:r>
                    <w:rPr>
                      <w:sz w:val="22"/>
                      <w:szCs w:val="22"/>
                    </w:rPr>
                    <w:t>Votre député local</w:t>
                  </w:r>
                </w:p>
              </w:tc>
              <w:tc>
                <w:tcPr>
                  <w:tcW w:w="2077"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7C6EB35C" w14:textId="2DA79AE9" w:rsidR="00B973FA" w:rsidRPr="00876C29" w:rsidRDefault="00B973FA" w:rsidP="00B973FA">
                  <w:pPr>
                    <w:pStyle w:val="Copy"/>
                    <w:rPr>
                      <w:sz w:val="22"/>
                      <w:szCs w:val="22"/>
                    </w:rPr>
                  </w:pPr>
                  <w:r>
                    <w:rPr>
                      <w:sz w:val="22"/>
                      <w:szCs w:val="22"/>
                    </w:rPr>
                    <w:t>Que faites-vous pour combler le déficit de financement?</w:t>
                  </w:r>
                </w:p>
              </w:tc>
              <w:tc>
                <w:tcPr>
                  <w:tcW w:w="1990"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3DE3DAF7" w14:textId="77777777" w:rsidR="00B973FA" w:rsidRPr="00876C29" w:rsidRDefault="00B973FA" w:rsidP="00B973FA">
                  <w:pPr>
                    <w:pStyle w:val="Copy"/>
                    <w:rPr>
                      <w:sz w:val="22"/>
                      <w:szCs w:val="22"/>
                    </w:rPr>
                  </w:pPr>
                  <w:r>
                    <w:rPr>
                      <w:sz w:val="22"/>
                      <w:szCs w:val="22"/>
                    </w:rPr>
                    <w:t>Lettre officielle</w:t>
                  </w:r>
                </w:p>
              </w:tc>
            </w:tr>
            <w:tr w:rsidR="00B973FA" w14:paraId="554A4017" w14:textId="77777777" w:rsidTr="009B4D6A">
              <w:trPr>
                <w:trHeight w:val="1445"/>
              </w:trPr>
              <w:tc>
                <w:tcPr>
                  <w:tcW w:w="1855"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58116F48" w14:textId="2AA9C03A" w:rsidR="00B973FA" w:rsidRPr="00876C29" w:rsidRDefault="00B973FA" w:rsidP="00B973FA">
                  <w:pPr>
                    <w:pStyle w:val="Copy"/>
                    <w:rPr>
                      <w:sz w:val="22"/>
                      <w:szCs w:val="22"/>
                    </w:rPr>
                  </w:pPr>
                  <w:r>
                    <w:rPr>
                      <w:sz w:val="22"/>
                      <w:szCs w:val="22"/>
                    </w:rPr>
                    <w:t>Rédacteur en chef du journal</w:t>
                  </w:r>
                </w:p>
              </w:tc>
              <w:tc>
                <w:tcPr>
                  <w:tcW w:w="1850"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2FE6F499" w14:textId="0ADEB76C" w:rsidR="00B973FA" w:rsidRPr="00876C29" w:rsidRDefault="00B973FA" w:rsidP="00913367">
                  <w:pPr>
                    <w:pStyle w:val="Copy"/>
                    <w:rPr>
                      <w:sz w:val="22"/>
                      <w:szCs w:val="22"/>
                    </w:rPr>
                  </w:pPr>
                  <w:r>
                    <w:rPr>
                      <w:sz w:val="22"/>
                      <w:szCs w:val="22"/>
                    </w:rPr>
                    <w:t>Grand public</w:t>
                  </w:r>
                </w:p>
              </w:tc>
              <w:tc>
                <w:tcPr>
                  <w:tcW w:w="2077"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4A426A72" w14:textId="77777777" w:rsidR="00B973FA" w:rsidRPr="00876C29" w:rsidRDefault="00B973FA" w:rsidP="00B973FA">
                  <w:pPr>
                    <w:pStyle w:val="Copy"/>
                    <w:rPr>
                      <w:sz w:val="22"/>
                      <w:szCs w:val="22"/>
                    </w:rPr>
                  </w:pPr>
                  <w:r>
                    <w:rPr>
                      <w:sz w:val="22"/>
                      <w:szCs w:val="22"/>
                    </w:rPr>
                    <w:t>À propos du rêve de Shannen</w:t>
                  </w:r>
                </w:p>
              </w:tc>
              <w:tc>
                <w:tcPr>
                  <w:tcW w:w="1990"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70FA8196" w14:textId="77777777" w:rsidR="00B973FA" w:rsidRPr="00876C29" w:rsidRDefault="00B973FA" w:rsidP="00B973FA">
                  <w:pPr>
                    <w:pStyle w:val="Copy"/>
                    <w:rPr>
                      <w:sz w:val="22"/>
                      <w:szCs w:val="22"/>
                    </w:rPr>
                  </w:pPr>
                  <w:r>
                    <w:rPr>
                      <w:sz w:val="22"/>
                      <w:szCs w:val="22"/>
                    </w:rPr>
                    <w:t>Première page du journal</w:t>
                  </w:r>
                </w:p>
              </w:tc>
            </w:tr>
          </w:tbl>
          <w:p w14:paraId="77BFB80F" w14:textId="77777777" w:rsidR="007574D0" w:rsidRPr="004F7142" w:rsidRDefault="007574D0" w:rsidP="000F089E">
            <w:pPr>
              <w:pStyle w:val="SpaceBetween"/>
            </w:pPr>
          </w:p>
          <w:p w14:paraId="56523D3F" w14:textId="05D03D63" w:rsidR="007574D0" w:rsidRDefault="007574D0" w:rsidP="000F089E">
            <w:pPr>
              <w:pStyle w:val="Copy"/>
              <w:spacing w:before="120"/>
              <w:ind w:left="432" w:right="432"/>
            </w:pPr>
          </w:p>
        </w:tc>
      </w:tr>
    </w:tbl>
    <w:p w14:paraId="3C991239" w14:textId="20CFADA6" w:rsidR="00933BD1" w:rsidRDefault="00933BD1" w:rsidP="000F089E">
      <w:pPr>
        <w:rPr>
          <w:rFonts w:ascii="Verdana" w:hAnsi="Verdana" w:cs="Arial"/>
          <w:sz w:val="36"/>
          <w:szCs w:val="36"/>
        </w:rPr>
      </w:pPr>
      <w:r>
        <w:rPr>
          <w:rFonts w:ascii="Verdana" w:hAnsi="Verdana"/>
          <w:noProof/>
          <w:color w:val="FFFFFF" w:themeColor="background1"/>
          <w:sz w:val="36"/>
          <w:szCs w:val="36"/>
          <w:lang w:val="en-US"/>
        </w:rPr>
        <mc:AlternateContent>
          <mc:Choice Requires="wps">
            <w:drawing>
              <wp:anchor distT="0" distB="0" distL="114300" distR="114300" simplePos="0" relativeHeight="251772928" behindDoc="0" locked="0" layoutInCell="1" allowOverlap="1" wp14:anchorId="56A9622D" wp14:editId="4670C418">
                <wp:simplePos x="0" y="0"/>
                <wp:positionH relativeFrom="column">
                  <wp:posOffset>0</wp:posOffset>
                </wp:positionH>
                <wp:positionV relativeFrom="page">
                  <wp:posOffset>102235</wp:posOffset>
                </wp:positionV>
                <wp:extent cx="1413510" cy="3048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7E4F11" w14:textId="77777777" w:rsidR="009C7989" w:rsidRPr="00ED7BE9" w:rsidRDefault="009C7989" w:rsidP="0027157A">
                            <w:pPr>
                              <w:rPr>
                                <w:rFonts w:ascii="Verdana" w:hAnsi="Verdana"/>
                                <w:b/>
                                <w:color w:val="54B948"/>
                                <w:sz w:val="26"/>
                                <w:szCs w:val="26"/>
                              </w:rPr>
                            </w:pPr>
                            <w:r>
                              <w:rPr>
                                <w:rFonts w:ascii="Verdana" w:hAnsi="Verdana"/>
                                <w:b/>
                                <w:color w:val="54B948"/>
                                <w:sz w:val="26"/>
                                <w:szCs w:val="26"/>
                              </w:rPr>
                              <w:t>ANNEXE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9622D" id="Text Box 44" o:spid="_x0000_s1030" type="#_x0000_t202" style="position:absolute;margin-left:0;margin-top:8.05pt;width:111.3pt;height:2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" filled="f" stroked="f">
                <v:textbox>
                  <w:txbxContent>
                    <w:p w14:paraId="647E4F11" w14:textId="77777777" w:rsidR="009C7989" w:rsidRPr="00ED7BE9" w:rsidRDefault="009C7989" w:rsidP="0027157A">
                      <w:pPr>
                        <w:rPr>
                          <w:rFonts w:ascii="Verdana" w:hAnsi="Verdana"/>
                          <w:b/>
                          <w:color w:val="54B948"/>
                          <w:sz w:val="26"/>
                          <w:szCs w:val="26"/>
                        </w:rPr>
                      </w:pPr>
                      <w:r>
                        <w:rPr>
                          <w:rFonts w:ascii="Verdana" w:hAnsi="Verdana"/>
                          <w:b/>
                          <w:color w:val="54B948"/>
                          <w:sz w:val="26"/>
                          <w:szCs w:val="26"/>
                        </w:rPr>
                        <w:t>ANNEXE D</w:t>
                      </w:r>
                    </w:p>
                  </w:txbxContent>
                </v:textbox>
                <w10:wrap anchory="page"/>
              </v:shape>
            </w:pict>
          </mc:Fallback>
        </mc:AlternateContent>
      </w:r>
    </w:p>
    <w:tbl>
      <w:tblPr>
        <w:tblStyle w:val="TableGrid"/>
        <w:tblW w:w="0" w:type="auto"/>
        <w:tblInd w:w="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933BD1" w14:paraId="3F14953C" w14:textId="77777777" w:rsidTr="003D36CE">
        <w:trPr>
          <w:trHeight w:val="720"/>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0A38C61A" w14:textId="717D84E8" w:rsidR="00933BD1" w:rsidRPr="00924A37" w:rsidRDefault="00DD4253" w:rsidP="00D17406">
            <w:pPr>
              <w:pStyle w:val="AppendixName"/>
            </w:pPr>
            <w:r>
              <w:lastRenderedPageBreak/>
              <w:t>Rubrique pour les activités RAFT</w:t>
            </w:r>
          </w:p>
        </w:tc>
      </w:tr>
      <w:tr w:rsidR="00933BD1" w14:paraId="09603CFF" w14:textId="77777777" w:rsidTr="00810198">
        <w:trPr>
          <w:trHeight w:val="10656"/>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tbl>
            <w:tblPr>
              <w:tblStyle w:val="TableGrid"/>
              <w:tblpPr w:leftFromText="180" w:rightFromText="180" w:vertAnchor="text" w:horzAnchor="margin" w:tblpXSpec="center" w:tblpY="63"/>
              <w:tblOverlap w:val="never"/>
              <w:tblW w:w="9762" w:type="dxa"/>
              <w:tblLook w:val="04A0" w:firstRow="1" w:lastRow="0" w:firstColumn="1" w:lastColumn="0" w:noHBand="0" w:noVBand="1"/>
            </w:tblPr>
            <w:tblGrid>
              <w:gridCol w:w="1952"/>
              <w:gridCol w:w="1952"/>
              <w:gridCol w:w="1953"/>
              <w:gridCol w:w="1952"/>
              <w:gridCol w:w="1953"/>
            </w:tblGrid>
            <w:tr w:rsidR="005D1B7C" w:rsidRPr="00874D75" w14:paraId="18E23387" w14:textId="77777777" w:rsidTr="009C2DC8">
              <w:trPr>
                <w:trHeight w:val="563"/>
              </w:trPr>
              <w:tc>
                <w:tcPr>
                  <w:tcW w:w="1952" w:type="dxa"/>
                  <w:tcBorders>
                    <w:top w:val="single" w:sz="4" w:space="0" w:color="2D5A83"/>
                    <w:left w:val="single" w:sz="4" w:space="0" w:color="2D5A83"/>
                    <w:bottom w:val="nil"/>
                    <w:right w:val="single" w:sz="4" w:space="0" w:color="FFFFFF" w:themeColor="background1"/>
                  </w:tcBorders>
                  <w:shd w:val="clear" w:color="auto" w:fill="2D5A83"/>
                  <w:vAlign w:val="center"/>
                </w:tcPr>
                <w:p w14:paraId="75E4EC34" w14:textId="77777777" w:rsidR="005D1B7C" w:rsidRPr="00545AA7" w:rsidRDefault="005D1B7C" w:rsidP="005D1B7C">
                  <w:pPr>
                    <w:pStyle w:val="Subhead"/>
                    <w:jc w:val="center"/>
                    <w:rPr>
                      <w:color w:val="FFFFFF" w:themeColor="background1"/>
                      <w:sz w:val="18"/>
                      <w:szCs w:val="18"/>
                    </w:rPr>
                  </w:pPr>
                </w:p>
              </w:tc>
              <w:tc>
                <w:tcPr>
                  <w:tcW w:w="1952" w:type="dxa"/>
                  <w:tcBorders>
                    <w:top w:val="single" w:sz="4" w:space="0" w:color="2D5A83"/>
                    <w:left w:val="single" w:sz="4" w:space="0" w:color="FFFFFF" w:themeColor="background1"/>
                    <w:bottom w:val="nil"/>
                    <w:right w:val="single" w:sz="4" w:space="0" w:color="FFFFFF" w:themeColor="background1"/>
                  </w:tcBorders>
                  <w:shd w:val="clear" w:color="auto" w:fill="2D5A83"/>
                  <w:vAlign w:val="center"/>
                </w:tcPr>
                <w:p w14:paraId="6A467D5A" w14:textId="77777777" w:rsidR="005D1B7C" w:rsidRPr="00545AA7" w:rsidRDefault="005D1B7C" w:rsidP="007B5471">
                  <w:pPr>
                    <w:pStyle w:val="Subhead"/>
                    <w:spacing w:after="0"/>
                    <w:rPr>
                      <w:color w:val="FFFFFF" w:themeColor="background1"/>
                      <w:sz w:val="18"/>
                      <w:szCs w:val="18"/>
                    </w:rPr>
                  </w:pPr>
                  <w:r>
                    <w:rPr>
                      <w:color w:val="FFFFFF" w:themeColor="background1"/>
                      <w:sz w:val="18"/>
                      <w:szCs w:val="18"/>
                    </w:rPr>
                    <w:t>Niveau 1</w:t>
                  </w:r>
                </w:p>
              </w:tc>
              <w:tc>
                <w:tcPr>
                  <w:tcW w:w="1953" w:type="dxa"/>
                  <w:tcBorders>
                    <w:top w:val="single" w:sz="4" w:space="0" w:color="2D5A83"/>
                    <w:left w:val="single" w:sz="4" w:space="0" w:color="FFFFFF" w:themeColor="background1"/>
                    <w:bottom w:val="nil"/>
                    <w:right w:val="single" w:sz="4" w:space="0" w:color="FFFFFF" w:themeColor="background1"/>
                  </w:tcBorders>
                  <w:shd w:val="clear" w:color="auto" w:fill="2D5A83"/>
                  <w:vAlign w:val="center"/>
                </w:tcPr>
                <w:p w14:paraId="2D43C648" w14:textId="77777777" w:rsidR="005D1B7C" w:rsidRPr="00545AA7" w:rsidRDefault="005D1B7C" w:rsidP="007B5471">
                  <w:pPr>
                    <w:pStyle w:val="Subhead"/>
                    <w:spacing w:after="0"/>
                    <w:rPr>
                      <w:color w:val="FFFFFF" w:themeColor="background1"/>
                      <w:sz w:val="18"/>
                      <w:szCs w:val="18"/>
                    </w:rPr>
                  </w:pPr>
                  <w:r>
                    <w:rPr>
                      <w:color w:val="FFFFFF" w:themeColor="background1"/>
                      <w:sz w:val="18"/>
                      <w:szCs w:val="18"/>
                    </w:rPr>
                    <w:t>Niveau 2</w:t>
                  </w:r>
                </w:p>
              </w:tc>
              <w:tc>
                <w:tcPr>
                  <w:tcW w:w="1952" w:type="dxa"/>
                  <w:tcBorders>
                    <w:top w:val="single" w:sz="4" w:space="0" w:color="2D5A83"/>
                    <w:left w:val="single" w:sz="4" w:space="0" w:color="FFFFFF" w:themeColor="background1"/>
                    <w:bottom w:val="nil"/>
                    <w:right w:val="single" w:sz="4" w:space="0" w:color="2D5A83"/>
                  </w:tcBorders>
                  <w:shd w:val="clear" w:color="auto" w:fill="2D5A83"/>
                  <w:vAlign w:val="center"/>
                </w:tcPr>
                <w:p w14:paraId="1C1A70CE" w14:textId="77777777" w:rsidR="005D1B7C" w:rsidRPr="00545AA7" w:rsidRDefault="005D1B7C" w:rsidP="007B5471">
                  <w:pPr>
                    <w:pStyle w:val="Subhead"/>
                    <w:spacing w:after="0"/>
                    <w:rPr>
                      <w:color w:val="FFFFFF" w:themeColor="background1"/>
                      <w:sz w:val="18"/>
                      <w:szCs w:val="18"/>
                    </w:rPr>
                  </w:pPr>
                  <w:r>
                    <w:rPr>
                      <w:color w:val="FFFFFF" w:themeColor="background1"/>
                      <w:sz w:val="18"/>
                      <w:szCs w:val="18"/>
                    </w:rPr>
                    <w:t>Niveau 3</w:t>
                  </w:r>
                </w:p>
              </w:tc>
              <w:tc>
                <w:tcPr>
                  <w:tcW w:w="1953" w:type="dxa"/>
                  <w:tcBorders>
                    <w:top w:val="single" w:sz="4" w:space="0" w:color="2D5A83"/>
                    <w:left w:val="single" w:sz="4" w:space="0" w:color="FFFFFF" w:themeColor="background1"/>
                    <w:bottom w:val="nil"/>
                    <w:right w:val="single" w:sz="4" w:space="0" w:color="2D5A83"/>
                  </w:tcBorders>
                  <w:shd w:val="clear" w:color="auto" w:fill="2D5A83"/>
                  <w:vAlign w:val="center"/>
                </w:tcPr>
                <w:p w14:paraId="3D664E9A" w14:textId="77777777" w:rsidR="005D1B7C" w:rsidRPr="00545AA7" w:rsidRDefault="005D1B7C" w:rsidP="007B5471">
                  <w:pPr>
                    <w:pStyle w:val="Subhead"/>
                    <w:spacing w:after="0"/>
                    <w:rPr>
                      <w:color w:val="FFFFFF" w:themeColor="background1"/>
                      <w:sz w:val="18"/>
                      <w:szCs w:val="18"/>
                    </w:rPr>
                  </w:pPr>
                  <w:r>
                    <w:rPr>
                      <w:color w:val="FFFFFF" w:themeColor="background1"/>
                      <w:sz w:val="18"/>
                      <w:szCs w:val="18"/>
                    </w:rPr>
                    <w:t>Niveau 4</w:t>
                  </w:r>
                </w:p>
              </w:tc>
            </w:tr>
            <w:tr w:rsidR="005D1B7C" w14:paraId="6E1B7F3F" w14:textId="77777777" w:rsidTr="009C2DC8">
              <w:trPr>
                <w:cantSplit/>
                <w:trHeight w:val="1395"/>
              </w:trPr>
              <w:tc>
                <w:tcPr>
                  <w:tcW w:w="1952" w:type="dxa"/>
                  <w:tcBorders>
                    <w:top w:val="nil"/>
                    <w:left w:val="single" w:sz="4" w:space="0" w:color="2D5A83"/>
                    <w:bottom w:val="single" w:sz="4" w:space="0" w:color="2D5A83"/>
                    <w:right w:val="single" w:sz="4" w:space="0" w:color="3F708E"/>
                  </w:tcBorders>
                  <w:tcMar>
                    <w:top w:w="115" w:type="dxa"/>
                    <w:left w:w="115" w:type="dxa"/>
                    <w:bottom w:w="115" w:type="dxa"/>
                    <w:right w:w="115" w:type="dxa"/>
                  </w:tcMar>
                </w:tcPr>
                <w:p w14:paraId="38DF83C1" w14:textId="280AD3B7" w:rsidR="005D1B7C" w:rsidRPr="00EC4F83" w:rsidRDefault="005D1B7C" w:rsidP="000F33BF">
                  <w:pPr>
                    <w:pStyle w:val="Copy"/>
                    <w:rPr>
                      <w:sz w:val="18"/>
                      <w:szCs w:val="18"/>
                    </w:rPr>
                  </w:pPr>
                  <w:r>
                    <w:rPr>
                      <w:sz w:val="18"/>
                      <w:szCs w:val="18"/>
                    </w:rPr>
                    <w:t>Compréhension du contenu (comment et pourquoi les dépenses sont inégales)</w:t>
                  </w:r>
                </w:p>
              </w:tc>
              <w:tc>
                <w:tcPr>
                  <w:tcW w:w="1952" w:type="dxa"/>
                  <w:tcBorders>
                    <w:top w:val="nil"/>
                    <w:left w:val="single" w:sz="4" w:space="0" w:color="3F708E"/>
                    <w:bottom w:val="single" w:sz="4" w:space="0" w:color="2D5A83"/>
                    <w:right w:val="single" w:sz="4" w:space="0" w:color="3F708E"/>
                  </w:tcBorders>
                  <w:tcMar>
                    <w:top w:w="115" w:type="dxa"/>
                    <w:left w:w="115" w:type="dxa"/>
                    <w:bottom w:w="115" w:type="dxa"/>
                    <w:right w:w="115" w:type="dxa"/>
                  </w:tcMar>
                </w:tcPr>
                <w:p w14:paraId="71CE686A" w14:textId="7C109F74" w:rsidR="005D1B7C" w:rsidRPr="00EC4F83" w:rsidRDefault="00EC4F83" w:rsidP="005D1B7C">
                  <w:pPr>
                    <w:pStyle w:val="Copy"/>
                    <w:rPr>
                      <w:sz w:val="18"/>
                      <w:szCs w:val="18"/>
                    </w:rPr>
                  </w:pPr>
                  <w:r>
                    <w:rPr>
                      <w:sz w:val="18"/>
                      <w:szCs w:val="18"/>
                    </w:rPr>
                    <w:t>L’élève démontre une compréhension limitée du contenu.</w:t>
                  </w:r>
                </w:p>
              </w:tc>
              <w:tc>
                <w:tcPr>
                  <w:tcW w:w="1953" w:type="dxa"/>
                  <w:tcBorders>
                    <w:top w:val="nil"/>
                    <w:left w:val="single" w:sz="4" w:space="0" w:color="3F708E"/>
                    <w:bottom w:val="single" w:sz="4" w:space="0" w:color="2D5A83"/>
                    <w:right w:val="single" w:sz="4" w:space="0" w:color="3F708E"/>
                  </w:tcBorders>
                  <w:tcMar>
                    <w:top w:w="115" w:type="dxa"/>
                    <w:left w:w="115" w:type="dxa"/>
                    <w:bottom w:w="115" w:type="dxa"/>
                    <w:right w:w="115" w:type="dxa"/>
                  </w:tcMar>
                </w:tcPr>
                <w:p w14:paraId="16889A87" w14:textId="4083F716" w:rsidR="005D1B7C" w:rsidRPr="00EC4F83" w:rsidRDefault="00EC4F83" w:rsidP="005D1B7C">
                  <w:pPr>
                    <w:pStyle w:val="Copy"/>
                    <w:rPr>
                      <w:sz w:val="18"/>
                      <w:szCs w:val="18"/>
                    </w:rPr>
                  </w:pPr>
                  <w:r>
                    <w:rPr>
                      <w:sz w:val="18"/>
                      <w:szCs w:val="18"/>
                    </w:rPr>
                    <w:t>L’élève démontre une certaine compréhension du contenu.</w:t>
                  </w:r>
                </w:p>
              </w:tc>
              <w:tc>
                <w:tcPr>
                  <w:tcW w:w="1952" w:type="dxa"/>
                  <w:tcBorders>
                    <w:top w:val="nil"/>
                    <w:left w:val="single" w:sz="4" w:space="0" w:color="3F708E"/>
                    <w:bottom w:val="single" w:sz="4" w:space="0" w:color="2D5A83"/>
                    <w:right w:val="single" w:sz="4" w:space="0" w:color="2D5A83"/>
                  </w:tcBorders>
                  <w:tcMar>
                    <w:top w:w="115" w:type="dxa"/>
                    <w:left w:w="115" w:type="dxa"/>
                    <w:bottom w:w="115" w:type="dxa"/>
                    <w:right w:w="115" w:type="dxa"/>
                  </w:tcMar>
                </w:tcPr>
                <w:p w14:paraId="119CF5CD" w14:textId="2E9CF6E3" w:rsidR="005D1B7C" w:rsidRPr="00EC4F83" w:rsidRDefault="00EC4F83" w:rsidP="005D1B7C">
                  <w:pPr>
                    <w:pStyle w:val="Copy"/>
                    <w:rPr>
                      <w:sz w:val="18"/>
                      <w:szCs w:val="18"/>
                    </w:rPr>
                  </w:pPr>
                  <w:r>
                    <w:rPr>
                      <w:sz w:val="18"/>
                      <w:szCs w:val="18"/>
                    </w:rPr>
                    <w:t>L’élève démontre une bonne compréhension du contenu.</w:t>
                  </w:r>
                </w:p>
              </w:tc>
              <w:tc>
                <w:tcPr>
                  <w:tcW w:w="1953" w:type="dxa"/>
                  <w:tcBorders>
                    <w:top w:val="nil"/>
                    <w:left w:val="single" w:sz="4" w:space="0" w:color="3F708E"/>
                    <w:bottom w:val="single" w:sz="4" w:space="0" w:color="2D5A83"/>
                    <w:right w:val="single" w:sz="4" w:space="0" w:color="2D5A83"/>
                  </w:tcBorders>
                </w:tcPr>
                <w:p w14:paraId="4D8E7B42" w14:textId="7A290647" w:rsidR="005D1B7C" w:rsidRPr="00EC4F83" w:rsidRDefault="00EC4F83" w:rsidP="005D1B7C">
                  <w:pPr>
                    <w:pStyle w:val="Copy"/>
                    <w:rPr>
                      <w:sz w:val="18"/>
                      <w:szCs w:val="18"/>
                    </w:rPr>
                  </w:pPr>
                  <w:r>
                    <w:rPr>
                      <w:sz w:val="18"/>
                      <w:szCs w:val="18"/>
                    </w:rPr>
                    <w:t>L’élève démontre une connaissance approfondie de contenu.</w:t>
                  </w:r>
                </w:p>
              </w:tc>
            </w:tr>
            <w:tr w:rsidR="005D1B7C" w14:paraId="0F701EA8" w14:textId="77777777" w:rsidTr="009C2DC8">
              <w:trPr>
                <w:cantSplit/>
                <w:trHeight w:val="1134"/>
              </w:trPr>
              <w:tc>
                <w:tcPr>
                  <w:tcW w:w="1952" w:type="dxa"/>
                  <w:tcBorders>
                    <w:top w:val="single" w:sz="4" w:space="0" w:color="2D5A83"/>
                    <w:left w:val="single" w:sz="4" w:space="0" w:color="3F708E"/>
                    <w:bottom w:val="single" w:sz="4" w:space="0" w:color="3F708E"/>
                    <w:right w:val="single" w:sz="4" w:space="0" w:color="3F708E"/>
                  </w:tcBorders>
                  <w:tcMar>
                    <w:top w:w="115" w:type="dxa"/>
                    <w:left w:w="115" w:type="dxa"/>
                    <w:bottom w:w="115" w:type="dxa"/>
                    <w:right w:w="115" w:type="dxa"/>
                  </w:tcMar>
                </w:tcPr>
                <w:p w14:paraId="2FED7FC9" w14:textId="1A00FE14" w:rsidR="005D1B7C" w:rsidRPr="00EC4F83" w:rsidRDefault="00EC4F83" w:rsidP="000F33BF">
                  <w:pPr>
                    <w:pStyle w:val="Copy"/>
                    <w:rPr>
                      <w:sz w:val="18"/>
                      <w:szCs w:val="18"/>
                    </w:rPr>
                  </w:pPr>
                  <w:r>
                    <w:rPr>
                      <w:sz w:val="18"/>
                      <w:szCs w:val="18"/>
                    </w:rPr>
                    <w:t>Utilisation des processus de la pensée critique et de la créativité</w:t>
                  </w:r>
                  <w:r>
                    <w:rPr>
                      <w:sz w:val="18"/>
                      <w:szCs w:val="18"/>
                    </w:rPr>
                    <w:cr/>
                  </w:r>
                  <w:r>
                    <w:rPr>
                      <w:sz w:val="18"/>
                      <w:szCs w:val="18"/>
                    </w:rPr>
                    <w:br/>
                    <w:t>(Le choix du RAFT éclaire le point de vue et le ton utilisés</w:t>
                  </w:r>
                  <w:r w:rsidR="00BF7BB0">
                    <w:rPr>
                      <w:sz w:val="18"/>
                      <w:szCs w:val="18"/>
                    </w:rPr>
                    <w:t xml:space="preserve"> – </w:t>
                  </w:r>
                  <w:r>
                    <w:rPr>
                      <w:sz w:val="18"/>
                      <w:szCs w:val="18"/>
                    </w:rPr>
                    <w:t>rôle et public)</w:t>
                  </w:r>
                </w:p>
              </w:tc>
              <w:tc>
                <w:tcPr>
                  <w:tcW w:w="1952" w:type="dxa"/>
                  <w:tcBorders>
                    <w:top w:val="single" w:sz="4" w:space="0" w:color="2D5A83"/>
                    <w:left w:val="single" w:sz="4" w:space="0" w:color="3F708E"/>
                    <w:bottom w:val="single" w:sz="4" w:space="0" w:color="3F708E"/>
                    <w:right w:val="single" w:sz="4" w:space="0" w:color="3F708E"/>
                  </w:tcBorders>
                  <w:tcMar>
                    <w:top w:w="115" w:type="dxa"/>
                    <w:left w:w="115" w:type="dxa"/>
                    <w:bottom w:w="115" w:type="dxa"/>
                    <w:right w:w="115" w:type="dxa"/>
                  </w:tcMar>
                </w:tcPr>
                <w:p w14:paraId="454C0B13" w14:textId="03863764" w:rsidR="005D1B7C" w:rsidRPr="00EC4F83" w:rsidRDefault="00EC4F83" w:rsidP="005D1B7C">
                  <w:pPr>
                    <w:pStyle w:val="Copy"/>
                    <w:rPr>
                      <w:sz w:val="18"/>
                      <w:szCs w:val="18"/>
                    </w:rPr>
                  </w:pPr>
                  <w:r>
                    <w:rPr>
                      <w:sz w:val="18"/>
                      <w:szCs w:val="18"/>
                    </w:rPr>
                    <w:t>L’élève fait appel aux processus de la pensée critique et créative avec une efficacité limitée.</w:t>
                  </w:r>
                </w:p>
              </w:tc>
              <w:tc>
                <w:tcPr>
                  <w:tcW w:w="1953" w:type="dxa"/>
                  <w:tcBorders>
                    <w:top w:val="single" w:sz="4" w:space="0" w:color="2D5A83"/>
                    <w:left w:val="single" w:sz="4" w:space="0" w:color="3F708E"/>
                    <w:bottom w:val="single" w:sz="4" w:space="0" w:color="3F708E"/>
                    <w:right w:val="single" w:sz="4" w:space="0" w:color="3F708E"/>
                  </w:tcBorders>
                  <w:tcMar>
                    <w:top w:w="115" w:type="dxa"/>
                    <w:left w:w="115" w:type="dxa"/>
                    <w:bottom w:w="115" w:type="dxa"/>
                    <w:right w:w="115" w:type="dxa"/>
                  </w:tcMar>
                </w:tcPr>
                <w:p w14:paraId="1151B591" w14:textId="41FDEB17" w:rsidR="005D1B7C" w:rsidRPr="00EC4F83" w:rsidRDefault="00EC4F83" w:rsidP="005D1B7C">
                  <w:pPr>
                    <w:pStyle w:val="Copy"/>
                    <w:rPr>
                      <w:sz w:val="18"/>
                      <w:szCs w:val="18"/>
                    </w:rPr>
                  </w:pPr>
                  <w:r>
                    <w:rPr>
                      <w:sz w:val="18"/>
                      <w:szCs w:val="18"/>
                    </w:rPr>
                    <w:t>L’élève fait appel aux processus de la pensée critique et créative avec une certaine efficacité.</w:t>
                  </w:r>
                </w:p>
              </w:tc>
              <w:tc>
                <w:tcPr>
                  <w:tcW w:w="1952" w:type="dxa"/>
                  <w:tcBorders>
                    <w:top w:val="single" w:sz="4" w:space="0" w:color="2D5A83"/>
                    <w:left w:val="single" w:sz="4" w:space="0" w:color="3F708E"/>
                    <w:bottom w:val="single" w:sz="4" w:space="0" w:color="3F708E"/>
                    <w:right w:val="single" w:sz="4" w:space="0" w:color="3F708E"/>
                  </w:tcBorders>
                  <w:tcMar>
                    <w:top w:w="115" w:type="dxa"/>
                    <w:left w:w="115" w:type="dxa"/>
                    <w:bottom w:w="115" w:type="dxa"/>
                    <w:right w:w="115" w:type="dxa"/>
                  </w:tcMar>
                </w:tcPr>
                <w:p w14:paraId="06AF311A" w14:textId="76D506FC" w:rsidR="005D1B7C" w:rsidRPr="00EC4F83" w:rsidRDefault="00EC4F83" w:rsidP="005D1B7C">
                  <w:pPr>
                    <w:pStyle w:val="Copy"/>
                    <w:rPr>
                      <w:sz w:val="18"/>
                      <w:szCs w:val="18"/>
                    </w:rPr>
                  </w:pPr>
                  <w:r>
                    <w:rPr>
                      <w:sz w:val="18"/>
                      <w:szCs w:val="18"/>
                    </w:rPr>
                    <w:t>L’élève utilise des compétences requises pour mener une pensée critique et créative avec beaucoup d’efficacité.</w:t>
                  </w:r>
                </w:p>
              </w:tc>
              <w:tc>
                <w:tcPr>
                  <w:tcW w:w="1953" w:type="dxa"/>
                  <w:tcBorders>
                    <w:top w:val="single" w:sz="4" w:space="0" w:color="2D5A83"/>
                    <w:left w:val="single" w:sz="4" w:space="0" w:color="3F708E"/>
                    <w:bottom w:val="single" w:sz="4" w:space="0" w:color="3F708E"/>
                    <w:right w:val="single" w:sz="4" w:space="0" w:color="3F708E"/>
                  </w:tcBorders>
                </w:tcPr>
                <w:p w14:paraId="09FB797B" w14:textId="07D2B3FA" w:rsidR="005D1B7C" w:rsidRPr="00EC4F83" w:rsidRDefault="00EC4F83" w:rsidP="005D1B7C">
                  <w:pPr>
                    <w:pStyle w:val="Copy"/>
                    <w:rPr>
                      <w:sz w:val="18"/>
                      <w:szCs w:val="18"/>
                    </w:rPr>
                  </w:pPr>
                  <w:r>
                    <w:rPr>
                      <w:sz w:val="18"/>
                      <w:szCs w:val="18"/>
                    </w:rPr>
                    <w:t>L’élève fait appel aux processus de la pensée critique et créative avec une grande efficacité.</w:t>
                  </w:r>
                </w:p>
              </w:tc>
            </w:tr>
            <w:tr w:rsidR="005D1B7C" w14:paraId="08FEC1B4" w14:textId="77777777" w:rsidTr="009C2DC8">
              <w:trPr>
                <w:cantSplit/>
                <w:trHeight w:val="1826"/>
              </w:trPr>
              <w:tc>
                <w:tcPr>
                  <w:tcW w:w="1952"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5B54C4A2" w14:textId="6019A02C" w:rsidR="005D1B7C" w:rsidRPr="00EC4F83" w:rsidRDefault="00EC4F83" w:rsidP="005D1B7C">
                  <w:pPr>
                    <w:pStyle w:val="Copy"/>
                    <w:rPr>
                      <w:sz w:val="18"/>
                      <w:szCs w:val="18"/>
                    </w:rPr>
                  </w:pPr>
                  <w:r>
                    <w:rPr>
                      <w:sz w:val="18"/>
                      <w:szCs w:val="18"/>
                    </w:rPr>
                    <w:t>Expression et organisation des idées et de l’information (le choix de RAFT informe la forme ; la forme est utilisée de façon appropriée)</w:t>
                  </w:r>
                </w:p>
              </w:tc>
              <w:tc>
                <w:tcPr>
                  <w:tcW w:w="1952"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5E085E21" w14:textId="47BC43C7" w:rsidR="005D1B7C" w:rsidRPr="00EC4F83" w:rsidRDefault="00B82B33" w:rsidP="005D1B7C">
                  <w:pPr>
                    <w:pStyle w:val="Copy"/>
                    <w:rPr>
                      <w:sz w:val="18"/>
                      <w:szCs w:val="18"/>
                    </w:rPr>
                  </w:pPr>
                  <w:r>
                    <w:rPr>
                      <w:sz w:val="18"/>
                      <w:szCs w:val="18"/>
                    </w:rPr>
                    <w:t>L’élève exprime et organise ses idées et les renseignements avec une efficacité limitée.</w:t>
                  </w:r>
                </w:p>
              </w:tc>
              <w:tc>
                <w:tcPr>
                  <w:tcW w:w="1953"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02100BAF" w14:textId="27CFE4DC" w:rsidR="005D1B7C" w:rsidRPr="00EC4F83" w:rsidRDefault="00B82B33" w:rsidP="005D1B7C">
                  <w:pPr>
                    <w:pStyle w:val="Copy"/>
                    <w:rPr>
                      <w:sz w:val="18"/>
                      <w:szCs w:val="18"/>
                    </w:rPr>
                  </w:pPr>
                  <w:r>
                    <w:rPr>
                      <w:sz w:val="18"/>
                      <w:szCs w:val="18"/>
                    </w:rPr>
                    <w:t>L’élève exprime et organise ses idées et les renseignements avec une certaine efficacité.</w:t>
                  </w:r>
                </w:p>
              </w:tc>
              <w:tc>
                <w:tcPr>
                  <w:tcW w:w="1952"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3C9CD712" w14:textId="021832A4" w:rsidR="005D1B7C" w:rsidRPr="00EC4F83" w:rsidRDefault="00B82B33" w:rsidP="005D1B7C">
                  <w:pPr>
                    <w:pStyle w:val="Copy"/>
                    <w:rPr>
                      <w:sz w:val="18"/>
                      <w:szCs w:val="18"/>
                    </w:rPr>
                  </w:pPr>
                  <w:r>
                    <w:rPr>
                      <w:sz w:val="18"/>
                      <w:szCs w:val="18"/>
                    </w:rPr>
                    <w:t>L’élève organise et exprime ses idées et les renseignements avec beaucoup d’efficacité.</w:t>
                  </w:r>
                </w:p>
              </w:tc>
              <w:tc>
                <w:tcPr>
                  <w:tcW w:w="1953" w:type="dxa"/>
                  <w:tcBorders>
                    <w:top w:val="single" w:sz="4" w:space="0" w:color="3F708E"/>
                    <w:left w:val="single" w:sz="4" w:space="0" w:color="3F708E"/>
                    <w:bottom w:val="single" w:sz="4" w:space="0" w:color="3F708E"/>
                    <w:right w:val="single" w:sz="4" w:space="0" w:color="3F708E"/>
                  </w:tcBorders>
                </w:tcPr>
                <w:p w14:paraId="67F3A49B" w14:textId="1D238340" w:rsidR="005D1B7C" w:rsidRPr="00EC4F83" w:rsidRDefault="00B82B33" w:rsidP="005D1B7C">
                  <w:pPr>
                    <w:pStyle w:val="Copy"/>
                    <w:rPr>
                      <w:sz w:val="18"/>
                      <w:szCs w:val="18"/>
                    </w:rPr>
                  </w:pPr>
                  <w:r>
                    <w:rPr>
                      <w:sz w:val="18"/>
                      <w:szCs w:val="18"/>
                    </w:rPr>
                    <w:t>L’élève organise et exprime ses idées et les renseignements avec une grande efficacité.</w:t>
                  </w:r>
                </w:p>
              </w:tc>
            </w:tr>
            <w:tr w:rsidR="005D1B7C" w14:paraId="79F8B284" w14:textId="77777777" w:rsidTr="009C2DC8">
              <w:trPr>
                <w:cantSplit/>
                <w:trHeight w:val="1448"/>
              </w:trPr>
              <w:tc>
                <w:tcPr>
                  <w:tcW w:w="1952"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3059BF61" w14:textId="1873F097" w:rsidR="005D1B7C" w:rsidRPr="00EC4F83" w:rsidRDefault="00B82B33" w:rsidP="005D1B7C">
                  <w:pPr>
                    <w:pStyle w:val="Copy"/>
                    <w:rPr>
                      <w:sz w:val="18"/>
                      <w:szCs w:val="18"/>
                    </w:rPr>
                  </w:pPr>
                  <w:r>
                    <w:rPr>
                      <w:sz w:val="18"/>
                      <w:szCs w:val="18"/>
                    </w:rPr>
                    <w:t>Établir des liens au sein et entre divers contextes (entre la recherche et le thème RAFT)</w:t>
                  </w:r>
                </w:p>
              </w:tc>
              <w:tc>
                <w:tcPr>
                  <w:tcW w:w="1952"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7E0FAD6C" w14:textId="199077DE" w:rsidR="005D1B7C" w:rsidRPr="00EC4F83" w:rsidRDefault="00B82B33" w:rsidP="005D1B7C">
                  <w:pPr>
                    <w:pStyle w:val="Copy"/>
                    <w:rPr>
                      <w:sz w:val="18"/>
                      <w:szCs w:val="18"/>
                    </w:rPr>
                  </w:pPr>
                  <w:r>
                    <w:rPr>
                      <w:sz w:val="18"/>
                      <w:szCs w:val="18"/>
                    </w:rPr>
                    <w:t>L’élève établit des liens au sein et entre divers contextes avec une efficacité limitée.</w:t>
                  </w:r>
                </w:p>
              </w:tc>
              <w:tc>
                <w:tcPr>
                  <w:tcW w:w="1953"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3A7D097D" w14:textId="082C5D59" w:rsidR="005D1B7C" w:rsidRPr="00EC4F83" w:rsidRDefault="00B82B33" w:rsidP="005D1B7C">
                  <w:pPr>
                    <w:pStyle w:val="Copy"/>
                    <w:rPr>
                      <w:sz w:val="18"/>
                      <w:szCs w:val="18"/>
                    </w:rPr>
                  </w:pPr>
                  <w:r>
                    <w:rPr>
                      <w:sz w:val="18"/>
                      <w:szCs w:val="18"/>
                    </w:rPr>
                    <w:t>L’élève établit des liens au sein et entre divers contextes avec une certaine efficacité.</w:t>
                  </w:r>
                </w:p>
              </w:tc>
              <w:tc>
                <w:tcPr>
                  <w:tcW w:w="1952" w:type="dxa"/>
                  <w:tcBorders>
                    <w:top w:val="single" w:sz="4" w:space="0" w:color="3F708E"/>
                    <w:left w:val="single" w:sz="4" w:space="0" w:color="3F708E"/>
                    <w:bottom w:val="single" w:sz="4" w:space="0" w:color="3F708E"/>
                    <w:right w:val="single" w:sz="4" w:space="0" w:color="3F708E"/>
                  </w:tcBorders>
                  <w:tcMar>
                    <w:top w:w="115" w:type="dxa"/>
                    <w:left w:w="115" w:type="dxa"/>
                    <w:bottom w:w="115" w:type="dxa"/>
                    <w:right w:w="115" w:type="dxa"/>
                  </w:tcMar>
                </w:tcPr>
                <w:p w14:paraId="69E1C09F" w14:textId="0896BA10" w:rsidR="005D1B7C" w:rsidRPr="00EC4F83" w:rsidRDefault="00B82B33" w:rsidP="005D1B7C">
                  <w:pPr>
                    <w:pStyle w:val="Copy"/>
                    <w:rPr>
                      <w:sz w:val="18"/>
                      <w:szCs w:val="18"/>
                    </w:rPr>
                  </w:pPr>
                  <w:r>
                    <w:rPr>
                      <w:sz w:val="18"/>
                      <w:szCs w:val="18"/>
                    </w:rPr>
                    <w:t>L’élève établit des liens au sein et entre divers contextes avec beaucoup d’efficacité.</w:t>
                  </w:r>
                </w:p>
              </w:tc>
              <w:tc>
                <w:tcPr>
                  <w:tcW w:w="1953" w:type="dxa"/>
                  <w:tcBorders>
                    <w:top w:val="single" w:sz="4" w:space="0" w:color="3F708E"/>
                    <w:left w:val="single" w:sz="4" w:space="0" w:color="3F708E"/>
                    <w:bottom w:val="single" w:sz="4" w:space="0" w:color="3F708E"/>
                    <w:right w:val="single" w:sz="4" w:space="0" w:color="3F708E"/>
                  </w:tcBorders>
                </w:tcPr>
                <w:p w14:paraId="14A78727" w14:textId="64F4748E" w:rsidR="005D1B7C" w:rsidRPr="00EC4F83" w:rsidRDefault="00B82B33" w:rsidP="005D1B7C">
                  <w:pPr>
                    <w:pStyle w:val="Copy"/>
                    <w:rPr>
                      <w:sz w:val="18"/>
                      <w:szCs w:val="18"/>
                    </w:rPr>
                  </w:pPr>
                  <w:r>
                    <w:rPr>
                      <w:sz w:val="18"/>
                      <w:szCs w:val="18"/>
                    </w:rPr>
                    <w:t>L’élève établit des liens au sein et entre divers contextes avec une grande efficacité.</w:t>
                  </w:r>
                </w:p>
              </w:tc>
            </w:tr>
          </w:tbl>
          <w:p w14:paraId="13ADE4B5" w14:textId="77777777" w:rsidR="00933BD1" w:rsidRDefault="00933BD1" w:rsidP="00D17406">
            <w:pPr>
              <w:pStyle w:val="Copy"/>
              <w:spacing w:before="360"/>
              <w:ind w:left="432" w:right="432"/>
            </w:pPr>
          </w:p>
          <w:p w14:paraId="6DEDF28C" w14:textId="77777777" w:rsidR="00933BD1" w:rsidRPr="004F7142" w:rsidRDefault="00933BD1" w:rsidP="00D17406">
            <w:pPr>
              <w:pStyle w:val="SpaceBetween"/>
            </w:pPr>
          </w:p>
          <w:p w14:paraId="5C7ED939" w14:textId="77777777" w:rsidR="00933BD1" w:rsidRDefault="00933BD1" w:rsidP="00D17406">
            <w:pPr>
              <w:pStyle w:val="Copy"/>
              <w:spacing w:before="120"/>
              <w:ind w:left="432" w:right="432"/>
            </w:pPr>
          </w:p>
        </w:tc>
      </w:tr>
    </w:tbl>
    <w:p w14:paraId="0ADFC4AC" w14:textId="66957DB1" w:rsidR="00577745" w:rsidRPr="00577745" w:rsidRDefault="00933BD1" w:rsidP="000F089E">
      <w:pPr>
        <w:rPr>
          <w:rFonts w:ascii="Verdana" w:hAnsi="Verdana" w:cs="Arial"/>
          <w:sz w:val="36"/>
          <w:szCs w:val="36"/>
        </w:rPr>
      </w:pPr>
      <w:r>
        <w:rPr>
          <w:rFonts w:ascii="Verdana" w:hAnsi="Verdana"/>
          <w:noProof/>
          <w:color w:val="FFFFFF" w:themeColor="background1"/>
          <w:sz w:val="36"/>
          <w:szCs w:val="36"/>
          <w:lang w:val="en-US"/>
        </w:rPr>
        <mc:AlternateContent>
          <mc:Choice Requires="wps">
            <w:drawing>
              <wp:anchor distT="0" distB="0" distL="114300" distR="114300" simplePos="0" relativeHeight="251725824" behindDoc="0" locked="0" layoutInCell="1" allowOverlap="1" wp14:anchorId="44FB1645" wp14:editId="3A9C5341">
                <wp:simplePos x="0" y="0"/>
                <wp:positionH relativeFrom="column">
                  <wp:posOffset>0</wp:posOffset>
                </wp:positionH>
                <wp:positionV relativeFrom="page">
                  <wp:posOffset>115126</wp:posOffset>
                </wp:positionV>
                <wp:extent cx="1413510" cy="304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2B3464" w14:textId="35599B98" w:rsidR="009C7989" w:rsidRPr="00ED7BE9" w:rsidRDefault="009C7989" w:rsidP="0027157A">
                            <w:pPr>
                              <w:rPr>
                                <w:rFonts w:ascii="Verdana" w:hAnsi="Verdana"/>
                                <w:b/>
                                <w:color w:val="54B948"/>
                                <w:sz w:val="26"/>
                                <w:szCs w:val="26"/>
                              </w:rPr>
                            </w:pPr>
                            <w:r>
                              <w:rPr>
                                <w:rFonts w:ascii="Verdana" w:hAnsi="Verdana"/>
                                <w:b/>
                                <w:color w:val="54B948"/>
                                <w:sz w:val="26"/>
                                <w:szCs w:val="26"/>
                              </w:rPr>
                              <w:t>ANNEXE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B1645" id="Text Box 2" o:spid="_x0000_s1031" type="#_x0000_t202" style="position:absolute;margin-left:0;margin-top:9.05pt;width:111.3pt;height: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" filled="f" stroked="f">
                <v:textbox>
                  <w:txbxContent>
                    <w:p w14:paraId="7B2B3464" w14:textId="35599B98" w:rsidR="009C7989" w:rsidRPr="00ED7BE9" w:rsidRDefault="009C7989" w:rsidP="0027157A">
                      <w:pPr>
                        <w:rPr>
                          <w:rFonts w:ascii="Verdana" w:hAnsi="Verdana"/>
                          <w:b/>
                          <w:color w:val="54B948"/>
                          <w:sz w:val="26"/>
                          <w:szCs w:val="26"/>
                        </w:rPr>
                      </w:pPr>
                      <w:r>
                        <w:rPr>
                          <w:rFonts w:ascii="Verdana" w:hAnsi="Verdana"/>
                          <w:b/>
                          <w:color w:val="54B948"/>
                          <w:sz w:val="26"/>
                          <w:szCs w:val="26"/>
                        </w:rPr>
                        <w:t>ANNEXE E</w:t>
                      </w:r>
                    </w:p>
                  </w:txbxContent>
                </v:textbox>
                <w10:wrap anchory="page"/>
              </v:shape>
            </w:pict>
          </mc:Fallback>
        </mc:AlternateContent>
      </w:r>
    </w:p>
    <w:sectPr w:rsidR="00577745" w:rsidRPr="00577745" w:rsidSect="00BE47D2">
      <w:type w:val="continuous"/>
      <w:pgSz w:w="12240" w:h="15840"/>
      <w:pgMar w:top="540" w:right="720" w:bottom="720" w:left="720" w:header="1152" w:footer="108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Ian Pettigrew" w:date="2019-01-24T15:05:00Z" w:initials="IP">
    <w:p w14:paraId="16389643" w14:textId="442617DA" w:rsidR="004F2336" w:rsidRDefault="004F2336">
      <w:pPr>
        <w:pStyle w:val="CommentText"/>
      </w:pPr>
      <w:r>
        <w:rPr>
          <w:rStyle w:val="CommentReference"/>
        </w:rPr>
        <w:annotationRef/>
      </w:r>
      <w:r>
        <w:t>Remove box</w:t>
      </w:r>
    </w:p>
  </w:comment>
  <w:comment w:id="2" w:author="Ian Pettigrew" w:date="2019-01-24T15:11:00Z" w:initials="IP">
    <w:p w14:paraId="4054A5BB" w14:textId="64FAE676" w:rsidR="004F2336" w:rsidRDefault="004F2336">
      <w:pPr>
        <w:pStyle w:val="CommentText"/>
      </w:pPr>
      <w:r>
        <w:rPr>
          <w:rStyle w:val="CommentReference"/>
        </w:rPr>
        <w:annotationRef/>
      </w:r>
      <w:r>
        <w:t>Remove box</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6389643" w15:done="0"/>
  <w15:commentEx w15:paraId="4054A5B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6389643" w16cid:durableId="1FF452CC"/>
  <w16cid:commentId w16cid:paraId="4054A5BB" w16cid:durableId="1FF4541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4DB05A" w14:textId="77777777" w:rsidR="00834E49" w:rsidRDefault="00834E49" w:rsidP="000219F5">
      <w:r>
        <w:separator/>
      </w:r>
    </w:p>
  </w:endnote>
  <w:endnote w:type="continuationSeparator" w:id="0">
    <w:p w14:paraId="15897676" w14:textId="77777777" w:rsidR="00834E49" w:rsidRDefault="00834E49" w:rsidP="000219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0000000000000000000"/>
    <w:charset w:val="00"/>
    <w:family w:val="auto"/>
    <w:pitch w:val="variable"/>
    <w:sig w:usb0="00000003" w:usb1="00000000" w:usb2="00000000" w:usb3="00000000" w:csb0="00000001" w:csb1="00000000"/>
  </w:font>
  <w:font w:name="Gotham Light">
    <w:altName w:val="Calibri"/>
    <w:panose1 w:val="02000504020000020004"/>
    <w:charset w:val="00"/>
    <w:family w:val="auto"/>
    <w:pitch w:val="variable"/>
    <w:sig w:usb0="80000027" w:usb1="00000000" w:usb2="00000000" w:usb3="00000000" w:csb0="00000001" w:csb1="00000000"/>
  </w:font>
  <w:font w:name="Gotham Medium">
    <w:altName w:val="Times New Roman"/>
    <w:panose1 w:val="00000000000000000000"/>
    <w:charset w:val="00"/>
    <w:family w:val="auto"/>
    <w:notTrueType/>
    <w:pitch w:val="variable"/>
    <w:sig w:usb0="A100007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7C58B" w14:textId="77777777" w:rsidR="009C7989" w:rsidRDefault="009C7989" w:rsidP="000C45E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823A77" w14:textId="77777777" w:rsidR="009C7989" w:rsidRDefault="009C7989" w:rsidP="003F187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3E282" w14:textId="77777777" w:rsidR="009C7989" w:rsidRPr="00295906" w:rsidRDefault="009C7989" w:rsidP="009336FB">
    <w:pPr>
      <w:pStyle w:val="Footer"/>
      <w:framePr w:h="253" w:hRule="exact" w:wrap="none" w:vAnchor="text" w:hAnchor="page" w:x="11181" w:y="195"/>
      <w:jc w:val="center"/>
      <w:rPr>
        <w:rStyle w:val="PageNumber"/>
        <w:rFonts w:ascii="Verdana" w:hAnsi="Verdana" w:cs="Arial"/>
        <w:b/>
        <w:color w:val="FFFFFF" w:themeColor="background1"/>
        <w:sz w:val="20"/>
        <w:szCs w:val="20"/>
      </w:rPr>
    </w:pPr>
    <w:r w:rsidRPr="00295906">
      <w:rPr>
        <w:rStyle w:val="PageNumber"/>
        <w:rFonts w:ascii="Verdana" w:hAnsi="Verdana" w:cs="Arial"/>
        <w:b/>
        <w:color w:val="FFFFFF" w:themeColor="background1"/>
        <w:sz w:val="20"/>
        <w:szCs w:val="20"/>
      </w:rPr>
      <w:fldChar w:fldCharType="begin"/>
    </w:r>
    <w:r w:rsidRPr="00295906">
      <w:rPr>
        <w:rStyle w:val="PageNumber"/>
        <w:rFonts w:ascii="Verdana" w:hAnsi="Verdana" w:cs="Arial"/>
        <w:b/>
        <w:color w:val="FFFFFF" w:themeColor="background1"/>
        <w:sz w:val="20"/>
        <w:szCs w:val="20"/>
      </w:rPr>
      <w:instrText xml:space="preserve">PAGE  </w:instrText>
    </w:r>
    <w:r w:rsidRPr="00295906">
      <w:rPr>
        <w:rStyle w:val="PageNumber"/>
        <w:rFonts w:ascii="Verdana" w:hAnsi="Verdana" w:cs="Arial"/>
        <w:b/>
        <w:color w:val="FFFFFF" w:themeColor="background1"/>
        <w:sz w:val="20"/>
        <w:szCs w:val="20"/>
      </w:rPr>
      <w:fldChar w:fldCharType="separate"/>
    </w:r>
    <w:r w:rsidR="00223AE7">
      <w:rPr>
        <w:rStyle w:val="PageNumber"/>
        <w:rFonts w:ascii="Verdana" w:hAnsi="Verdana" w:cs="Arial"/>
        <w:b/>
        <w:noProof/>
        <w:color w:val="FFFFFF" w:themeColor="background1"/>
        <w:sz w:val="20"/>
        <w:szCs w:val="20"/>
      </w:rPr>
      <w:t>6</w:t>
    </w:r>
    <w:r w:rsidRPr="00295906">
      <w:rPr>
        <w:rStyle w:val="PageNumber"/>
        <w:rFonts w:ascii="Verdana" w:hAnsi="Verdana" w:cs="Arial"/>
        <w:b/>
        <w:color w:val="FFFFFF" w:themeColor="background1"/>
        <w:sz w:val="20"/>
        <w:szCs w:val="20"/>
      </w:rPr>
      <w:fldChar w:fldCharType="end"/>
    </w:r>
  </w:p>
  <w:p w14:paraId="6CB54B19" w14:textId="654C7249" w:rsidR="009C7989" w:rsidRPr="003F187B" w:rsidRDefault="00FD1E70" w:rsidP="003F187B">
    <w:pPr>
      <w:pStyle w:val="Footer"/>
      <w:ind w:right="360"/>
      <w:rPr>
        <w:rFonts w:ascii="Arial" w:hAnsi="Arial" w:cs="Arial"/>
        <w:b/>
        <w:color w:val="FFFFFF" w:themeColor="background1"/>
        <w:sz w:val="20"/>
        <w:szCs w:val="20"/>
      </w:rPr>
    </w:pPr>
    <w:r>
      <w:rPr>
        <w:rFonts w:ascii="Arial" w:hAnsi="Arial"/>
        <w:b/>
        <w:noProof/>
        <w:color w:val="FFFFFF" w:themeColor="background1"/>
        <w:sz w:val="20"/>
        <w:szCs w:val="20"/>
        <w:lang w:val="en-US"/>
      </w:rPr>
      <w:drawing>
        <wp:anchor distT="0" distB="0" distL="114300" distR="114300" simplePos="0" relativeHeight="251660288" behindDoc="0" locked="0" layoutInCell="1" allowOverlap="1" wp14:anchorId="29FEEA46" wp14:editId="06D2A3B2">
          <wp:simplePos x="0" y="0"/>
          <wp:positionH relativeFrom="column">
            <wp:posOffset>-7620</wp:posOffset>
          </wp:positionH>
          <wp:positionV relativeFrom="paragraph">
            <wp:posOffset>55880</wp:posOffset>
          </wp:positionV>
          <wp:extent cx="2963545" cy="387350"/>
          <wp:effectExtent l="0" t="0" r="825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en.png"/>
                  <pic:cNvPicPr/>
                </pic:nvPicPr>
                <pic:blipFill>
                  <a:blip r:embed="rId1">
                    <a:extLst>
                      <a:ext uri="{28A0092B-C50C-407E-A947-70E740481C1C}">
                        <a14:useLocalDpi xmlns:a14="http://schemas.microsoft.com/office/drawing/2010/main" val="0"/>
                      </a:ext>
                    </a:extLst>
                  </a:blip>
                  <a:stretch>
                    <a:fillRect/>
                  </a:stretch>
                </pic:blipFill>
                <pic:spPr>
                  <a:xfrm>
                    <a:off x="0" y="0"/>
                    <a:ext cx="2963545" cy="387350"/>
                  </a:xfrm>
                  <a:prstGeom prst="rect">
                    <a:avLst/>
                  </a:prstGeom>
                </pic:spPr>
              </pic:pic>
            </a:graphicData>
          </a:graphic>
          <wp14:sizeRelH relativeFrom="margin">
            <wp14:pctWidth>0</wp14:pctWidth>
          </wp14:sizeRelH>
          <wp14:sizeRelV relativeFrom="margin">
            <wp14:pctHeight>0</wp14:pctHeight>
          </wp14:sizeRelV>
        </wp:anchor>
      </w:drawing>
    </w:r>
    <w:r w:rsidR="009C7989">
      <w:rPr>
        <w:rFonts w:ascii="Arial" w:hAnsi="Arial"/>
        <w:b/>
        <w:noProof/>
        <w:color w:val="FFFFFF" w:themeColor="background1"/>
        <w:sz w:val="20"/>
        <w:szCs w:val="20"/>
        <w:lang w:val="en-US"/>
      </w:rPr>
      <mc:AlternateContent>
        <mc:Choice Requires="wps">
          <w:drawing>
            <wp:anchor distT="0" distB="0" distL="114300" distR="114300" simplePos="0" relativeHeight="251668480" behindDoc="1" locked="0" layoutInCell="1" allowOverlap="1" wp14:anchorId="396E8712" wp14:editId="01A2F65C">
              <wp:simplePos x="0" y="0"/>
              <wp:positionH relativeFrom="column">
                <wp:posOffset>6515100</wp:posOffset>
              </wp:positionH>
              <wp:positionV relativeFrom="paragraph">
                <wp:posOffset>34290</wp:posOffset>
              </wp:positionV>
              <wp:extent cx="342900" cy="342900"/>
              <wp:effectExtent l="0" t="0" r="12700" b="12700"/>
              <wp:wrapNone/>
              <wp:docPr id="4" name="Oval 4"/>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3F70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w14:anchorId="3B54C238" id="Oval 4" o:spid="_x0000_s1026" style="position:absolute;margin-left:513pt;margin-top:2.7pt;width:27pt;height:27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" fillcolor="#3f708e" stroked="f" strokeweight="1pt">
              <v:stroke joinstyle="miter"/>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811EF" w14:textId="77777777" w:rsidR="009C7989" w:rsidRPr="00295906" w:rsidRDefault="009C7989" w:rsidP="009336FB">
    <w:pPr>
      <w:pStyle w:val="Footer"/>
      <w:framePr w:w="471" w:h="253" w:hRule="exact" w:wrap="none" w:vAnchor="text" w:hAnchor="page" w:x="11011" w:y="201"/>
      <w:jc w:val="center"/>
      <w:rPr>
        <w:rStyle w:val="PageNumber"/>
        <w:rFonts w:ascii="Verdana" w:hAnsi="Verdana" w:cs="Arial"/>
        <w:b/>
        <w:color w:val="FFFFFF" w:themeColor="background1"/>
        <w:sz w:val="20"/>
        <w:szCs w:val="20"/>
      </w:rPr>
    </w:pPr>
    <w:r w:rsidRPr="00295906">
      <w:rPr>
        <w:rStyle w:val="PageNumber"/>
        <w:rFonts w:ascii="Verdana" w:hAnsi="Verdana" w:cs="Arial"/>
        <w:b/>
        <w:color w:val="FFFFFF" w:themeColor="background1"/>
        <w:sz w:val="20"/>
        <w:szCs w:val="20"/>
      </w:rPr>
      <w:fldChar w:fldCharType="begin"/>
    </w:r>
    <w:r w:rsidRPr="00295906">
      <w:rPr>
        <w:rStyle w:val="PageNumber"/>
        <w:rFonts w:ascii="Verdana" w:hAnsi="Verdana" w:cs="Arial"/>
        <w:b/>
        <w:color w:val="FFFFFF" w:themeColor="background1"/>
        <w:sz w:val="20"/>
        <w:szCs w:val="20"/>
      </w:rPr>
      <w:instrText xml:space="preserve">PAGE  </w:instrText>
    </w:r>
    <w:r w:rsidRPr="00295906">
      <w:rPr>
        <w:rStyle w:val="PageNumber"/>
        <w:rFonts w:ascii="Verdana" w:hAnsi="Verdana" w:cs="Arial"/>
        <w:b/>
        <w:color w:val="FFFFFF" w:themeColor="background1"/>
        <w:sz w:val="20"/>
        <w:szCs w:val="20"/>
      </w:rPr>
      <w:fldChar w:fldCharType="separate"/>
    </w:r>
    <w:r w:rsidR="00223AE7">
      <w:rPr>
        <w:rStyle w:val="PageNumber"/>
        <w:rFonts w:ascii="Verdana" w:hAnsi="Verdana" w:cs="Arial"/>
        <w:b/>
        <w:noProof/>
        <w:color w:val="FFFFFF" w:themeColor="background1"/>
        <w:sz w:val="20"/>
        <w:szCs w:val="20"/>
      </w:rPr>
      <w:t>7</w:t>
    </w:r>
    <w:r w:rsidRPr="00295906">
      <w:rPr>
        <w:rStyle w:val="PageNumber"/>
        <w:rFonts w:ascii="Verdana" w:hAnsi="Verdana" w:cs="Arial"/>
        <w:b/>
        <w:color w:val="FFFFFF" w:themeColor="background1"/>
        <w:sz w:val="20"/>
        <w:szCs w:val="20"/>
      </w:rPr>
      <w:fldChar w:fldCharType="end"/>
    </w:r>
  </w:p>
  <w:p w14:paraId="4B8501C6" w14:textId="3B271E60" w:rsidR="009C7989" w:rsidRPr="003F187B" w:rsidRDefault="00FD1E70" w:rsidP="003F187B">
    <w:pPr>
      <w:pStyle w:val="Footer"/>
      <w:ind w:right="360"/>
      <w:rPr>
        <w:rFonts w:ascii="Arial" w:hAnsi="Arial" w:cs="Arial"/>
        <w:b/>
        <w:color w:val="FFFFFF" w:themeColor="background1"/>
        <w:sz w:val="20"/>
        <w:szCs w:val="20"/>
      </w:rPr>
    </w:pPr>
    <w:r>
      <w:rPr>
        <w:rFonts w:ascii="Arial" w:hAnsi="Arial"/>
        <w:b/>
        <w:noProof/>
        <w:color w:val="FFFFFF" w:themeColor="background1"/>
        <w:sz w:val="20"/>
        <w:szCs w:val="20"/>
        <w:lang w:val="en-US"/>
      </w:rPr>
      <w:drawing>
        <wp:anchor distT="0" distB="0" distL="114300" distR="114300" simplePos="0" relativeHeight="251678720" behindDoc="0" locked="0" layoutInCell="1" allowOverlap="1" wp14:anchorId="37EDEDED" wp14:editId="32F9BC58">
          <wp:simplePos x="0" y="0"/>
          <wp:positionH relativeFrom="column">
            <wp:posOffset>-7620</wp:posOffset>
          </wp:positionH>
          <wp:positionV relativeFrom="paragraph">
            <wp:posOffset>55880</wp:posOffset>
          </wp:positionV>
          <wp:extent cx="2963545" cy="387350"/>
          <wp:effectExtent l="0" t="0" r="825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en.png"/>
                  <pic:cNvPicPr/>
                </pic:nvPicPr>
                <pic:blipFill>
                  <a:blip r:embed="rId1">
                    <a:extLst>
                      <a:ext uri="{28A0092B-C50C-407E-A947-70E740481C1C}">
                        <a14:useLocalDpi xmlns:a14="http://schemas.microsoft.com/office/drawing/2010/main" val="0"/>
                      </a:ext>
                    </a:extLst>
                  </a:blip>
                  <a:stretch>
                    <a:fillRect/>
                  </a:stretch>
                </pic:blipFill>
                <pic:spPr>
                  <a:xfrm>
                    <a:off x="0" y="0"/>
                    <a:ext cx="2963545" cy="387350"/>
                  </a:xfrm>
                  <a:prstGeom prst="rect">
                    <a:avLst/>
                  </a:prstGeom>
                </pic:spPr>
              </pic:pic>
            </a:graphicData>
          </a:graphic>
          <wp14:sizeRelH relativeFrom="margin">
            <wp14:pctWidth>0</wp14:pctWidth>
          </wp14:sizeRelH>
          <wp14:sizeRelV relativeFrom="margin">
            <wp14:pctHeight>0</wp14:pctHeight>
          </wp14:sizeRelV>
        </wp:anchor>
      </w:drawing>
    </w:r>
    <w:r w:rsidR="009C7989">
      <w:rPr>
        <w:rFonts w:ascii="Arial" w:hAnsi="Arial"/>
        <w:b/>
        <w:noProof/>
        <w:color w:val="FFFFFF" w:themeColor="background1"/>
        <w:sz w:val="20"/>
        <w:szCs w:val="20"/>
        <w:lang w:val="en-US"/>
      </w:rPr>
      <mc:AlternateContent>
        <mc:Choice Requires="wps">
          <w:drawing>
            <wp:anchor distT="0" distB="0" distL="114300" distR="114300" simplePos="0" relativeHeight="251679744" behindDoc="1" locked="0" layoutInCell="1" allowOverlap="1" wp14:anchorId="45BAB9D3" wp14:editId="79868AE5">
              <wp:simplePos x="0" y="0"/>
              <wp:positionH relativeFrom="column">
                <wp:posOffset>6515100</wp:posOffset>
              </wp:positionH>
              <wp:positionV relativeFrom="paragraph">
                <wp:posOffset>34290</wp:posOffset>
              </wp:positionV>
              <wp:extent cx="342900" cy="342900"/>
              <wp:effectExtent l="0" t="0" r="12700" b="12700"/>
              <wp:wrapNone/>
              <wp:docPr id="39" name="Oval 39"/>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3F70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w14:anchorId="1CAD47C3" id="Oval 39" o:spid="_x0000_s1026" style="position:absolute;margin-left:513pt;margin-top:2.7pt;width:27pt;height:27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" fillcolor="#3f708e" stroked="f" strokeweight="1pt">
              <v:stroke joinstyle="miter"/>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BEC56A" w14:textId="77777777" w:rsidR="00834E49" w:rsidRDefault="00834E49" w:rsidP="000219F5">
      <w:r>
        <w:separator/>
      </w:r>
    </w:p>
  </w:footnote>
  <w:footnote w:type="continuationSeparator" w:id="0">
    <w:p w14:paraId="1706420F" w14:textId="77777777" w:rsidR="00834E49" w:rsidRDefault="00834E49" w:rsidP="000219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12865" w14:textId="77777777" w:rsidR="009C7989" w:rsidRPr="003F187B" w:rsidRDefault="009C7989" w:rsidP="00567EC5">
    <w:pPr>
      <w:pStyle w:val="Header"/>
      <w:spacing w:after="760"/>
      <w:ind w:left="446"/>
    </w:pPr>
    <w:r>
      <w:rPr>
        <w:noProof/>
        <w:lang w:val="en-US"/>
      </w:rPr>
      <mc:AlternateContent>
        <mc:Choice Requires="wps">
          <w:drawing>
            <wp:anchor distT="0" distB="0" distL="114300" distR="114300" simplePos="0" relativeHeight="251674624" behindDoc="0" locked="0" layoutInCell="1" allowOverlap="1" wp14:anchorId="7D2EBDC3" wp14:editId="0532E412">
              <wp:simplePos x="0" y="0"/>
              <wp:positionH relativeFrom="column">
                <wp:posOffset>0</wp:posOffset>
              </wp:positionH>
              <wp:positionV relativeFrom="page">
                <wp:posOffset>457200</wp:posOffset>
              </wp:positionV>
              <wp:extent cx="4864100" cy="1118870"/>
              <wp:effectExtent l="0" t="0" r="0" b="0"/>
              <wp:wrapNone/>
              <wp:docPr id="5" name="Text Box 5"/>
              <wp:cNvGraphicFramePr/>
              <a:graphic xmlns:a="http://schemas.openxmlformats.org/drawingml/2006/main">
                <a:graphicData uri="http://schemas.microsoft.com/office/word/2010/wordprocessingShape">
                  <wps:wsp>
                    <wps:cNvSpPr txBox="1"/>
                    <wps:spPr>
                      <a:xfrm>
                        <a:off x="0" y="0"/>
                        <a:ext cx="4864100" cy="1118870"/>
                      </a:xfrm>
                      <a:prstGeom prst="rect">
                        <a:avLst/>
                      </a:prstGeom>
                      <a:noFill/>
                      <a:ln>
                        <a:noFill/>
                      </a:ln>
                      <a:effectLst/>
                    </wps:spPr>
                    <wps:txbx>
                      <w:txbxContent>
                        <w:p w14:paraId="079CB5AD" w14:textId="44D3359D" w:rsidR="009C7989" w:rsidRPr="00D552CC" w:rsidRDefault="009C7989" w:rsidP="00DA30E1">
                          <w:pPr>
                            <w:pStyle w:val="Heading"/>
                          </w:pPr>
                          <w:r>
                            <w:t>Réduire les inégalités - Le rêve de Shannen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2EBDC3" id="_x0000_t202" coordsize="21600,21600" o:spt="202" path="m,l,21600r21600,l21600,xe">
              <v:stroke joinstyle="miter"/>
              <v:path gradientshapeok="t" o:connecttype="rect"/>
            </v:shapetype>
            <v:shape id="Text Box 5" o:spid="_x0000_s1032" type="#_x0000_t202" style="position:absolute;left:0;text-align:left;margin-left:0;margin-top:36pt;width:383pt;height:8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" filled="f" stroked="f">
              <v:textbox>
                <w:txbxContent>
                  <w:p w14:paraId="079CB5AD" w14:textId="44D3359D" w:rsidR="009C7989" w:rsidRPr="00D552CC" w:rsidRDefault="009C7989" w:rsidP="00DA30E1">
                    <w:pPr>
                      <w:pStyle w:val="Heading"/>
                    </w:pPr>
                    <w:r>
                      <w:t>Réduire les inégalités - Le rêve de Shannen</w:t>
                    </w:r>
                  </w:p>
                </w:txbxContent>
              </v:textbox>
              <w10:wrap anchory="page"/>
            </v:shape>
          </w:pict>
        </mc:Fallback>
      </mc:AlternateContent>
    </w:r>
    <w:r>
      <w:rPr>
        <w:rFonts w:ascii="Verdana" w:hAnsi="Verdana"/>
        <w:color w:val="FFFFFF" w:themeColor="background1"/>
        <w:sz w:val="58"/>
        <w:szCs w:val="58"/>
      </w:rPr>
      <w:t xml:space="preserve"> </w:t>
    </w:r>
    <w:r>
      <w:rPr>
        <w:noProof/>
        <w:lang w:val="en-US"/>
      </w:rPr>
      <w:drawing>
        <wp:anchor distT="0" distB="0" distL="114300" distR="114300" simplePos="0" relativeHeight="251667456" behindDoc="1" locked="0" layoutInCell="1" allowOverlap="1" wp14:anchorId="0C642E54" wp14:editId="7A52114C">
          <wp:simplePos x="0" y="0"/>
          <wp:positionH relativeFrom="column">
            <wp:posOffset>0</wp:posOffset>
          </wp:positionH>
          <wp:positionV relativeFrom="page">
            <wp:posOffset>456353</wp:posOffset>
          </wp:positionV>
          <wp:extent cx="6858000" cy="1129284"/>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unded Box1.jpg"/>
                  <pic:cNvPicPr/>
                </pic:nvPicPr>
                <pic:blipFill>
                  <a:blip r:embed="rId1">
                    <a:extLst>
                      <a:ext uri="{28A0092B-C50C-407E-A947-70E740481C1C}">
                        <a14:useLocalDpi xmlns:a14="http://schemas.microsoft.com/office/drawing/2010/main" val="0"/>
                      </a:ext>
                    </a:extLst>
                  </a:blip>
                  <a:stretch>
                    <a:fillRect/>
                  </a:stretch>
                </pic:blipFill>
                <pic:spPr>
                  <a:xfrm>
                    <a:off x="0" y="0"/>
                    <a:ext cx="6858000" cy="112928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0C2DB" w14:textId="77777777" w:rsidR="009C7989" w:rsidRPr="003F187B" w:rsidRDefault="009C7989" w:rsidP="00567EC5">
    <w:pPr>
      <w:pStyle w:val="Header"/>
      <w:spacing w:after="480"/>
      <w:ind w:left="360"/>
    </w:pPr>
    <w:r>
      <w:rPr>
        <w:noProof/>
        <w:lang w:val="en-US"/>
      </w:rPr>
      <mc:AlternateContent>
        <mc:Choice Requires="wps">
          <w:drawing>
            <wp:anchor distT="0" distB="0" distL="114300" distR="114300" simplePos="0" relativeHeight="251672576" behindDoc="0" locked="0" layoutInCell="1" allowOverlap="1" wp14:anchorId="277B2ABF" wp14:editId="3B23A319">
              <wp:simplePos x="0" y="0"/>
              <wp:positionH relativeFrom="column">
                <wp:posOffset>24063</wp:posOffset>
              </wp:positionH>
              <wp:positionV relativeFrom="page">
                <wp:posOffset>457200</wp:posOffset>
              </wp:positionV>
              <wp:extent cx="4704080" cy="673735"/>
              <wp:effectExtent l="0" t="0" r="0" b="12065"/>
              <wp:wrapNone/>
              <wp:docPr id="1" name="Text Box 1"/>
              <wp:cNvGraphicFramePr/>
              <a:graphic xmlns:a="http://schemas.openxmlformats.org/drawingml/2006/main">
                <a:graphicData uri="http://schemas.microsoft.com/office/word/2010/wordprocessingShape">
                  <wps:wsp>
                    <wps:cNvSpPr txBox="1"/>
                    <wps:spPr>
                      <a:xfrm>
                        <a:off x="0" y="0"/>
                        <a:ext cx="4704080" cy="673735"/>
                      </a:xfrm>
                      <a:prstGeom prst="rect">
                        <a:avLst/>
                      </a:prstGeom>
                      <a:noFill/>
                      <a:ln>
                        <a:noFill/>
                      </a:ln>
                      <a:effectLst/>
                    </wps:spPr>
                    <wps:txbx>
                      <w:txbxContent>
                        <w:p w14:paraId="6ADA1B55" w14:textId="332013B7" w:rsidR="009C7989" w:rsidRPr="009D62B6" w:rsidRDefault="009C7989" w:rsidP="002517FC">
                          <w:pPr>
                            <w:pStyle w:val="Header"/>
                            <w:rPr>
                              <w:rFonts w:ascii="Verdana" w:hAnsi="Verdana" w:cs="Arial"/>
                              <w:color w:val="FFFFFF" w:themeColor="background1"/>
                              <w:sz w:val="36"/>
                              <w:szCs w:val="36"/>
                            </w:rPr>
                          </w:pPr>
                          <w:r>
                            <w:rPr>
                              <w:rFonts w:ascii="Verdana" w:hAnsi="Verdana"/>
                              <w:color w:val="FFFFFF" w:themeColor="background1"/>
                              <w:sz w:val="36"/>
                              <w:szCs w:val="36"/>
                            </w:rPr>
                            <w:t xml:space="preserve">Réduire les inégalités </w:t>
                          </w:r>
                          <w:r w:rsidR="00BF7BB0">
                            <w:rPr>
                              <w:rFonts w:ascii="Verdana" w:hAnsi="Verdana"/>
                              <w:color w:val="FFFFFF" w:themeColor="background1"/>
                              <w:sz w:val="36"/>
                              <w:szCs w:val="36"/>
                            </w:rPr>
                            <w:t xml:space="preserve">– </w:t>
                          </w:r>
                          <w:r>
                            <w:rPr>
                              <w:rFonts w:ascii="Verdana" w:hAnsi="Verdana"/>
                              <w:color w:val="FFFFFF" w:themeColor="background1"/>
                              <w:sz w:val="36"/>
                              <w:szCs w:val="36"/>
                            </w:rPr>
                            <w:t>Le rêve de Shannen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7B2ABF" id="_x0000_t202" coordsize="21600,21600" o:spt="202" path="m,l,21600r21600,l21600,xe">
              <v:stroke joinstyle="miter"/>
              <v:path gradientshapeok="t" o:connecttype="rect"/>
            </v:shapetype>
            <v:shape id="Text Box 1" o:spid="_x0000_s1033" type="#_x0000_t202" style="position:absolute;left:0;text-align:left;margin-left:1.9pt;margin-top:36pt;width:370.4pt;height:53.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" filled="f" stroked="f">
              <v:textbox>
                <w:txbxContent>
                  <w:p w14:paraId="6ADA1B55" w14:textId="332013B7" w:rsidR="009C7989" w:rsidRPr="009D62B6" w:rsidRDefault="009C7989" w:rsidP="002517FC">
                    <w:pPr>
                      <w:pStyle w:val="Header"/>
                      <w:rPr>
                        <w:rFonts w:ascii="Verdana" w:hAnsi="Verdana" w:cs="Arial"/>
                        <w:color w:val="FFFFFF" w:themeColor="background1"/>
                        <w:sz w:val="36"/>
                        <w:szCs w:val="36"/>
                      </w:rPr>
                    </w:pPr>
                    <w:r>
                      <w:rPr>
                        <w:rFonts w:ascii="Verdana" w:hAnsi="Verdana"/>
                        <w:color w:val="FFFFFF" w:themeColor="background1"/>
                        <w:sz w:val="36"/>
                        <w:szCs w:val="36"/>
                      </w:rPr>
                      <w:t xml:space="preserve">Réduire les inégalités </w:t>
                    </w:r>
                    <w:r w:rsidR="00BF7BB0">
                      <w:rPr>
                        <w:rFonts w:ascii="Verdana" w:hAnsi="Verdana"/>
                        <w:color w:val="FFFFFF" w:themeColor="background1"/>
                        <w:sz w:val="36"/>
                        <w:szCs w:val="36"/>
                      </w:rPr>
                      <w:t xml:space="preserve">– </w:t>
                    </w:r>
                    <w:r>
                      <w:rPr>
                        <w:rFonts w:ascii="Verdana" w:hAnsi="Verdana"/>
                        <w:color w:val="FFFFFF" w:themeColor="background1"/>
                        <w:sz w:val="36"/>
                        <w:szCs w:val="36"/>
                      </w:rPr>
                      <w:t>Le rêve de Shannen</w:t>
                    </w:r>
                  </w:p>
                </w:txbxContent>
              </v:textbox>
              <w10:wrap anchory="page"/>
            </v:shape>
          </w:pict>
        </mc:Fallback>
      </mc:AlternateContent>
    </w:r>
    <w:r>
      <w:rPr>
        <w:rFonts w:ascii="Verdana" w:hAnsi="Verdana"/>
        <w:color w:val="FFFFFF" w:themeColor="background1"/>
        <w:sz w:val="58"/>
        <w:szCs w:val="58"/>
      </w:rPr>
      <w:t xml:space="preserve"> </w:t>
    </w:r>
    <w:r>
      <w:rPr>
        <w:noProof/>
        <w:lang w:val="en-US"/>
      </w:rPr>
      <w:drawing>
        <wp:anchor distT="0" distB="0" distL="114300" distR="114300" simplePos="0" relativeHeight="251670528" behindDoc="1" locked="0" layoutInCell="1" allowOverlap="1" wp14:anchorId="6134DB62" wp14:editId="43D12E9F">
          <wp:simplePos x="0" y="0"/>
          <wp:positionH relativeFrom="column">
            <wp:posOffset>0</wp:posOffset>
          </wp:positionH>
          <wp:positionV relativeFrom="page">
            <wp:posOffset>457200</wp:posOffset>
          </wp:positionV>
          <wp:extent cx="6858000" cy="690372"/>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unded Box1.jpg"/>
                  <pic:cNvPicPr/>
                </pic:nvPicPr>
                <pic:blipFill>
                  <a:blip r:embed="rId1">
                    <a:extLst>
                      <a:ext uri="{28A0092B-C50C-407E-A947-70E740481C1C}">
                        <a14:useLocalDpi xmlns:a14="http://schemas.microsoft.com/office/drawing/2010/main" val="0"/>
                      </a:ext>
                    </a:extLst>
                  </a:blip>
                  <a:stretch>
                    <a:fillRect/>
                  </a:stretch>
                </pic:blipFill>
                <pic:spPr>
                  <a:xfrm>
                    <a:off x="0" y="0"/>
                    <a:ext cx="6858000" cy="69037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CEC3E" w14:textId="5A305356" w:rsidR="009C7989" w:rsidRPr="003F187B" w:rsidRDefault="009C7989" w:rsidP="00872DBF">
    <w:pPr>
      <w:pStyle w:val="Header"/>
      <w:tabs>
        <w:tab w:val="clear" w:pos="4680"/>
        <w:tab w:val="clear" w:pos="9360"/>
        <w:tab w:val="left" w:pos="2528"/>
      </w:tabs>
      <w:spacing w:after="480"/>
      <w:ind w:left="360"/>
    </w:pPr>
    <w:r>
      <w:rPr>
        <w:rFonts w:ascii="Verdana" w:hAnsi="Verdana"/>
        <w:noProof/>
        <w:color w:val="FFFFFF" w:themeColor="background1"/>
        <w:sz w:val="36"/>
        <w:szCs w:val="36"/>
        <w:lang w:val="en-US"/>
      </w:rPr>
      <mc:AlternateContent>
        <mc:Choice Requires="wps">
          <w:drawing>
            <wp:anchor distT="0" distB="0" distL="114300" distR="114300" simplePos="0" relativeHeight="251681792" behindDoc="0" locked="0" layoutInCell="1" allowOverlap="1" wp14:anchorId="0AF9F924" wp14:editId="42D4F6DC">
              <wp:simplePos x="0" y="0"/>
              <wp:positionH relativeFrom="column">
                <wp:posOffset>0</wp:posOffset>
              </wp:positionH>
              <wp:positionV relativeFrom="page">
                <wp:posOffset>485335</wp:posOffset>
              </wp:positionV>
              <wp:extent cx="4680284" cy="649605"/>
              <wp:effectExtent l="0" t="0" r="0" b="10795"/>
              <wp:wrapNone/>
              <wp:docPr id="22" name="Text Box 22"/>
              <wp:cNvGraphicFramePr/>
              <a:graphic xmlns:a="http://schemas.openxmlformats.org/drawingml/2006/main">
                <a:graphicData uri="http://schemas.microsoft.com/office/word/2010/wordprocessingShape">
                  <wps:wsp>
                    <wps:cNvSpPr txBox="1"/>
                    <wps:spPr>
                      <a:xfrm>
                        <a:off x="0" y="0"/>
                        <a:ext cx="4680284" cy="6496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B49235" w14:textId="70A13423" w:rsidR="009C7989" w:rsidRPr="009D62B6" w:rsidRDefault="009C7989" w:rsidP="00681C0F">
                          <w:pPr>
                            <w:pStyle w:val="Header"/>
                            <w:rPr>
                              <w:rFonts w:ascii="Verdana" w:hAnsi="Verdana" w:cs="Arial"/>
                              <w:color w:val="FFFFFF" w:themeColor="background1"/>
                              <w:sz w:val="36"/>
                              <w:szCs w:val="36"/>
                            </w:rPr>
                          </w:pPr>
                          <w:r>
                            <w:rPr>
                              <w:rFonts w:ascii="Verdana" w:hAnsi="Verdana"/>
                              <w:color w:val="FFFFFF" w:themeColor="background1"/>
                              <w:sz w:val="36"/>
                              <w:szCs w:val="36"/>
                            </w:rPr>
                            <w:t xml:space="preserve">Réduire les inégalités </w:t>
                          </w:r>
                          <w:r w:rsidR="00BF7BB0">
                            <w:rPr>
                              <w:rFonts w:ascii="Verdana" w:hAnsi="Verdana"/>
                              <w:color w:val="FFFFFF" w:themeColor="background1"/>
                              <w:sz w:val="36"/>
                              <w:szCs w:val="36"/>
                            </w:rPr>
                            <w:t xml:space="preserve">– </w:t>
                          </w:r>
                          <w:r>
                            <w:rPr>
                              <w:rFonts w:ascii="Verdana" w:hAnsi="Verdana"/>
                              <w:color w:val="FFFFFF" w:themeColor="background1"/>
                              <w:sz w:val="36"/>
                              <w:szCs w:val="36"/>
                            </w:rPr>
                            <w:t>Le rêve de Shannen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F9F924" id="_x0000_t202" coordsize="21600,21600" o:spt="202" path="m,l,21600r21600,l21600,xe">
              <v:stroke joinstyle="miter"/>
              <v:path gradientshapeok="t" o:connecttype="rect"/>
            </v:shapetype>
            <v:shape id="Text Box 22" o:spid="_x0000_s1034" type="#_x0000_t202" style="position:absolute;left:0;text-align:left;margin-left:0;margin-top:38.2pt;width:368.55pt;height:51.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" filled="f" stroked="f">
              <v:textbox>
                <w:txbxContent>
                  <w:p w14:paraId="72B49235" w14:textId="70A13423" w:rsidR="009C7989" w:rsidRPr="009D62B6" w:rsidRDefault="009C7989" w:rsidP="00681C0F">
                    <w:pPr>
                      <w:pStyle w:val="Header"/>
                      <w:rPr>
                        <w:rFonts w:ascii="Verdana" w:hAnsi="Verdana" w:cs="Arial"/>
                        <w:color w:val="FFFFFF" w:themeColor="background1"/>
                        <w:sz w:val="36"/>
                        <w:szCs w:val="36"/>
                      </w:rPr>
                    </w:pPr>
                    <w:r>
                      <w:rPr>
                        <w:rFonts w:ascii="Verdana" w:hAnsi="Verdana"/>
                        <w:color w:val="FFFFFF" w:themeColor="background1"/>
                        <w:sz w:val="36"/>
                        <w:szCs w:val="36"/>
                      </w:rPr>
                      <w:t xml:space="preserve">Réduire les inégalités </w:t>
                    </w:r>
                    <w:r w:rsidR="00BF7BB0">
                      <w:rPr>
                        <w:rFonts w:ascii="Verdana" w:hAnsi="Verdana"/>
                        <w:color w:val="FFFFFF" w:themeColor="background1"/>
                        <w:sz w:val="36"/>
                        <w:szCs w:val="36"/>
                      </w:rPr>
                      <w:t xml:space="preserve">– </w:t>
                    </w:r>
                    <w:r>
                      <w:rPr>
                        <w:rFonts w:ascii="Verdana" w:hAnsi="Verdana"/>
                        <w:color w:val="FFFFFF" w:themeColor="background1"/>
                        <w:sz w:val="36"/>
                        <w:szCs w:val="36"/>
                      </w:rPr>
                      <w:t>Le rêve de Shannen</w:t>
                    </w:r>
                  </w:p>
                </w:txbxContent>
              </v:textbox>
              <w10:wrap anchory="page"/>
            </v:shape>
          </w:pict>
        </mc:Fallback>
      </mc:AlternateContent>
    </w:r>
    <w:r>
      <w:rPr>
        <w:rFonts w:ascii="Verdana" w:hAnsi="Verdana"/>
        <w:color w:val="FFFFFF" w:themeColor="background1"/>
        <w:sz w:val="58"/>
        <w:szCs w:val="58"/>
      </w:rPr>
      <w:t xml:space="preserve"> </w:t>
    </w:r>
    <w:r>
      <w:rPr>
        <w:noProof/>
        <w:lang w:val="en-US"/>
      </w:rPr>
      <w:drawing>
        <wp:anchor distT="0" distB="0" distL="114300" distR="114300" simplePos="0" relativeHeight="251676672" behindDoc="1" locked="0" layoutInCell="1" allowOverlap="1" wp14:anchorId="4AF65271" wp14:editId="66C59A3B">
          <wp:simplePos x="0" y="0"/>
          <wp:positionH relativeFrom="column">
            <wp:posOffset>0</wp:posOffset>
          </wp:positionH>
          <wp:positionV relativeFrom="page">
            <wp:posOffset>457200</wp:posOffset>
          </wp:positionV>
          <wp:extent cx="6858000" cy="690372"/>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unded Box1.jpg"/>
                  <pic:cNvPicPr/>
                </pic:nvPicPr>
                <pic:blipFill>
                  <a:blip r:embed="rId1">
                    <a:extLst>
                      <a:ext uri="{28A0092B-C50C-407E-A947-70E740481C1C}">
                        <a14:useLocalDpi xmlns:a14="http://schemas.microsoft.com/office/drawing/2010/main" val="0"/>
                      </a:ext>
                    </a:extLst>
                  </a:blip>
                  <a:stretch>
                    <a:fillRect/>
                  </a:stretch>
                </pic:blipFill>
                <pic:spPr>
                  <a:xfrm>
                    <a:off x="0" y="0"/>
                    <a:ext cx="6858000" cy="690372"/>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color w:val="FFFFFF" w:themeColor="background1"/>
        <w:sz w:val="58"/>
        <w:szCs w:val="5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8648E3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12DB"/>
    <w:multiLevelType w:val="hybridMultilevel"/>
    <w:tmpl w:val="E0BACE80"/>
    <w:lvl w:ilvl="0" w:tplc="B0FA10AA">
      <w:start w:val="1"/>
      <w:numFmt w:val="bullet"/>
      <w:lvlText w:val="•"/>
      <w:lvlJc w:val="left"/>
    </w:lvl>
    <w:lvl w:ilvl="1" w:tplc="B7B65F9C">
      <w:numFmt w:val="decimal"/>
      <w:lvlText w:val=""/>
      <w:lvlJc w:val="left"/>
    </w:lvl>
    <w:lvl w:ilvl="2" w:tplc="5CD25268">
      <w:numFmt w:val="decimal"/>
      <w:lvlText w:val=""/>
      <w:lvlJc w:val="left"/>
    </w:lvl>
    <w:lvl w:ilvl="3" w:tplc="B1929C08">
      <w:numFmt w:val="decimal"/>
      <w:lvlText w:val=""/>
      <w:lvlJc w:val="left"/>
    </w:lvl>
    <w:lvl w:ilvl="4" w:tplc="490817FA">
      <w:numFmt w:val="decimal"/>
      <w:lvlText w:val=""/>
      <w:lvlJc w:val="left"/>
    </w:lvl>
    <w:lvl w:ilvl="5" w:tplc="1C52E40C">
      <w:numFmt w:val="decimal"/>
      <w:lvlText w:val=""/>
      <w:lvlJc w:val="left"/>
    </w:lvl>
    <w:lvl w:ilvl="6" w:tplc="4B823568">
      <w:numFmt w:val="decimal"/>
      <w:lvlText w:val=""/>
      <w:lvlJc w:val="left"/>
    </w:lvl>
    <w:lvl w:ilvl="7" w:tplc="4260EBE0">
      <w:numFmt w:val="decimal"/>
      <w:lvlText w:val=""/>
      <w:lvlJc w:val="left"/>
    </w:lvl>
    <w:lvl w:ilvl="8" w:tplc="8DE4E1B6">
      <w:numFmt w:val="decimal"/>
      <w:lvlText w:val=""/>
      <w:lvlJc w:val="left"/>
    </w:lvl>
  </w:abstractNum>
  <w:abstractNum w:abstractNumId="2" w15:restartNumberingAfterBreak="0">
    <w:nsid w:val="0000153C"/>
    <w:multiLevelType w:val="hybridMultilevel"/>
    <w:tmpl w:val="A28C6E92"/>
    <w:lvl w:ilvl="0" w:tplc="3D601566">
      <w:start w:val="1"/>
      <w:numFmt w:val="decimal"/>
      <w:lvlText w:val="%1."/>
      <w:lvlJc w:val="left"/>
    </w:lvl>
    <w:lvl w:ilvl="1" w:tplc="71F0A17A">
      <w:numFmt w:val="decimal"/>
      <w:lvlText w:val=""/>
      <w:lvlJc w:val="left"/>
    </w:lvl>
    <w:lvl w:ilvl="2" w:tplc="441E91C2">
      <w:numFmt w:val="decimal"/>
      <w:lvlText w:val=""/>
      <w:lvlJc w:val="left"/>
    </w:lvl>
    <w:lvl w:ilvl="3" w:tplc="63A069F2">
      <w:numFmt w:val="decimal"/>
      <w:lvlText w:val=""/>
      <w:lvlJc w:val="left"/>
    </w:lvl>
    <w:lvl w:ilvl="4" w:tplc="CE56661E">
      <w:numFmt w:val="decimal"/>
      <w:lvlText w:val=""/>
      <w:lvlJc w:val="left"/>
    </w:lvl>
    <w:lvl w:ilvl="5" w:tplc="2000200C">
      <w:numFmt w:val="decimal"/>
      <w:lvlText w:val=""/>
      <w:lvlJc w:val="left"/>
    </w:lvl>
    <w:lvl w:ilvl="6" w:tplc="F5020706">
      <w:numFmt w:val="decimal"/>
      <w:lvlText w:val=""/>
      <w:lvlJc w:val="left"/>
    </w:lvl>
    <w:lvl w:ilvl="7" w:tplc="EDDA77D2">
      <w:numFmt w:val="decimal"/>
      <w:lvlText w:val=""/>
      <w:lvlJc w:val="left"/>
    </w:lvl>
    <w:lvl w:ilvl="8" w:tplc="1938C9EC">
      <w:numFmt w:val="decimal"/>
      <w:lvlText w:val=""/>
      <w:lvlJc w:val="left"/>
    </w:lvl>
  </w:abstractNum>
  <w:abstractNum w:abstractNumId="3" w15:restartNumberingAfterBreak="0">
    <w:nsid w:val="0000390C"/>
    <w:multiLevelType w:val="hybridMultilevel"/>
    <w:tmpl w:val="97844552"/>
    <w:lvl w:ilvl="0" w:tplc="D31681BE">
      <w:start w:val="1"/>
      <w:numFmt w:val="decimal"/>
      <w:lvlText w:val="%1."/>
      <w:lvlJc w:val="left"/>
    </w:lvl>
    <w:lvl w:ilvl="1" w:tplc="ECCE2C8A">
      <w:numFmt w:val="decimal"/>
      <w:lvlText w:val=""/>
      <w:lvlJc w:val="left"/>
    </w:lvl>
    <w:lvl w:ilvl="2" w:tplc="3566FBC0">
      <w:numFmt w:val="decimal"/>
      <w:lvlText w:val=""/>
      <w:lvlJc w:val="left"/>
    </w:lvl>
    <w:lvl w:ilvl="3" w:tplc="AD0E6E80">
      <w:numFmt w:val="decimal"/>
      <w:lvlText w:val=""/>
      <w:lvlJc w:val="left"/>
    </w:lvl>
    <w:lvl w:ilvl="4" w:tplc="9B4E7E46">
      <w:numFmt w:val="decimal"/>
      <w:lvlText w:val=""/>
      <w:lvlJc w:val="left"/>
    </w:lvl>
    <w:lvl w:ilvl="5" w:tplc="ABDCC21C">
      <w:numFmt w:val="decimal"/>
      <w:lvlText w:val=""/>
      <w:lvlJc w:val="left"/>
    </w:lvl>
    <w:lvl w:ilvl="6" w:tplc="418E78DC">
      <w:numFmt w:val="decimal"/>
      <w:lvlText w:val=""/>
      <w:lvlJc w:val="left"/>
    </w:lvl>
    <w:lvl w:ilvl="7" w:tplc="1CC04F4E">
      <w:numFmt w:val="decimal"/>
      <w:lvlText w:val=""/>
      <w:lvlJc w:val="left"/>
    </w:lvl>
    <w:lvl w:ilvl="8" w:tplc="EC005066">
      <w:numFmt w:val="decimal"/>
      <w:lvlText w:val=""/>
      <w:lvlJc w:val="left"/>
    </w:lvl>
  </w:abstractNum>
  <w:abstractNum w:abstractNumId="4" w15:restartNumberingAfterBreak="0">
    <w:nsid w:val="00007E87"/>
    <w:multiLevelType w:val="hybridMultilevel"/>
    <w:tmpl w:val="E38ADA84"/>
    <w:lvl w:ilvl="0" w:tplc="7F402D00">
      <w:start w:val="1"/>
      <w:numFmt w:val="decimal"/>
      <w:lvlText w:val="%1."/>
      <w:lvlJc w:val="left"/>
    </w:lvl>
    <w:lvl w:ilvl="1" w:tplc="CF1889BA">
      <w:numFmt w:val="decimal"/>
      <w:lvlText w:val=""/>
      <w:lvlJc w:val="left"/>
    </w:lvl>
    <w:lvl w:ilvl="2" w:tplc="2B721AF2">
      <w:numFmt w:val="decimal"/>
      <w:lvlText w:val=""/>
      <w:lvlJc w:val="left"/>
    </w:lvl>
    <w:lvl w:ilvl="3" w:tplc="058C2F7E">
      <w:numFmt w:val="decimal"/>
      <w:lvlText w:val=""/>
      <w:lvlJc w:val="left"/>
    </w:lvl>
    <w:lvl w:ilvl="4" w:tplc="5D923630">
      <w:numFmt w:val="decimal"/>
      <w:lvlText w:val=""/>
      <w:lvlJc w:val="left"/>
    </w:lvl>
    <w:lvl w:ilvl="5" w:tplc="5E6821EE">
      <w:numFmt w:val="decimal"/>
      <w:lvlText w:val=""/>
      <w:lvlJc w:val="left"/>
    </w:lvl>
    <w:lvl w:ilvl="6" w:tplc="0A76B580">
      <w:numFmt w:val="decimal"/>
      <w:lvlText w:val=""/>
      <w:lvlJc w:val="left"/>
    </w:lvl>
    <w:lvl w:ilvl="7" w:tplc="871A7484">
      <w:numFmt w:val="decimal"/>
      <w:lvlText w:val=""/>
      <w:lvlJc w:val="left"/>
    </w:lvl>
    <w:lvl w:ilvl="8" w:tplc="7D242AF6">
      <w:numFmt w:val="decimal"/>
      <w:lvlText w:val=""/>
      <w:lvlJc w:val="left"/>
    </w:lvl>
  </w:abstractNum>
  <w:abstractNum w:abstractNumId="5" w15:restartNumberingAfterBreak="0">
    <w:nsid w:val="00A152EE"/>
    <w:multiLevelType w:val="hybridMultilevel"/>
    <w:tmpl w:val="2F9A961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905742"/>
    <w:multiLevelType w:val="multilevel"/>
    <w:tmpl w:val="9F4E0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DA134A"/>
    <w:multiLevelType w:val="hybridMultilevel"/>
    <w:tmpl w:val="2084C1E2"/>
    <w:lvl w:ilvl="0" w:tplc="A54E478E">
      <w:start w:val="6"/>
      <w:numFmt w:val="bullet"/>
      <w:pStyle w:val="DashList"/>
      <w:lvlText w:val="-"/>
      <w:lvlJc w:val="left"/>
      <w:pPr>
        <w:ind w:left="720" w:hanging="360"/>
      </w:pPr>
      <w:rPr>
        <w:rFonts w:ascii="Verdana" w:eastAsia="Times New Roman"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222FD7"/>
    <w:multiLevelType w:val="hybridMultilevel"/>
    <w:tmpl w:val="FB1C17E8"/>
    <w:lvl w:ilvl="0" w:tplc="A1804C14">
      <w:start w:val="1"/>
      <w:numFmt w:val="lowerLetter"/>
      <w:pStyle w:val="Lett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5117EE"/>
    <w:multiLevelType w:val="hybridMultilevel"/>
    <w:tmpl w:val="C3E82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AD0E57"/>
    <w:multiLevelType w:val="hybridMultilevel"/>
    <w:tmpl w:val="8AAEC9EC"/>
    <w:lvl w:ilvl="0" w:tplc="00D2BF4A">
      <w:start w:val="1"/>
      <w:numFmt w:val="bullet"/>
      <w:pStyle w:val="Checkmark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7F5C5B"/>
    <w:multiLevelType w:val="hybridMultilevel"/>
    <w:tmpl w:val="DB62E8CA"/>
    <w:lvl w:ilvl="0" w:tplc="1700A824">
      <w:start w:val="15"/>
      <w:numFmt w:val="bullet"/>
      <w:lvlText w:val="-"/>
      <w:lvlJc w:val="left"/>
      <w:pPr>
        <w:ind w:left="720" w:hanging="360"/>
      </w:pPr>
      <w:rPr>
        <w:rFonts w:ascii="Verdana" w:eastAsiaTheme="minorHAns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2879E7"/>
    <w:multiLevelType w:val="hybridMultilevel"/>
    <w:tmpl w:val="BC98A99C"/>
    <w:lvl w:ilvl="0" w:tplc="6018D266">
      <w:start w:val="1"/>
      <w:numFmt w:val="bullet"/>
      <w:lvlText w:val=""/>
      <w:lvlJc w:val="left"/>
      <w:pPr>
        <w:ind w:left="720" w:hanging="360"/>
      </w:pPr>
      <w:rPr>
        <w:rFonts w:ascii="Symbol" w:hAnsi="Symbol" w:hint="default"/>
      </w:rPr>
    </w:lvl>
    <w:lvl w:ilvl="1" w:tplc="10A02C24">
      <w:start w:val="1"/>
      <w:numFmt w:val="bullet"/>
      <w:lvlText w:val="o"/>
      <w:lvlJc w:val="left"/>
      <w:pPr>
        <w:ind w:left="1440" w:hanging="360"/>
      </w:pPr>
      <w:rPr>
        <w:rFonts w:ascii="Courier New" w:hAnsi="Courier New" w:hint="default"/>
      </w:rPr>
    </w:lvl>
    <w:lvl w:ilvl="2" w:tplc="C4CEAA1E">
      <w:start w:val="1"/>
      <w:numFmt w:val="bullet"/>
      <w:lvlText w:val=""/>
      <w:lvlJc w:val="left"/>
      <w:pPr>
        <w:ind w:left="2160" w:hanging="360"/>
      </w:pPr>
      <w:rPr>
        <w:rFonts w:ascii="Wingdings" w:hAnsi="Wingdings" w:hint="default"/>
      </w:rPr>
    </w:lvl>
    <w:lvl w:ilvl="3" w:tplc="AFB2BD3C">
      <w:start w:val="1"/>
      <w:numFmt w:val="bullet"/>
      <w:lvlText w:val=""/>
      <w:lvlJc w:val="left"/>
      <w:pPr>
        <w:ind w:left="2880" w:hanging="360"/>
      </w:pPr>
      <w:rPr>
        <w:rFonts w:ascii="Symbol" w:hAnsi="Symbol" w:hint="default"/>
      </w:rPr>
    </w:lvl>
    <w:lvl w:ilvl="4" w:tplc="43161ED2">
      <w:start w:val="1"/>
      <w:numFmt w:val="bullet"/>
      <w:lvlText w:val="o"/>
      <w:lvlJc w:val="left"/>
      <w:pPr>
        <w:ind w:left="3600" w:hanging="360"/>
      </w:pPr>
      <w:rPr>
        <w:rFonts w:ascii="Courier New" w:hAnsi="Courier New" w:hint="default"/>
      </w:rPr>
    </w:lvl>
    <w:lvl w:ilvl="5" w:tplc="C64ABFDC">
      <w:start w:val="1"/>
      <w:numFmt w:val="bullet"/>
      <w:lvlText w:val=""/>
      <w:lvlJc w:val="left"/>
      <w:pPr>
        <w:ind w:left="4320" w:hanging="360"/>
      </w:pPr>
      <w:rPr>
        <w:rFonts w:ascii="Wingdings" w:hAnsi="Wingdings" w:hint="default"/>
      </w:rPr>
    </w:lvl>
    <w:lvl w:ilvl="6" w:tplc="E2D82502">
      <w:start w:val="1"/>
      <w:numFmt w:val="bullet"/>
      <w:lvlText w:val=""/>
      <w:lvlJc w:val="left"/>
      <w:pPr>
        <w:ind w:left="5040" w:hanging="360"/>
      </w:pPr>
      <w:rPr>
        <w:rFonts w:ascii="Symbol" w:hAnsi="Symbol" w:hint="default"/>
      </w:rPr>
    </w:lvl>
    <w:lvl w:ilvl="7" w:tplc="2B6ADFC8">
      <w:start w:val="1"/>
      <w:numFmt w:val="bullet"/>
      <w:lvlText w:val="o"/>
      <w:lvlJc w:val="left"/>
      <w:pPr>
        <w:ind w:left="5760" w:hanging="360"/>
      </w:pPr>
      <w:rPr>
        <w:rFonts w:ascii="Courier New" w:hAnsi="Courier New" w:hint="default"/>
      </w:rPr>
    </w:lvl>
    <w:lvl w:ilvl="8" w:tplc="7EA8846C">
      <w:start w:val="1"/>
      <w:numFmt w:val="bullet"/>
      <w:lvlText w:val=""/>
      <w:lvlJc w:val="left"/>
      <w:pPr>
        <w:ind w:left="6480" w:hanging="360"/>
      </w:pPr>
      <w:rPr>
        <w:rFonts w:ascii="Wingdings" w:hAnsi="Wingdings" w:hint="default"/>
      </w:rPr>
    </w:lvl>
  </w:abstractNum>
  <w:abstractNum w:abstractNumId="13" w15:restartNumberingAfterBreak="0">
    <w:nsid w:val="2EBB7A9B"/>
    <w:multiLevelType w:val="hybridMultilevel"/>
    <w:tmpl w:val="A41E9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66320D"/>
    <w:multiLevelType w:val="hybridMultilevel"/>
    <w:tmpl w:val="95F0B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F859E5"/>
    <w:multiLevelType w:val="hybridMultilevel"/>
    <w:tmpl w:val="00389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1C5C4A"/>
    <w:multiLevelType w:val="hybridMultilevel"/>
    <w:tmpl w:val="E12294D0"/>
    <w:lvl w:ilvl="0" w:tplc="7A546272">
      <w:start w:val="1"/>
      <w:numFmt w:val="decimal"/>
      <w:pStyle w:val="NumberedList"/>
      <w:lvlText w:val="%1."/>
      <w:lvlJc w:val="left"/>
      <w:pPr>
        <w:ind w:left="45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624173"/>
    <w:multiLevelType w:val="hybridMultilevel"/>
    <w:tmpl w:val="2360A056"/>
    <w:lvl w:ilvl="0" w:tplc="6CE2B8F6">
      <w:start w:val="1"/>
      <w:numFmt w:val="bullet"/>
      <w:lvlText w:val=""/>
      <w:lvlJc w:val="left"/>
      <w:pPr>
        <w:ind w:left="720" w:hanging="360"/>
      </w:pPr>
      <w:rPr>
        <w:rFonts w:ascii="Symbol" w:hAnsi="Symbol" w:hint="default"/>
      </w:rPr>
    </w:lvl>
    <w:lvl w:ilvl="1" w:tplc="376EC2C2">
      <w:start w:val="1"/>
      <w:numFmt w:val="bullet"/>
      <w:lvlText w:val="o"/>
      <w:lvlJc w:val="left"/>
      <w:pPr>
        <w:ind w:left="1440" w:hanging="360"/>
      </w:pPr>
      <w:rPr>
        <w:rFonts w:ascii="Courier New" w:hAnsi="Courier New" w:hint="default"/>
      </w:rPr>
    </w:lvl>
    <w:lvl w:ilvl="2" w:tplc="1A98990A">
      <w:start w:val="1"/>
      <w:numFmt w:val="bullet"/>
      <w:lvlText w:val=""/>
      <w:lvlJc w:val="left"/>
      <w:pPr>
        <w:ind w:left="2160" w:hanging="360"/>
      </w:pPr>
      <w:rPr>
        <w:rFonts w:ascii="Wingdings" w:hAnsi="Wingdings" w:hint="default"/>
      </w:rPr>
    </w:lvl>
    <w:lvl w:ilvl="3" w:tplc="A98E4F38">
      <w:start w:val="1"/>
      <w:numFmt w:val="bullet"/>
      <w:lvlText w:val=""/>
      <w:lvlJc w:val="left"/>
      <w:pPr>
        <w:ind w:left="2880" w:hanging="360"/>
      </w:pPr>
      <w:rPr>
        <w:rFonts w:ascii="Symbol" w:hAnsi="Symbol" w:hint="default"/>
      </w:rPr>
    </w:lvl>
    <w:lvl w:ilvl="4" w:tplc="A4FC09AC">
      <w:start w:val="1"/>
      <w:numFmt w:val="bullet"/>
      <w:lvlText w:val="o"/>
      <w:lvlJc w:val="left"/>
      <w:pPr>
        <w:ind w:left="3600" w:hanging="360"/>
      </w:pPr>
      <w:rPr>
        <w:rFonts w:ascii="Courier New" w:hAnsi="Courier New" w:hint="default"/>
      </w:rPr>
    </w:lvl>
    <w:lvl w:ilvl="5" w:tplc="4EA8D74A">
      <w:start w:val="1"/>
      <w:numFmt w:val="bullet"/>
      <w:lvlText w:val=""/>
      <w:lvlJc w:val="left"/>
      <w:pPr>
        <w:ind w:left="4320" w:hanging="360"/>
      </w:pPr>
      <w:rPr>
        <w:rFonts w:ascii="Wingdings" w:hAnsi="Wingdings" w:hint="default"/>
      </w:rPr>
    </w:lvl>
    <w:lvl w:ilvl="6" w:tplc="C584E890">
      <w:start w:val="1"/>
      <w:numFmt w:val="bullet"/>
      <w:lvlText w:val=""/>
      <w:lvlJc w:val="left"/>
      <w:pPr>
        <w:ind w:left="5040" w:hanging="360"/>
      </w:pPr>
      <w:rPr>
        <w:rFonts w:ascii="Symbol" w:hAnsi="Symbol" w:hint="default"/>
      </w:rPr>
    </w:lvl>
    <w:lvl w:ilvl="7" w:tplc="8DCC431A">
      <w:start w:val="1"/>
      <w:numFmt w:val="bullet"/>
      <w:lvlText w:val="o"/>
      <w:lvlJc w:val="left"/>
      <w:pPr>
        <w:ind w:left="5760" w:hanging="360"/>
      </w:pPr>
      <w:rPr>
        <w:rFonts w:ascii="Courier New" w:hAnsi="Courier New" w:hint="default"/>
      </w:rPr>
    </w:lvl>
    <w:lvl w:ilvl="8" w:tplc="B4A25A4A">
      <w:start w:val="1"/>
      <w:numFmt w:val="bullet"/>
      <w:lvlText w:val=""/>
      <w:lvlJc w:val="left"/>
      <w:pPr>
        <w:ind w:left="6480" w:hanging="360"/>
      </w:pPr>
      <w:rPr>
        <w:rFonts w:ascii="Wingdings" w:hAnsi="Wingdings" w:hint="default"/>
      </w:rPr>
    </w:lvl>
  </w:abstractNum>
  <w:abstractNum w:abstractNumId="18" w15:restartNumberingAfterBreak="0">
    <w:nsid w:val="5C14246D"/>
    <w:multiLevelType w:val="hybridMultilevel"/>
    <w:tmpl w:val="6BB438D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9" w15:restartNumberingAfterBreak="0">
    <w:nsid w:val="6BBF581B"/>
    <w:multiLevelType w:val="hybridMultilevel"/>
    <w:tmpl w:val="D884C7A6"/>
    <w:lvl w:ilvl="0" w:tplc="255CBDFE">
      <w:numFmt w:val="bullet"/>
      <w:pStyle w:val="Bullet"/>
      <w:lvlText w:val="•"/>
      <w:lvlJc w:val="left"/>
      <w:pPr>
        <w:ind w:left="720" w:hanging="360"/>
      </w:pPr>
      <w:rPr>
        <w:rFonts w:ascii="Verdana" w:eastAsiaTheme="minorHAnsi" w:hAnsi="Verdana" w:cs="Arial" w:hint="default"/>
      </w:rPr>
    </w:lvl>
    <w:lvl w:ilvl="1" w:tplc="E1E24334">
      <w:start w:val="1"/>
      <w:numFmt w:val="bullet"/>
      <w:pStyle w:val="2ndBullet"/>
      <w:lvlText w:val="o"/>
      <w:lvlJc w:val="left"/>
      <w:pPr>
        <w:ind w:left="1440" w:hanging="360"/>
      </w:pPr>
      <w:rPr>
        <w:rFonts w:ascii="Courier New" w:hAnsi="Courier New" w:cs="Courier New" w:hint="default"/>
      </w:rPr>
    </w:lvl>
    <w:lvl w:ilvl="2" w:tplc="A0CEA952">
      <w:start w:val="1"/>
      <w:numFmt w:val="bullet"/>
      <w:pStyle w:val="3rd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DC3591"/>
    <w:multiLevelType w:val="hybridMultilevel"/>
    <w:tmpl w:val="96B89F2E"/>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num w:numId="1">
    <w:abstractNumId w:val="19"/>
  </w:num>
  <w:num w:numId="2">
    <w:abstractNumId w:val="16"/>
  </w:num>
  <w:num w:numId="3">
    <w:abstractNumId w:val="0"/>
  </w:num>
  <w:num w:numId="4">
    <w:abstractNumId w:val="8"/>
  </w:num>
  <w:num w:numId="5">
    <w:abstractNumId w:val="10"/>
  </w:num>
  <w:num w:numId="6">
    <w:abstractNumId w:val="7"/>
  </w:num>
  <w:num w:numId="7">
    <w:abstractNumId w:val="8"/>
    <w:lvlOverride w:ilvl="0">
      <w:startOverride w:val="1"/>
    </w:lvlOverride>
  </w:num>
  <w:num w:numId="8">
    <w:abstractNumId w:val="8"/>
    <w:lvlOverride w:ilvl="0">
      <w:startOverride w:val="1"/>
    </w:lvlOverride>
  </w:num>
  <w:num w:numId="9">
    <w:abstractNumId w:val="8"/>
    <w:lvlOverride w:ilvl="0">
      <w:startOverride w:val="1"/>
    </w:lvlOverride>
  </w:num>
  <w:num w:numId="10">
    <w:abstractNumId w:val="9"/>
  </w:num>
  <w:num w:numId="11">
    <w:abstractNumId w:val="6"/>
  </w:num>
  <w:num w:numId="12">
    <w:abstractNumId w:val="11"/>
  </w:num>
  <w:num w:numId="13">
    <w:abstractNumId w:val="1"/>
  </w:num>
  <w:num w:numId="14">
    <w:abstractNumId w:val="5"/>
  </w:num>
  <w:num w:numId="15">
    <w:abstractNumId w:val="2"/>
  </w:num>
  <w:num w:numId="16">
    <w:abstractNumId w:val="4"/>
  </w:num>
  <w:num w:numId="17">
    <w:abstractNumId w:val="16"/>
    <w:lvlOverride w:ilvl="0">
      <w:startOverride w:val="1"/>
    </w:lvlOverride>
  </w:num>
  <w:num w:numId="18">
    <w:abstractNumId w:val="3"/>
  </w:num>
  <w:num w:numId="19">
    <w:abstractNumId w:val="16"/>
    <w:lvlOverride w:ilvl="0">
      <w:startOverride w:val="1"/>
    </w:lvlOverride>
  </w:num>
  <w:num w:numId="20">
    <w:abstractNumId w:val="17"/>
  </w:num>
  <w:num w:numId="21">
    <w:abstractNumId w:val="14"/>
  </w:num>
  <w:num w:numId="22">
    <w:abstractNumId w:val="12"/>
  </w:num>
  <w:num w:numId="23">
    <w:abstractNumId w:val="15"/>
  </w:num>
  <w:num w:numId="24">
    <w:abstractNumId w:val="13"/>
  </w:num>
  <w:num w:numId="25">
    <w:abstractNumId w:val="18"/>
  </w:num>
  <w:num w:numId="26">
    <w:abstractNumId w:val="20"/>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an Pettigrew">
    <w15:presenceInfo w15:providerId="None" w15:userId="Ian Pettigrew"/>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CA" w:vendorID="64" w:dllVersion="6" w:nlCheck="1" w:checkStyle="1"/>
  <w:activeWritingStyle w:appName="MSWord" w:lang="en-US" w:vendorID="64" w:dllVersion="6" w:nlCheck="1" w:checkStyle="1"/>
  <w:activeWritingStyle w:appName="MSWord" w:lang="en-CA" w:vendorID="64" w:dllVersion="4096" w:nlCheck="1" w:checkStyle="0"/>
  <w:activeWritingStyle w:appName="MSWord" w:lang="en-US" w:vendorID="64" w:dllVersion="4096" w:nlCheck="1" w:checkStyle="0"/>
  <w:activeWritingStyle w:appName="MSWord" w:lang="fr-CA" w:vendorID="64" w:dllVersion="0" w:nlCheck="1" w:checkStyle="0"/>
  <w:activeWritingStyle w:appName="MSWord" w:lang="en-US" w:vendorID="64" w:dllVersion="0" w:nlCheck="1" w:checkStyle="0"/>
  <w:activeWritingStyle w:appName="MSWord" w:lang="fr-CA" w:vendorID="64" w:dllVersion="4096" w:nlCheck="1" w:checkStyle="0"/>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4015"/>
    <w:rsid w:val="0001377B"/>
    <w:rsid w:val="000219F5"/>
    <w:rsid w:val="00022E67"/>
    <w:rsid w:val="00030CB4"/>
    <w:rsid w:val="0003398A"/>
    <w:rsid w:val="00050D47"/>
    <w:rsid w:val="00056336"/>
    <w:rsid w:val="00061AB9"/>
    <w:rsid w:val="00070779"/>
    <w:rsid w:val="00071FDD"/>
    <w:rsid w:val="00072854"/>
    <w:rsid w:val="000761FB"/>
    <w:rsid w:val="000838FC"/>
    <w:rsid w:val="00083DDB"/>
    <w:rsid w:val="000A1BBD"/>
    <w:rsid w:val="000A44BB"/>
    <w:rsid w:val="000A53EC"/>
    <w:rsid w:val="000A5685"/>
    <w:rsid w:val="000B1F37"/>
    <w:rsid w:val="000B43E4"/>
    <w:rsid w:val="000C45ED"/>
    <w:rsid w:val="000C4CD4"/>
    <w:rsid w:val="000C5055"/>
    <w:rsid w:val="000C72FA"/>
    <w:rsid w:val="000E39A9"/>
    <w:rsid w:val="000E4B52"/>
    <w:rsid w:val="000E566D"/>
    <w:rsid w:val="000F089E"/>
    <w:rsid w:val="000F33BF"/>
    <w:rsid w:val="000F5619"/>
    <w:rsid w:val="00100A17"/>
    <w:rsid w:val="00100D2B"/>
    <w:rsid w:val="00103C5A"/>
    <w:rsid w:val="00104B6E"/>
    <w:rsid w:val="00110B8E"/>
    <w:rsid w:val="00125F03"/>
    <w:rsid w:val="001266F9"/>
    <w:rsid w:val="0012702B"/>
    <w:rsid w:val="001318E5"/>
    <w:rsid w:val="00153221"/>
    <w:rsid w:val="00166711"/>
    <w:rsid w:val="00166B2E"/>
    <w:rsid w:val="001670CF"/>
    <w:rsid w:val="00176AA6"/>
    <w:rsid w:val="00183122"/>
    <w:rsid w:val="001834C2"/>
    <w:rsid w:val="001840E2"/>
    <w:rsid w:val="001A3D8E"/>
    <w:rsid w:val="001A4ED2"/>
    <w:rsid w:val="001A576E"/>
    <w:rsid w:val="001B0659"/>
    <w:rsid w:val="001D6956"/>
    <w:rsid w:val="001E2BE7"/>
    <w:rsid w:val="001F0AE2"/>
    <w:rsid w:val="00210558"/>
    <w:rsid w:val="00211A6F"/>
    <w:rsid w:val="00212BC0"/>
    <w:rsid w:val="00212CB5"/>
    <w:rsid w:val="00214411"/>
    <w:rsid w:val="00215889"/>
    <w:rsid w:val="00223054"/>
    <w:rsid w:val="00223AE7"/>
    <w:rsid w:val="002407EE"/>
    <w:rsid w:val="00243AE8"/>
    <w:rsid w:val="0024470B"/>
    <w:rsid w:val="002449D7"/>
    <w:rsid w:val="00245DFC"/>
    <w:rsid w:val="00250C66"/>
    <w:rsid w:val="002517FC"/>
    <w:rsid w:val="00253A1A"/>
    <w:rsid w:val="0026196F"/>
    <w:rsid w:val="00262357"/>
    <w:rsid w:val="0027157A"/>
    <w:rsid w:val="002762CB"/>
    <w:rsid w:val="00276BD7"/>
    <w:rsid w:val="00277B81"/>
    <w:rsid w:val="00284777"/>
    <w:rsid w:val="00287255"/>
    <w:rsid w:val="00295906"/>
    <w:rsid w:val="002A3318"/>
    <w:rsid w:val="002A3D8E"/>
    <w:rsid w:val="002B462D"/>
    <w:rsid w:val="002C016E"/>
    <w:rsid w:val="002C154B"/>
    <w:rsid w:val="002C34A6"/>
    <w:rsid w:val="002C635A"/>
    <w:rsid w:val="002D0AF9"/>
    <w:rsid w:val="002D4BA5"/>
    <w:rsid w:val="002D6B46"/>
    <w:rsid w:val="002E441B"/>
    <w:rsid w:val="003043E3"/>
    <w:rsid w:val="0030440C"/>
    <w:rsid w:val="003075A7"/>
    <w:rsid w:val="0032344D"/>
    <w:rsid w:val="003315A4"/>
    <w:rsid w:val="00334DA9"/>
    <w:rsid w:val="00346FC4"/>
    <w:rsid w:val="00354048"/>
    <w:rsid w:val="003670F8"/>
    <w:rsid w:val="00367E5A"/>
    <w:rsid w:val="00376D39"/>
    <w:rsid w:val="00380F87"/>
    <w:rsid w:val="00387291"/>
    <w:rsid w:val="00397969"/>
    <w:rsid w:val="003B04E7"/>
    <w:rsid w:val="003B7DC5"/>
    <w:rsid w:val="003C3AC4"/>
    <w:rsid w:val="003C7369"/>
    <w:rsid w:val="003D36CE"/>
    <w:rsid w:val="003D47C1"/>
    <w:rsid w:val="003E7CEA"/>
    <w:rsid w:val="003F187B"/>
    <w:rsid w:val="003F690E"/>
    <w:rsid w:val="00415F5E"/>
    <w:rsid w:val="0042208D"/>
    <w:rsid w:val="0042447B"/>
    <w:rsid w:val="004331F9"/>
    <w:rsid w:val="004365A8"/>
    <w:rsid w:val="00437CE6"/>
    <w:rsid w:val="00454AF1"/>
    <w:rsid w:val="00461AAB"/>
    <w:rsid w:val="00462C04"/>
    <w:rsid w:val="00471E46"/>
    <w:rsid w:val="00474712"/>
    <w:rsid w:val="004754CE"/>
    <w:rsid w:val="004824AF"/>
    <w:rsid w:val="0049541E"/>
    <w:rsid w:val="004B350C"/>
    <w:rsid w:val="004B454F"/>
    <w:rsid w:val="004B53A7"/>
    <w:rsid w:val="004B5FE5"/>
    <w:rsid w:val="004D11FF"/>
    <w:rsid w:val="004E2FEE"/>
    <w:rsid w:val="004E393A"/>
    <w:rsid w:val="004E5E1F"/>
    <w:rsid w:val="004F2336"/>
    <w:rsid w:val="004F7142"/>
    <w:rsid w:val="00500A5A"/>
    <w:rsid w:val="00501BB3"/>
    <w:rsid w:val="00504AED"/>
    <w:rsid w:val="00506EEC"/>
    <w:rsid w:val="00515079"/>
    <w:rsid w:val="005161C4"/>
    <w:rsid w:val="005304F9"/>
    <w:rsid w:val="00545AA7"/>
    <w:rsid w:val="00546293"/>
    <w:rsid w:val="00564081"/>
    <w:rsid w:val="00565B0E"/>
    <w:rsid w:val="0056617A"/>
    <w:rsid w:val="00567EC5"/>
    <w:rsid w:val="00567ED8"/>
    <w:rsid w:val="0057088F"/>
    <w:rsid w:val="00577745"/>
    <w:rsid w:val="00585562"/>
    <w:rsid w:val="0059103B"/>
    <w:rsid w:val="005A2DB2"/>
    <w:rsid w:val="005D1B7C"/>
    <w:rsid w:val="005E2BF9"/>
    <w:rsid w:val="005F3389"/>
    <w:rsid w:val="0061122C"/>
    <w:rsid w:val="00611A6A"/>
    <w:rsid w:val="00613FD9"/>
    <w:rsid w:val="0061435C"/>
    <w:rsid w:val="0062122B"/>
    <w:rsid w:val="00621F35"/>
    <w:rsid w:val="00626BB0"/>
    <w:rsid w:val="00632EE5"/>
    <w:rsid w:val="00634F20"/>
    <w:rsid w:val="00637C38"/>
    <w:rsid w:val="00643460"/>
    <w:rsid w:val="00647132"/>
    <w:rsid w:val="00650DF7"/>
    <w:rsid w:val="006541A4"/>
    <w:rsid w:val="0067008A"/>
    <w:rsid w:val="0067462B"/>
    <w:rsid w:val="006801C5"/>
    <w:rsid w:val="00681C0F"/>
    <w:rsid w:val="006824D1"/>
    <w:rsid w:val="00686288"/>
    <w:rsid w:val="006918A7"/>
    <w:rsid w:val="00693081"/>
    <w:rsid w:val="006B058A"/>
    <w:rsid w:val="006C1A7B"/>
    <w:rsid w:val="006D09DC"/>
    <w:rsid w:val="006D4EF9"/>
    <w:rsid w:val="006E1A5E"/>
    <w:rsid w:val="006E2224"/>
    <w:rsid w:val="006E5E0B"/>
    <w:rsid w:val="006F26DC"/>
    <w:rsid w:val="006F2C07"/>
    <w:rsid w:val="00704081"/>
    <w:rsid w:val="00705B32"/>
    <w:rsid w:val="00707C76"/>
    <w:rsid w:val="0071194A"/>
    <w:rsid w:val="00723678"/>
    <w:rsid w:val="00727BE8"/>
    <w:rsid w:val="0073525F"/>
    <w:rsid w:val="007367B7"/>
    <w:rsid w:val="00736D79"/>
    <w:rsid w:val="007574D0"/>
    <w:rsid w:val="00762606"/>
    <w:rsid w:val="00765B6F"/>
    <w:rsid w:val="0077060A"/>
    <w:rsid w:val="00772E06"/>
    <w:rsid w:val="0077560A"/>
    <w:rsid w:val="00775DE4"/>
    <w:rsid w:val="00787F10"/>
    <w:rsid w:val="007B5471"/>
    <w:rsid w:val="007B54C8"/>
    <w:rsid w:val="008000AA"/>
    <w:rsid w:val="00800B7C"/>
    <w:rsid w:val="00810198"/>
    <w:rsid w:val="008124E0"/>
    <w:rsid w:val="00812594"/>
    <w:rsid w:val="00821C6F"/>
    <w:rsid w:val="0083159C"/>
    <w:rsid w:val="00834E49"/>
    <w:rsid w:val="0083699C"/>
    <w:rsid w:val="00837E0E"/>
    <w:rsid w:val="008417A2"/>
    <w:rsid w:val="00847E16"/>
    <w:rsid w:val="00850961"/>
    <w:rsid w:val="00850CF2"/>
    <w:rsid w:val="00856B9C"/>
    <w:rsid w:val="00856F48"/>
    <w:rsid w:val="0085717B"/>
    <w:rsid w:val="00863846"/>
    <w:rsid w:val="00865EF7"/>
    <w:rsid w:val="00872DBF"/>
    <w:rsid w:val="00873418"/>
    <w:rsid w:val="00876C29"/>
    <w:rsid w:val="00885426"/>
    <w:rsid w:val="008A2655"/>
    <w:rsid w:val="008A3EEF"/>
    <w:rsid w:val="008B0E31"/>
    <w:rsid w:val="008B5F60"/>
    <w:rsid w:val="008C3AF4"/>
    <w:rsid w:val="008D10E7"/>
    <w:rsid w:val="008E519B"/>
    <w:rsid w:val="008E7977"/>
    <w:rsid w:val="00906E2E"/>
    <w:rsid w:val="00912080"/>
    <w:rsid w:val="009120B8"/>
    <w:rsid w:val="00913367"/>
    <w:rsid w:val="00922C90"/>
    <w:rsid w:val="00924A37"/>
    <w:rsid w:val="009336FB"/>
    <w:rsid w:val="00933BD1"/>
    <w:rsid w:val="00937653"/>
    <w:rsid w:val="00940D51"/>
    <w:rsid w:val="009435BD"/>
    <w:rsid w:val="00943A44"/>
    <w:rsid w:val="00947CB4"/>
    <w:rsid w:val="00955769"/>
    <w:rsid w:val="0097115C"/>
    <w:rsid w:val="00975571"/>
    <w:rsid w:val="00990E47"/>
    <w:rsid w:val="009A31A8"/>
    <w:rsid w:val="009A4CD3"/>
    <w:rsid w:val="009A6B0B"/>
    <w:rsid w:val="009B1819"/>
    <w:rsid w:val="009B499D"/>
    <w:rsid w:val="009B4D6A"/>
    <w:rsid w:val="009C2DC8"/>
    <w:rsid w:val="009C7989"/>
    <w:rsid w:val="009D42FE"/>
    <w:rsid w:val="009D4564"/>
    <w:rsid w:val="009D5A1C"/>
    <w:rsid w:val="009D62B6"/>
    <w:rsid w:val="009E1989"/>
    <w:rsid w:val="009E5D5F"/>
    <w:rsid w:val="009E6C5E"/>
    <w:rsid w:val="009F1238"/>
    <w:rsid w:val="009F21B2"/>
    <w:rsid w:val="009F2541"/>
    <w:rsid w:val="00A006EC"/>
    <w:rsid w:val="00A00A43"/>
    <w:rsid w:val="00A06EC6"/>
    <w:rsid w:val="00A14B67"/>
    <w:rsid w:val="00A262BC"/>
    <w:rsid w:val="00A27B61"/>
    <w:rsid w:val="00A32345"/>
    <w:rsid w:val="00A6347B"/>
    <w:rsid w:val="00A6488D"/>
    <w:rsid w:val="00A71124"/>
    <w:rsid w:val="00A72354"/>
    <w:rsid w:val="00A81BB3"/>
    <w:rsid w:val="00A9103B"/>
    <w:rsid w:val="00A95FCA"/>
    <w:rsid w:val="00AA2E73"/>
    <w:rsid w:val="00AA3E38"/>
    <w:rsid w:val="00AA5549"/>
    <w:rsid w:val="00AB0CA0"/>
    <w:rsid w:val="00AB3B08"/>
    <w:rsid w:val="00AB540F"/>
    <w:rsid w:val="00AC0165"/>
    <w:rsid w:val="00AC34EE"/>
    <w:rsid w:val="00AC5199"/>
    <w:rsid w:val="00AC6938"/>
    <w:rsid w:val="00AD18E7"/>
    <w:rsid w:val="00AD382A"/>
    <w:rsid w:val="00AD5765"/>
    <w:rsid w:val="00AE102D"/>
    <w:rsid w:val="00AE13D7"/>
    <w:rsid w:val="00AE2DB7"/>
    <w:rsid w:val="00AF36B9"/>
    <w:rsid w:val="00B03A9E"/>
    <w:rsid w:val="00B07068"/>
    <w:rsid w:val="00B126AB"/>
    <w:rsid w:val="00B21964"/>
    <w:rsid w:val="00B269A5"/>
    <w:rsid w:val="00B3192B"/>
    <w:rsid w:val="00B3273E"/>
    <w:rsid w:val="00B36248"/>
    <w:rsid w:val="00B410C6"/>
    <w:rsid w:val="00B64BCB"/>
    <w:rsid w:val="00B70113"/>
    <w:rsid w:val="00B71F0C"/>
    <w:rsid w:val="00B82B33"/>
    <w:rsid w:val="00B848F7"/>
    <w:rsid w:val="00B93A25"/>
    <w:rsid w:val="00B973FA"/>
    <w:rsid w:val="00BA1E29"/>
    <w:rsid w:val="00BA392D"/>
    <w:rsid w:val="00BB7CCC"/>
    <w:rsid w:val="00BC6D3C"/>
    <w:rsid w:val="00BC7202"/>
    <w:rsid w:val="00BE4276"/>
    <w:rsid w:val="00BE47D2"/>
    <w:rsid w:val="00BF5468"/>
    <w:rsid w:val="00BF7BB0"/>
    <w:rsid w:val="00C07211"/>
    <w:rsid w:val="00C1035D"/>
    <w:rsid w:val="00C24C34"/>
    <w:rsid w:val="00C2565E"/>
    <w:rsid w:val="00C27656"/>
    <w:rsid w:val="00C45387"/>
    <w:rsid w:val="00C522B1"/>
    <w:rsid w:val="00C60A3E"/>
    <w:rsid w:val="00C62D0E"/>
    <w:rsid w:val="00C951F4"/>
    <w:rsid w:val="00C9685E"/>
    <w:rsid w:val="00CA0C50"/>
    <w:rsid w:val="00CC12B7"/>
    <w:rsid w:val="00CC7949"/>
    <w:rsid w:val="00CD6BE3"/>
    <w:rsid w:val="00CD7D85"/>
    <w:rsid w:val="00CE1266"/>
    <w:rsid w:val="00CF0487"/>
    <w:rsid w:val="00CF7DD0"/>
    <w:rsid w:val="00D02B0E"/>
    <w:rsid w:val="00D04015"/>
    <w:rsid w:val="00D05B6A"/>
    <w:rsid w:val="00D10B25"/>
    <w:rsid w:val="00D17406"/>
    <w:rsid w:val="00D23F43"/>
    <w:rsid w:val="00D245B1"/>
    <w:rsid w:val="00D24747"/>
    <w:rsid w:val="00D278DA"/>
    <w:rsid w:val="00D3108E"/>
    <w:rsid w:val="00D34CCE"/>
    <w:rsid w:val="00D4489F"/>
    <w:rsid w:val="00D47F77"/>
    <w:rsid w:val="00D524CD"/>
    <w:rsid w:val="00D5394E"/>
    <w:rsid w:val="00D552CC"/>
    <w:rsid w:val="00D55CFD"/>
    <w:rsid w:val="00D56FAB"/>
    <w:rsid w:val="00D61F05"/>
    <w:rsid w:val="00D708FD"/>
    <w:rsid w:val="00D718AD"/>
    <w:rsid w:val="00D72B9D"/>
    <w:rsid w:val="00D756EE"/>
    <w:rsid w:val="00D8358A"/>
    <w:rsid w:val="00D9714C"/>
    <w:rsid w:val="00D97C27"/>
    <w:rsid w:val="00DA0148"/>
    <w:rsid w:val="00DA07DD"/>
    <w:rsid w:val="00DA30E1"/>
    <w:rsid w:val="00DA34DE"/>
    <w:rsid w:val="00DA62EB"/>
    <w:rsid w:val="00DB1CD2"/>
    <w:rsid w:val="00DB63AD"/>
    <w:rsid w:val="00DC1A35"/>
    <w:rsid w:val="00DC798F"/>
    <w:rsid w:val="00DD0D46"/>
    <w:rsid w:val="00DD1911"/>
    <w:rsid w:val="00DD40A8"/>
    <w:rsid w:val="00DD4253"/>
    <w:rsid w:val="00DD4C86"/>
    <w:rsid w:val="00DE2047"/>
    <w:rsid w:val="00DF5010"/>
    <w:rsid w:val="00DF7542"/>
    <w:rsid w:val="00E003E7"/>
    <w:rsid w:val="00E152EB"/>
    <w:rsid w:val="00E20AB6"/>
    <w:rsid w:val="00E31F84"/>
    <w:rsid w:val="00E324D6"/>
    <w:rsid w:val="00E32652"/>
    <w:rsid w:val="00E37112"/>
    <w:rsid w:val="00E374D8"/>
    <w:rsid w:val="00E409B7"/>
    <w:rsid w:val="00E45129"/>
    <w:rsid w:val="00E623DC"/>
    <w:rsid w:val="00E751AA"/>
    <w:rsid w:val="00E80C32"/>
    <w:rsid w:val="00E82A55"/>
    <w:rsid w:val="00E8311D"/>
    <w:rsid w:val="00E866C4"/>
    <w:rsid w:val="00E90EB1"/>
    <w:rsid w:val="00E910FA"/>
    <w:rsid w:val="00E9414D"/>
    <w:rsid w:val="00EA14EA"/>
    <w:rsid w:val="00EA5C76"/>
    <w:rsid w:val="00EA76D5"/>
    <w:rsid w:val="00EB4605"/>
    <w:rsid w:val="00EC4F83"/>
    <w:rsid w:val="00EC7DA3"/>
    <w:rsid w:val="00EC7F6E"/>
    <w:rsid w:val="00ED6622"/>
    <w:rsid w:val="00EE3D34"/>
    <w:rsid w:val="00EE706C"/>
    <w:rsid w:val="00EF43CF"/>
    <w:rsid w:val="00F10C9F"/>
    <w:rsid w:val="00F13448"/>
    <w:rsid w:val="00F14A72"/>
    <w:rsid w:val="00F22F22"/>
    <w:rsid w:val="00F26666"/>
    <w:rsid w:val="00F2725E"/>
    <w:rsid w:val="00F35E1D"/>
    <w:rsid w:val="00F42E6D"/>
    <w:rsid w:val="00F6163E"/>
    <w:rsid w:val="00F61662"/>
    <w:rsid w:val="00F75708"/>
    <w:rsid w:val="00F76E4D"/>
    <w:rsid w:val="00F80B4F"/>
    <w:rsid w:val="00F9322E"/>
    <w:rsid w:val="00FA0464"/>
    <w:rsid w:val="00FA437F"/>
    <w:rsid w:val="00FB3190"/>
    <w:rsid w:val="00FB4C92"/>
    <w:rsid w:val="00FC32B0"/>
    <w:rsid w:val="00FC67C8"/>
    <w:rsid w:val="00FC75BD"/>
    <w:rsid w:val="00FD1E70"/>
    <w:rsid w:val="00FF2E85"/>
    <w:rsid w:val="00FF3DD3"/>
    <w:rsid w:val="66312C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366B4F"/>
  <w14:defaultImageDpi w14:val="32767"/>
  <w15:docId w15:val="{3EED75D7-AF4B-3A4D-8DD0-CE4B2D7A2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19F5"/>
    <w:pPr>
      <w:tabs>
        <w:tab w:val="center" w:pos="4680"/>
        <w:tab w:val="right" w:pos="9360"/>
      </w:tabs>
    </w:pPr>
  </w:style>
  <w:style w:type="character" w:customStyle="1" w:styleId="HeaderChar">
    <w:name w:val="Header Char"/>
    <w:basedOn w:val="DefaultParagraphFont"/>
    <w:link w:val="Header"/>
    <w:uiPriority w:val="99"/>
    <w:rsid w:val="000219F5"/>
  </w:style>
  <w:style w:type="paragraph" w:styleId="Footer">
    <w:name w:val="footer"/>
    <w:basedOn w:val="Normal"/>
    <w:link w:val="FooterChar"/>
    <w:uiPriority w:val="99"/>
    <w:unhideWhenUsed/>
    <w:rsid w:val="000219F5"/>
    <w:pPr>
      <w:tabs>
        <w:tab w:val="center" w:pos="4680"/>
        <w:tab w:val="right" w:pos="9360"/>
      </w:tabs>
    </w:pPr>
  </w:style>
  <w:style w:type="character" w:customStyle="1" w:styleId="FooterChar">
    <w:name w:val="Footer Char"/>
    <w:basedOn w:val="DefaultParagraphFont"/>
    <w:link w:val="Footer"/>
    <w:uiPriority w:val="99"/>
    <w:rsid w:val="000219F5"/>
  </w:style>
  <w:style w:type="table" w:styleId="TableGrid">
    <w:name w:val="Table Grid"/>
    <w:basedOn w:val="TableNormal"/>
    <w:uiPriority w:val="59"/>
    <w:rsid w:val="002C63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3F187B"/>
  </w:style>
  <w:style w:type="paragraph" w:styleId="ListParagraph">
    <w:name w:val="List Paragraph"/>
    <w:basedOn w:val="Normal"/>
    <w:uiPriority w:val="34"/>
    <w:qFormat/>
    <w:rsid w:val="0071194A"/>
    <w:pPr>
      <w:ind w:left="720"/>
      <w:contextualSpacing/>
    </w:pPr>
  </w:style>
  <w:style w:type="paragraph" w:customStyle="1" w:styleId="ChartHeading">
    <w:name w:val="Chart Heading"/>
    <w:basedOn w:val="Normal"/>
    <w:qFormat/>
    <w:rsid w:val="00AE2DB7"/>
    <w:rPr>
      <w:rFonts w:ascii="Verdana" w:hAnsi="Verdana"/>
      <w:b/>
      <w:color w:val="FFFFFF" w:themeColor="background1"/>
      <w:sz w:val="20"/>
      <w:szCs w:val="20"/>
    </w:rPr>
  </w:style>
  <w:style w:type="paragraph" w:customStyle="1" w:styleId="Copy">
    <w:name w:val="Copy"/>
    <w:basedOn w:val="Normal"/>
    <w:qFormat/>
    <w:rsid w:val="00E80C32"/>
    <w:pPr>
      <w:spacing w:after="80"/>
    </w:pPr>
    <w:rPr>
      <w:rFonts w:ascii="Verdana" w:hAnsi="Verdana" w:cs="Arial"/>
      <w:sz w:val="20"/>
      <w:szCs w:val="20"/>
    </w:rPr>
  </w:style>
  <w:style w:type="paragraph" w:customStyle="1" w:styleId="GreyHeading">
    <w:name w:val="Grey Heading"/>
    <w:basedOn w:val="Normal"/>
    <w:qFormat/>
    <w:rsid w:val="00F6163E"/>
    <w:pPr>
      <w:spacing w:after="120"/>
    </w:pPr>
    <w:rPr>
      <w:rFonts w:ascii="Verdana" w:hAnsi="Verdana" w:cs="Arial"/>
      <w:b/>
      <w:bCs/>
      <w:color w:val="595A59"/>
      <w:sz w:val="20"/>
      <w:szCs w:val="20"/>
    </w:rPr>
  </w:style>
  <w:style w:type="paragraph" w:customStyle="1" w:styleId="Subhead">
    <w:name w:val="Subhead"/>
    <w:basedOn w:val="Normal"/>
    <w:qFormat/>
    <w:rsid w:val="00F6163E"/>
    <w:pPr>
      <w:spacing w:after="80"/>
    </w:pPr>
    <w:rPr>
      <w:rFonts w:ascii="Verdana" w:hAnsi="Verdana" w:cs="Arial"/>
      <w:b/>
      <w:sz w:val="20"/>
      <w:szCs w:val="20"/>
    </w:rPr>
  </w:style>
  <w:style w:type="paragraph" w:customStyle="1" w:styleId="Bullet">
    <w:name w:val="Bullet"/>
    <w:basedOn w:val="Normal"/>
    <w:qFormat/>
    <w:rsid w:val="00E80C32"/>
    <w:pPr>
      <w:numPr>
        <w:numId w:val="1"/>
      </w:numPr>
      <w:spacing w:after="80"/>
      <w:ind w:left="144" w:hanging="144"/>
    </w:pPr>
    <w:rPr>
      <w:rFonts w:ascii="Verdana" w:hAnsi="Verdana" w:cs="Arial"/>
      <w:sz w:val="20"/>
      <w:szCs w:val="20"/>
    </w:rPr>
  </w:style>
  <w:style w:type="paragraph" w:customStyle="1" w:styleId="SectionHeading">
    <w:name w:val="Section Heading"/>
    <w:basedOn w:val="Normal"/>
    <w:qFormat/>
    <w:rsid w:val="00AE2DB7"/>
    <w:pPr>
      <w:ind w:left="1230"/>
    </w:pPr>
    <w:rPr>
      <w:rFonts w:ascii="Verdana" w:hAnsi="Verdana" w:cs="Arial"/>
      <w:b/>
      <w:color w:val="FFFFFF" w:themeColor="background1"/>
      <w:sz w:val="20"/>
      <w:szCs w:val="20"/>
    </w:rPr>
  </w:style>
  <w:style w:type="paragraph" w:customStyle="1" w:styleId="ClassHeading">
    <w:name w:val="Class Heading"/>
    <w:basedOn w:val="Normal"/>
    <w:qFormat/>
    <w:rsid w:val="008E7977"/>
    <w:pPr>
      <w:spacing w:after="80"/>
    </w:pPr>
    <w:rPr>
      <w:rFonts w:ascii="Verdana" w:hAnsi="Verdana" w:cs="Arial"/>
      <w:b/>
      <w:color w:val="3F708E"/>
      <w:sz w:val="20"/>
      <w:szCs w:val="20"/>
    </w:rPr>
  </w:style>
  <w:style w:type="paragraph" w:customStyle="1" w:styleId="IntroCopy">
    <w:name w:val="Intro Copy"/>
    <w:basedOn w:val="Copy"/>
    <w:qFormat/>
    <w:rsid w:val="00E80C32"/>
    <w:pPr>
      <w:spacing w:after="0"/>
    </w:pPr>
    <w:rPr>
      <w:rFonts w:eastAsia="Verdana" w:cs="Verdana"/>
      <w:color w:val="0A0A0D"/>
    </w:rPr>
  </w:style>
  <w:style w:type="paragraph" w:customStyle="1" w:styleId="GradeLevel">
    <w:name w:val="Grade Level"/>
    <w:basedOn w:val="Normal"/>
    <w:qFormat/>
    <w:rsid w:val="00872DBF"/>
    <w:pPr>
      <w:jc w:val="center"/>
    </w:pPr>
    <w:rPr>
      <w:rFonts w:ascii="Verdana" w:hAnsi="Verdana" w:cs="Arial"/>
      <w:b/>
      <w:color w:val="000000" w:themeColor="text1"/>
      <w:sz w:val="28"/>
      <w:szCs w:val="28"/>
    </w:rPr>
  </w:style>
  <w:style w:type="paragraph" w:customStyle="1" w:styleId="NumberedList">
    <w:name w:val="Numbered List"/>
    <w:basedOn w:val="Bullet"/>
    <w:qFormat/>
    <w:rsid w:val="00D5394E"/>
    <w:pPr>
      <w:numPr>
        <w:numId w:val="2"/>
      </w:numPr>
      <w:ind w:left="259" w:hanging="259"/>
    </w:pPr>
  </w:style>
  <w:style w:type="paragraph" w:customStyle="1" w:styleId="SpaceBetween">
    <w:name w:val="Space Between"/>
    <w:basedOn w:val="Normal"/>
    <w:qFormat/>
    <w:rsid w:val="00E80C32"/>
    <w:rPr>
      <w:rFonts w:ascii="Verdana" w:hAnsi="Verdana" w:cs="Arial"/>
      <w:sz w:val="14"/>
      <w:szCs w:val="14"/>
    </w:rPr>
  </w:style>
  <w:style w:type="paragraph" w:customStyle="1" w:styleId="CopyCentred">
    <w:name w:val="Copy Centred"/>
    <w:basedOn w:val="Copy"/>
    <w:qFormat/>
    <w:rsid w:val="00E80C32"/>
    <w:pPr>
      <w:jc w:val="center"/>
    </w:pPr>
  </w:style>
  <w:style w:type="paragraph" w:styleId="NormalWeb">
    <w:name w:val="Normal (Web)"/>
    <w:basedOn w:val="Normal"/>
    <w:uiPriority w:val="99"/>
    <w:unhideWhenUsed/>
    <w:rsid w:val="00E80C32"/>
    <w:pPr>
      <w:spacing w:before="100" w:beforeAutospacing="1" w:after="100" w:afterAutospacing="1"/>
    </w:pPr>
    <w:rPr>
      <w:rFonts w:ascii="Times" w:hAnsi="Times" w:cs="Times New Roman"/>
      <w:sz w:val="20"/>
      <w:szCs w:val="20"/>
    </w:rPr>
  </w:style>
  <w:style w:type="paragraph" w:customStyle="1" w:styleId="AppendixCopy">
    <w:name w:val="Appendix Copy"/>
    <w:basedOn w:val="Copy"/>
    <w:qFormat/>
    <w:rsid w:val="000E4B52"/>
    <w:rPr>
      <w:sz w:val="22"/>
    </w:rPr>
  </w:style>
  <w:style w:type="paragraph" w:customStyle="1" w:styleId="AppendixLine">
    <w:name w:val="Appendix Line"/>
    <w:basedOn w:val="Copy"/>
    <w:qFormat/>
    <w:rsid w:val="00CF7DD0"/>
    <w:pPr>
      <w:spacing w:before="240"/>
    </w:pPr>
  </w:style>
  <w:style w:type="table" w:styleId="LightList-Accent5">
    <w:name w:val="Light List Accent 5"/>
    <w:basedOn w:val="TableNormal"/>
    <w:uiPriority w:val="61"/>
    <w:rsid w:val="008124E0"/>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customStyle="1" w:styleId="AppendixName">
    <w:name w:val="Appendix Name"/>
    <w:basedOn w:val="Normal"/>
    <w:qFormat/>
    <w:rsid w:val="00873418"/>
    <w:rPr>
      <w:rFonts w:ascii="Verdana" w:hAnsi="Verdana"/>
      <w:color w:val="FFFFFF" w:themeColor="background1"/>
      <w:sz w:val="36"/>
      <w:szCs w:val="36"/>
    </w:rPr>
  </w:style>
  <w:style w:type="paragraph" w:customStyle="1" w:styleId="BlueChartHeading">
    <w:name w:val="Blue Chart Heading"/>
    <w:basedOn w:val="Normal"/>
    <w:qFormat/>
    <w:rsid w:val="00DA34DE"/>
    <w:pPr>
      <w:jc w:val="center"/>
    </w:pPr>
    <w:rPr>
      <w:rFonts w:ascii="Verdana" w:hAnsi="Verdana" w:cs="Times New Roman"/>
      <w:b/>
      <w:bCs/>
      <w:color w:val="FFFFFF" w:themeColor="background1"/>
      <w:sz w:val="20"/>
      <w:szCs w:val="20"/>
    </w:rPr>
  </w:style>
  <w:style w:type="table" w:customStyle="1" w:styleId="Appendix">
    <w:name w:val="Appendix"/>
    <w:basedOn w:val="TableNormal"/>
    <w:uiPriority w:val="99"/>
    <w:rsid w:val="00104B6E"/>
    <w:tblPr/>
  </w:style>
  <w:style w:type="paragraph" w:styleId="ListBullet">
    <w:name w:val="List Bullet"/>
    <w:basedOn w:val="Normal"/>
    <w:uiPriority w:val="99"/>
    <w:unhideWhenUsed/>
    <w:rsid w:val="005161C4"/>
    <w:pPr>
      <w:numPr>
        <w:numId w:val="3"/>
      </w:numPr>
      <w:contextualSpacing/>
    </w:pPr>
  </w:style>
  <w:style w:type="paragraph" w:customStyle="1" w:styleId="Heading">
    <w:name w:val="Heading"/>
    <w:basedOn w:val="Header"/>
    <w:qFormat/>
    <w:rsid w:val="00C522B1"/>
    <w:pPr>
      <w:ind w:left="259"/>
    </w:pPr>
    <w:rPr>
      <w:rFonts w:ascii="Verdana" w:hAnsi="Verdana"/>
      <w:color w:val="FFFFFF" w:themeColor="background1"/>
      <w:sz w:val="56"/>
      <w:szCs w:val="56"/>
    </w:rPr>
  </w:style>
  <w:style w:type="paragraph" w:customStyle="1" w:styleId="LetteredList">
    <w:name w:val="Lettered List"/>
    <w:basedOn w:val="Copy"/>
    <w:qFormat/>
    <w:rsid w:val="00D708FD"/>
    <w:pPr>
      <w:numPr>
        <w:numId w:val="4"/>
      </w:numPr>
      <w:ind w:left="360"/>
    </w:pPr>
  </w:style>
  <w:style w:type="paragraph" w:customStyle="1" w:styleId="ChartCopy">
    <w:name w:val="Chart Copy"/>
    <w:basedOn w:val="Copy"/>
    <w:qFormat/>
    <w:rsid w:val="00D708FD"/>
    <w:pPr>
      <w:spacing w:after="0"/>
      <w:jc w:val="center"/>
    </w:pPr>
    <w:rPr>
      <w:rFonts w:eastAsia="Verdana" w:cs="Verdana"/>
    </w:rPr>
  </w:style>
  <w:style w:type="character" w:customStyle="1" w:styleId="normaltextrun">
    <w:name w:val="normaltextrun"/>
    <w:basedOn w:val="DefaultParagraphFont"/>
    <w:rsid w:val="002D4BA5"/>
  </w:style>
  <w:style w:type="character" w:styleId="Hyperlink">
    <w:name w:val="Hyperlink"/>
    <w:basedOn w:val="DefaultParagraphFont"/>
    <w:uiPriority w:val="99"/>
    <w:unhideWhenUsed/>
    <w:rsid w:val="0030440C"/>
    <w:rPr>
      <w:color w:val="0563C1" w:themeColor="hyperlink"/>
      <w:u w:val="single"/>
    </w:rPr>
  </w:style>
  <w:style w:type="paragraph" w:customStyle="1" w:styleId="2ndBullet">
    <w:name w:val="2nd Bullet"/>
    <w:basedOn w:val="Bullet"/>
    <w:qFormat/>
    <w:rsid w:val="0030440C"/>
    <w:pPr>
      <w:numPr>
        <w:ilvl w:val="1"/>
      </w:numPr>
      <w:ind w:left="360" w:hanging="216"/>
    </w:pPr>
  </w:style>
  <w:style w:type="paragraph" w:customStyle="1" w:styleId="BigHeader">
    <w:name w:val="Big Header"/>
    <w:basedOn w:val="GradeLevel"/>
    <w:qFormat/>
    <w:rsid w:val="00B64BCB"/>
    <w:pPr>
      <w:spacing w:after="100"/>
      <w:jc w:val="left"/>
    </w:pPr>
  </w:style>
  <w:style w:type="character" w:styleId="CommentReference">
    <w:name w:val="annotation reference"/>
    <w:basedOn w:val="DefaultParagraphFont"/>
    <w:uiPriority w:val="99"/>
    <w:semiHidden/>
    <w:unhideWhenUsed/>
    <w:rsid w:val="00847E16"/>
    <w:rPr>
      <w:sz w:val="16"/>
      <w:szCs w:val="16"/>
    </w:rPr>
  </w:style>
  <w:style w:type="paragraph" w:styleId="CommentText">
    <w:name w:val="annotation text"/>
    <w:basedOn w:val="Normal"/>
    <w:link w:val="CommentTextChar"/>
    <w:uiPriority w:val="99"/>
    <w:semiHidden/>
    <w:unhideWhenUsed/>
    <w:rsid w:val="00847E16"/>
  </w:style>
  <w:style w:type="character" w:customStyle="1" w:styleId="CommentTextChar">
    <w:name w:val="Comment Text Char"/>
    <w:basedOn w:val="DefaultParagraphFont"/>
    <w:link w:val="CommentText"/>
    <w:uiPriority w:val="99"/>
    <w:semiHidden/>
    <w:rsid w:val="00847E16"/>
  </w:style>
  <w:style w:type="paragraph" w:styleId="BalloonText">
    <w:name w:val="Balloon Text"/>
    <w:basedOn w:val="Normal"/>
    <w:link w:val="BalloonTextChar"/>
    <w:uiPriority w:val="99"/>
    <w:semiHidden/>
    <w:unhideWhenUsed/>
    <w:rsid w:val="00847E1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47E16"/>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847E16"/>
    <w:rPr>
      <w:color w:val="954F72" w:themeColor="followedHyperlink"/>
      <w:u w:val="single"/>
    </w:rPr>
  </w:style>
  <w:style w:type="character" w:customStyle="1" w:styleId="A12">
    <w:name w:val="A12"/>
    <w:uiPriority w:val="99"/>
    <w:rsid w:val="00647132"/>
    <w:rPr>
      <w:rFonts w:cs="Gotham Light"/>
      <w:color w:val="000000"/>
      <w:sz w:val="16"/>
      <w:szCs w:val="16"/>
    </w:rPr>
  </w:style>
  <w:style w:type="paragraph" w:customStyle="1" w:styleId="Pa6">
    <w:name w:val="Pa6"/>
    <w:basedOn w:val="Normal"/>
    <w:next w:val="Normal"/>
    <w:uiPriority w:val="99"/>
    <w:rsid w:val="00647132"/>
    <w:pPr>
      <w:autoSpaceDE w:val="0"/>
      <w:autoSpaceDN w:val="0"/>
      <w:adjustRightInd w:val="0"/>
      <w:spacing w:line="201" w:lineRule="atLeast"/>
    </w:pPr>
    <w:rPr>
      <w:rFonts w:ascii="Gotham Medium" w:hAnsi="Gotham Medium"/>
    </w:rPr>
  </w:style>
  <w:style w:type="paragraph" w:customStyle="1" w:styleId="BlueChartHeadingLeft">
    <w:name w:val="Blue Chart Heading Left"/>
    <w:basedOn w:val="BlueChartHeading"/>
    <w:qFormat/>
    <w:rsid w:val="00CD6BE3"/>
    <w:pPr>
      <w:jc w:val="left"/>
    </w:pPr>
  </w:style>
  <w:style w:type="paragraph" w:customStyle="1" w:styleId="3rdBullet">
    <w:name w:val="3rd Bullet"/>
    <w:basedOn w:val="2ndBullet"/>
    <w:qFormat/>
    <w:rsid w:val="008E7977"/>
    <w:pPr>
      <w:numPr>
        <w:ilvl w:val="2"/>
      </w:numPr>
      <w:ind w:left="720"/>
    </w:pPr>
  </w:style>
  <w:style w:type="paragraph" w:customStyle="1" w:styleId="RubricHeading">
    <w:name w:val="Rubric Heading"/>
    <w:basedOn w:val="Subhead"/>
    <w:qFormat/>
    <w:rsid w:val="00397969"/>
    <w:pPr>
      <w:spacing w:after="0"/>
    </w:pPr>
  </w:style>
  <w:style w:type="paragraph" w:customStyle="1" w:styleId="CheckmarkList">
    <w:name w:val="Checkmark List"/>
    <w:basedOn w:val="Copy"/>
    <w:qFormat/>
    <w:rsid w:val="00AD18E7"/>
    <w:pPr>
      <w:numPr>
        <w:numId w:val="5"/>
      </w:numPr>
      <w:ind w:left="259" w:hanging="259"/>
    </w:pPr>
  </w:style>
  <w:style w:type="paragraph" w:customStyle="1" w:styleId="DashList">
    <w:name w:val="Dash List"/>
    <w:basedOn w:val="Copy"/>
    <w:qFormat/>
    <w:rsid w:val="00D56FAB"/>
    <w:pPr>
      <w:numPr>
        <w:numId w:val="6"/>
      </w:numPr>
      <w:ind w:left="216" w:hanging="216"/>
    </w:pPr>
  </w:style>
  <w:style w:type="paragraph" w:customStyle="1" w:styleId="SmallRubricCopy">
    <w:name w:val="Small Rubric Copy"/>
    <w:basedOn w:val="Copy"/>
    <w:qFormat/>
    <w:rsid w:val="009F21B2"/>
    <w:pPr>
      <w:spacing w:after="40"/>
    </w:pPr>
    <w:rPr>
      <w:sz w:val="18"/>
      <w:szCs w:val="18"/>
    </w:rPr>
  </w:style>
  <w:style w:type="table" w:styleId="MediumShading1-Accent5">
    <w:name w:val="Medium Shading 1 Accent 5"/>
    <w:basedOn w:val="TableNormal"/>
    <w:uiPriority w:val="63"/>
    <w:rsid w:val="004E393A"/>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character" w:customStyle="1" w:styleId="UnresolvedMention1">
    <w:name w:val="Unresolved Mention1"/>
    <w:basedOn w:val="DefaultParagraphFont"/>
    <w:uiPriority w:val="99"/>
    <w:rsid w:val="00223054"/>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17406"/>
    <w:rPr>
      <w:b/>
      <w:bCs/>
      <w:sz w:val="20"/>
      <w:szCs w:val="20"/>
    </w:rPr>
  </w:style>
  <w:style w:type="character" w:customStyle="1" w:styleId="CommentSubjectChar">
    <w:name w:val="Comment Subject Char"/>
    <w:basedOn w:val="CommentTextChar"/>
    <w:link w:val="CommentSubject"/>
    <w:uiPriority w:val="99"/>
    <w:semiHidden/>
    <w:rsid w:val="00D17406"/>
    <w:rPr>
      <w:b/>
      <w:bCs/>
      <w:sz w:val="20"/>
      <w:szCs w:val="20"/>
      <w:lang w:val="fr-CA"/>
    </w:rPr>
  </w:style>
  <w:style w:type="paragraph" w:styleId="Revision">
    <w:name w:val="Revision"/>
    <w:hidden/>
    <w:uiPriority w:val="99"/>
    <w:semiHidden/>
    <w:rsid w:val="00BF7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9531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peopleforeducation.ca" TargetMode="External"/><Relationship Id="rId26" Type="http://schemas.openxmlformats.org/officeDocument/2006/relationships/image" Target="media/image6.jpg"/><Relationship Id="rId39" Type="http://schemas.microsoft.com/office/2011/relationships/people" Target="people.xml"/><Relationship Id="rId21" Type="http://schemas.openxmlformats.org/officeDocument/2006/relationships/hyperlink" Target="https://www.cbc.ca/news/canada/thunder-bay/first-nations-education-funding-gap-1.3487822" TargetMode="External"/><Relationship Id="rId34" Type="http://schemas.openxmlformats.org/officeDocument/2006/relationships/hyperlink" Target="https://fncaringsociety.com/fr/au-sujet-de-shannen-koostachin"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edu.gov.on.ca/fre/funding/1617/2016_technical_paper_fr.pdf" TargetMode="External"/><Relationship Id="rId25" Type="http://schemas.openxmlformats.org/officeDocument/2006/relationships/image" Target="media/image5.jpg"/><Relationship Id="rId33" Type="http://schemas.openxmlformats.org/officeDocument/2006/relationships/image" Target="media/image13.jpg"/><Relationship Id="rId38" Type="http://schemas.openxmlformats.org/officeDocument/2006/relationships/fontTable" Target="fontTable.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hyperlink" Target="https://www.pbo-dpb.gc.ca/fr/blog/news/First_Nations_Education" TargetMode="External"/><Relationship Id="rId29"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jpg"/><Relationship Id="rId32" Type="http://schemas.openxmlformats.org/officeDocument/2006/relationships/image" Target="media/image12.jpg"/><Relationship Id="rId37" Type="http://schemas.openxmlformats.org/officeDocument/2006/relationships/image" Target="media/image14.jpg"/><Relationship Id="rId40" Type="http://schemas.openxmlformats.org/officeDocument/2006/relationships/theme" Target="theme/theme1.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header" Target="header2.xml"/><Relationship Id="rId28" Type="http://schemas.openxmlformats.org/officeDocument/2006/relationships/image" Target="media/image8.jp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fncaringsociety.com/sites/default/files/Shannens-letter-fr_0.pdf" TargetMode="External"/><Relationship Id="rId31" Type="http://schemas.openxmlformats.org/officeDocument/2006/relationships/image" Target="media/image11.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hyperlink" Target="https://fncaringsociety.com/fr/au-sujet-de-shannen-koostachin" TargetMode="External"/><Relationship Id="rId27" Type="http://schemas.openxmlformats.org/officeDocument/2006/relationships/image" Target="media/image7.emf"/><Relationship Id="rId30" Type="http://schemas.openxmlformats.org/officeDocument/2006/relationships/image" Target="media/image10.jpg"/><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DF168D49C88F043B6619B9C520225FD" ma:contentTypeVersion="4" ma:contentTypeDescription="Create a new document." ma:contentTypeScope="" ma:versionID="123bd704384d24c496110e085c74b6d8">
  <xsd:schema xmlns:xsd="http://www.w3.org/2001/XMLSchema" xmlns:xs="http://www.w3.org/2001/XMLSchema" xmlns:p="http://schemas.microsoft.com/office/2006/metadata/properties" xmlns:ns2="1e8bcf3f-2f0e-4a20-8cdc-dbcdc161aab5" xmlns:ns3="c70e0953-1d0d-4f29-b348-3c4bcabe7931" targetNamespace="http://schemas.microsoft.com/office/2006/metadata/properties" ma:root="true" ma:fieldsID="a91b718f7c3fb6af49ee613346c58b5f" ns2:_="" ns3:_="">
    <xsd:import namespace="1e8bcf3f-2f0e-4a20-8cdc-dbcdc161aab5"/>
    <xsd:import namespace="c70e0953-1d0d-4f29-b348-3c4bcabe793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8bcf3f-2f0e-4a20-8cdc-dbcdc161aab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0e0953-1d0d-4f29-b348-3c4bcabe793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BBC59B0-CA13-41F3-922A-54F0A706A42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D62CB58-F2E5-4293-A25F-7E14129FBE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8bcf3f-2f0e-4a20-8cdc-dbcdc161aab5"/>
    <ds:schemaRef ds:uri="c70e0953-1d0d-4f29-b348-3c4bcabe79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E0A032-5444-41B3-ADF3-9D67B8B6753B}">
  <ds:schemaRefs>
    <ds:schemaRef ds:uri="http://schemas.microsoft.com/sharepoint/v3/contenttype/forms"/>
  </ds:schemaRefs>
</ds:datastoreItem>
</file>

<file path=customXml/itemProps4.xml><?xml version="1.0" encoding="utf-8"?>
<ds:datastoreItem xmlns:ds="http://schemas.openxmlformats.org/officeDocument/2006/customXml" ds:itemID="{BD0348AB-1569-1D45-97B4-0B60895B7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11</Pages>
  <Words>2775</Words>
  <Characters>15822</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Palmatier</dc:creator>
  <cp:keywords/>
  <dc:description/>
  <cp:lastModifiedBy>Janice Ivory Smith</cp:lastModifiedBy>
  <cp:revision>15</cp:revision>
  <cp:lastPrinted>2017-09-26T01:57:00Z</cp:lastPrinted>
  <dcterms:created xsi:type="dcterms:W3CDTF">2018-10-10T15:37:00Z</dcterms:created>
  <dcterms:modified xsi:type="dcterms:W3CDTF">2019-02-27T19:33:00Z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0x010100BDF168D49C88F043B6619B9C520225FD</vt:lpwstr>
  </property>
</Properties>
</file>