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33105" w14:paraId="78E1F1FA" w14:textId="77777777" w:rsidTr="00820183">
        <w:trPr>
          <w:trHeight w:val="441"/>
        </w:trPr>
        <w:tc>
          <w:tcPr>
            <w:tcW w:w="10790" w:type="dxa"/>
            <w:shd w:val="clear" w:color="auto" w:fill="54B948"/>
            <w:tcMar>
              <w:left w:w="259" w:type="dxa"/>
              <w:right w:w="115" w:type="dxa"/>
            </w:tcMar>
            <w:vAlign w:val="center"/>
          </w:tcPr>
          <w:p w14:paraId="5D614D5E" w14:textId="774788DF" w:rsidR="00E33105" w:rsidRDefault="00E33105" w:rsidP="00AE2DB7">
            <w:pPr>
              <w:pStyle w:val="ChartHeading"/>
              <w:rPr>
                <w:sz w:val="13"/>
                <w:szCs w:val="13"/>
              </w:rPr>
            </w:pPr>
            <w:r>
              <w:t>À propos de cette leçon</w:t>
            </w:r>
          </w:p>
        </w:tc>
      </w:tr>
      <w:tr w:rsidR="00E33105" w14:paraId="7EFBE78B" w14:textId="77777777" w:rsidTr="00E33105">
        <w:trPr>
          <w:trHeight w:val="1440"/>
        </w:trPr>
        <w:tc>
          <w:tcPr>
            <w:tcW w:w="10790" w:type="dxa"/>
            <w:shd w:val="clear" w:color="auto" w:fill="E6F5E4"/>
            <w:tcMar>
              <w:left w:w="259" w:type="dxa"/>
              <w:right w:w="259" w:type="dxa"/>
            </w:tcMar>
            <w:vAlign w:val="center"/>
          </w:tcPr>
          <w:p w14:paraId="0F0CF411" w14:textId="19A99383" w:rsidR="00E33105" w:rsidRDefault="00E33105" w:rsidP="00547017">
            <w:pPr>
              <w:pStyle w:val="Copy"/>
            </w:pPr>
            <w:r>
              <w:t>Cette leçon initie les élèves à la notion d’« emprunt ». Après avoir examiné le coût des différents types de crédit et leur impact sur les prix d’achat, les élèves déterminent si l’emprunt est une option intéressante.</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E33105" w14:paraId="625608EB" w14:textId="77777777" w:rsidTr="00AB3B08">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2093E896" w:rsidR="00E33105" w:rsidRPr="00030CB4" w:rsidRDefault="00E33105"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1129D913" w:rsidR="00E33105" w:rsidRPr="00030CB4" w:rsidRDefault="00E33105"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068DC169" w:rsidR="00E33105" w:rsidRPr="00030CB4" w:rsidRDefault="00E33105"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7A716DC6" w14:textId="77777777" w:rsidR="00E33105" w:rsidRPr="000B67B5" w:rsidRDefault="00E33105" w:rsidP="00DF4441">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229FAA53" w14:textId="6C8D3818" w:rsidR="00E33105" w:rsidRPr="00030CB4" w:rsidRDefault="00E33105"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D04015" w14:paraId="66B3D174" w14:textId="77777777" w:rsidTr="003B6F0B">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bottom w:w="173" w:type="dxa"/>
            </w:tcMar>
          </w:tcPr>
          <w:p w14:paraId="19A10640" w14:textId="6FAB33A5" w:rsidR="00D04015" w:rsidRPr="00030CB4" w:rsidRDefault="002D4BA5" w:rsidP="00872DBF">
            <w:pPr>
              <w:pStyle w:val="GradeLevel"/>
              <w:rPr>
                <w:sz w:val="18"/>
                <w:szCs w:val="18"/>
              </w:rPr>
            </w:pPr>
            <w:r>
              <w:t>7</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6B3C339B" w14:textId="7B410DEC" w:rsidR="00E33105" w:rsidRDefault="00E33105" w:rsidP="00E33105">
            <w:pPr>
              <w:pStyle w:val="Copy"/>
              <w:rPr>
                <w:lang w:bidi="fr-CA"/>
              </w:rPr>
            </w:pPr>
            <w:r w:rsidRPr="00E000CF">
              <w:rPr>
                <w:lang w:bidi="fr-CA"/>
              </w:rPr>
              <w:t>Mathématiques, 1</w:t>
            </w:r>
            <w:r w:rsidRPr="00E000CF">
              <w:rPr>
                <w:vertAlign w:val="superscript"/>
                <w:lang w:bidi="fr-CA"/>
              </w:rPr>
              <w:t>re</w:t>
            </w:r>
            <w:r w:rsidRPr="00E000CF">
              <w:rPr>
                <w:lang w:bidi="fr-CA"/>
              </w:rPr>
              <w:t xml:space="preserve"> à la 8</w:t>
            </w:r>
            <w:r w:rsidRPr="00E000CF">
              <w:rPr>
                <w:vertAlign w:val="superscript"/>
                <w:lang w:bidi="fr-CA"/>
              </w:rPr>
              <w:t>e</w:t>
            </w:r>
            <w:r w:rsidRPr="00E000CF">
              <w:rPr>
                <w:lang w:bidi="fr-CA"/>
              </w:rPr>
              <w:t xml:space="preserve"> année (2005)</w:t>
            </w:r>
          </w:p>
          <w:p w14:paraId="517987C9" w14:textId="09BFFF43" w:rsidR="00D04015" w:rsidRPr="00E33105" w:rsidRDefault="00E33105" w:rsidP="00E33105">
            <w:pPr>
              <w:pStyle w:val="Copy"/>
            </w:pPr>
            <w:r>
              <w:t xml:space="preserve">Études sociales, </w:t>
            </w:r>
            <w:r w:rsidRPr="00E000CF">
              <w:rPr>
                <w:lang w:bidi="fr-CA"/>
              </w:rPr>
              <w:t>1</w:t>
            </w:r>
            <w:r w:rsidRPr="00E000CF">
              <w:rPr>
                <w:vertAlign w:val="superscript"/>
                <w:lang w:bidi="fr-CA"/>
              </w:rPr>
              <w:t>re</w:t>
            </w:r>
            <w:r w:rsidRPr="00E000CF">
              <w:rPr>
                <w:lang w:bidi="fr-CA"/>
              </w:rPr>
              <w:t xml:space="preserve"> à la 8</w:t>
            </w:r>
            <w:r w:rsidRPr="00E000CF">
              <w:rPr>
                <w:vertAlign w:val="superscript"/>
                <w:lang w:bidi="fr-CA"/>
              </w:rPr>
              <w:t>e</w:t>
            </w:r>
            <w:r w:rsidRPr="00E000CF">
              <w:rPr>
                <w:lang w:bidi="fr-CA"/>
              </w:rPr>
              <w:t xml:space="preserve"> </w:t>
            </w:r>
            <w:r>
              <w:t>année (2013)</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64A8D15F" w14:textId="77777777" w:rsidR="00E33105" w:rsidRPr="00E33105" w:rsidRDefault="00E33105" w:rsidP="00E33105">
            <w:pPr>
              <w:pStyle w:val="Copy"/>
              <w:rPr>
                <w:lang w:bidi="fr-CA"/>
              </w:rPr>
            </w:pPr>
            <w:r w:rsidRPr="00E33105">
              <w:rPr>
                <w:lang w:bidi="fr-CA"/>
              </w:rPr>
              <w:t xml:space="preserve">À la fin de cette leçon, les élèves pourront : </w:t>
            </w:r>
          </w:p>
          <w:p w14:paraId="1C9BCDB8" w14:textId="13E3FE72" w:rsidR="00D04015" w:rsidRPr="00030CB4" w:rsidRDefault="00E33105" w:rsidP="00E33105">
            <w:pPr>
              <w:pStyle w:val="Bullet"/>
            </w:pPr>
            <w:r w:rsidRPr="00E33105">
              <w:rPr>
                <w:lang w:bidi="fr-CA"/>
              </w:rPr>
              <w:t>Identifier les avantages et les coûts de l’emprunt, et les conséquences d’être ou non endettées.</w:t>
            </w:r>
          </w:p>
        </w:tc>
        <w:tc>
          <w:tcPr>
            <w:tcW w:w="1500" w:type="dxa"/>
            <w:tcBorders>
              <w:top w:val="nil"/>
              <w:left w:val="single" w:sz="8" w:space="0" w:color="54B948"/>
              <w:bottom w:val="single" w:sz="8" w:space="0" w:color="54B948"/>
              <w:right w:val="single" w:sz="8" w:space="0" w:color="54B948"/>
            </w:tcBorders>
            <w:tcMar>
              <w:top w:w="173" w:type="dxa"/>
              <w:left w:w="115" w:type="dxa"/>
              <w:bottom w:w="173" w:type="dxa"/>
            </w:tcMar>
          </w:tcPr>
          <w:p w14:paraId="202FD966" w14:textId="0E94DCDF" w:rsidR="00D04015" w:rsidRPr="00030CB4" w:rsidRDefault="002D4BA5" w:rsidP="00D04015">
            <w:pPr>
              <w:pStyle w:val="CopyCentred"/>
            </w:pPr>
            <w:r w:rsidRPr="002D4BA5">
              <w:rPr>
                <w:lang w:val="en-US"/>
              </w:rPr>
              <w:t>75</w:t>
            </w:r>
            <w:r>
              <w:rPr>
                <w:lang w:val="en-US"/>
              </w:rPr>
              <w:t xml:space="preserve"> </w:t>
            </w:r>
            <w:r w:rsidR="00E33105">
              <w:t>min</w:t>
            </w:r>
            <w:r w:rsidR="00480424">
              <w:t>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E33105" w14:paraId="632E430D" w14:textId="77777777" w:rsidTr="00FC75BD">
        <w:trPr>
          <w:trHeight w:val="441"/>
        </w:trPr>
        <w:tc>
          <w:tcPr>
            <w:tcW w:w="10800" w:type="dxa"/>
            <w:shd w:val="clear" w:color="auto" w:fill="54B948"/>
            <w:tcMar>
              <w:left w:w="259" w:type="dxa"/>
              <w:right w:w="115" w:type="dxa"/>
            </w:tcMar>
            <w:vAlign w:val="center"/>
          </w:tcPr>
          <w:p w14:paraId="48E70EC4" w14:textId="6FB728C4" w:rsidR="00E33105" w:rsidRDefault="00E33105" w:rsidP="00AE2DB7">
            <w:pPr>
              <w:pStyle w:val="ChartHeading"/>
              <w:rPr>
                <w:sz w:val="13"/>
                <w:szCs w:val="13"/>
              </w:rPr>
            </w:pPr>
            <w:r>
              <w:t>Liens avec le curriculum</w:t>
            </w:r>
          </w:p>
        </w:tc>
      </w:tr>
      <w:tr w:rsidR="00376D39" w14:paraId="028915D4" w14:textId="77777777" w:rsidTr="00054FA9">
        <w:trPr>
          <w:trHeight w:val="20"/>
        </w:trPr>
        <w:tc>
          <w:tcPr>
            <w:tcW w:w="10800" w:type="dxa"/>
            <w:shd w:val="clear" w:color="auto" w:fill="auto"/>
            <w:tcMar>
              <w:top w:w="173" w:type="dxa"/>
              <w:left w:w="259" w:type="dxa"/>
              <w:bottom w:w="173" w:type="dxa"/>
              <w:right w:w="115" w:type="dxa"/>
            </w:tcMar>
          </w:tcPr>
          <w:p w14:paraId="50DCB1CD" w14:textId="1D5905D2" w:rsidR="00E33105" w:rsidRDefault="00E33105" w:rsidP="00E33105">
            <w:pPr>
              <w:pStyle w:val="GreyHeading"/>
            </w:pPr>
            <w:r w:rsidRPr="00E000CF">
              <w:rPr>
                <w:lang w:bidi="fr-CA"/>
              </w:rPr>
              <w:t>Mathématiques, 1</w:t>
            </w:r>
            <w:r w:rsidRPr="00E000CF">
              <w:rPr>
                <w:vertAlign w:val="superscript"/>
                <w:lang w:bidi="fr-CA"/>
              </w:rPr>
              <w:t>re</w:t>
            </w:r>
            <w:r w:rsidRPr="00E000CF">
              <w:rPr>
                <w:lang w:bidi="fr-CA"/>
              </w:rPr>
              <w:t xml:space="preserve"> à la 8</w:t>
            </w:r>
            <w:r w:rsidRPr="00E000CF">
              <w:rPr>
                <w:vertAlign w:val="superscript"/>
                <w:lang w:bidi="fr-CA"/>
              </w:rPr>
              <w:t>e</w:t>
            </w:r>
            <w:r w:rsidRPr="00E000CF">
              <w:rPr>
                <w:lang w:bidi="fr-CA"/>
              </w:rPr>
              <w:t xml:space="preserve"> année</w:t>
            </w:r>
            <w:r>
              <w:t xml:space="preserve"> (2005)</w:t>
            </w:r>
          </w:p>
          <w:p w14:paraId="2566C4D7" w14:textId="77777777" w:rsidR="00E33105" w:rsidRPr="00E33105" w:rsidRDefault="00E33105" w:rsidP="00E33105">
            <w:pPr>
              <w:pStyle w:val="Subhead"/>
              <w:rPr>
                <w:lang w:bidi="fr-CA"/>
              </w:rPr>
            </w:pPr>
            <w:r w:rsidRPr="00E33105">
              <w:rPr>
                <w:lang w:bidi="fr-CA"/>
              </w:rPr>
              <w:t>Numération et sens du nombre</w:t>
            </w:r>
          </w:p>
          <w:p w14:paraId="729A30A9" w14:textId="77777777" w:rsidR="00E33105" w:rsidRPr="00E33105" w:rsidRDefault="00E33105" w:rsidP="00E33105">
            <w:pPr>
              <w:pStyle w:val="Bullet"/>
              <w:rPr>
                <w:lang w:bidi="fr-CA"/>
              </w:rPr>
            </w:pPr>
            <w:r w:rsidRPr="00E33105">
              <w:rPr>
                <w:lang w:bidi="fr-CA"/>
              </w:rPr>
              <w:t>Résoudre des problèmes à étapes multiples provenant de la vie réelle et impliquant les nombres entiers et décimaux à l’aide d’une variété d’outils (p. ex., matériel concret, dessins, calculatrices) et de stratégies (p. ex., estimation, algorithmes).</w:t>
            </w:r>
          </w:p>
          <w:p w14:paraId="7790A14E" w14:textId="2049CB51" w:rsidR="00376D39" w:rsidRPr="00AE2DB7" w:rsidRDefault="00E33105" w:rsidP="00E33105">
            <w:pPr>
              <w:pStyle w:val="Bullet"/>
            </w:pPr>
            <w:r w:rsidRPr="00E33105">
              <w:rPr>
                <w:lang w:bidi="fr-CA"/>
              </w:rPr>
              <w:t>Résoudre des problèmes qui comprennent le calcul de pourcentage entier en utilisant une variété d’outils.</w:t>
            </w:r>
          </w:p>
        </w:tc>
      </w:tr>
    </w:tbl>
    <w:p w14:paraId="601711D9" w14:textId="77777777" w:rsidR="00380F87" w:rsidRDefault="00380F87" w:rsidP="00380F87">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E33105" w14:paraId="481F76CC" w14:textId="77777777" w:rsidTr="00547017">
        <w:trPr>
          <w:trHeight w:val="441"/>
        </w:trPr>
        <w:tc>
          <w:tcPr>
            <w:tcW w:w="10800" w:type="dxa"/>
            <w:shd w:val="clear" w:color="auto" w:fill="54B948"/>
            <w:tcMar>
              <w:left w:w="259" w:type="dxa"/>
              <w:right w:w="115" w:type="dxa"/>
            </w:tcMar>
            <w:vAlign w:val="center"/>
          </w:tcPr>
          <w:p w14:paraId="5E6AF3FF" w14:textId="32DD315F" w:rsidR="00E33105" w:rsidRDefault="00E33105" w:rsidP="00547017">
            <w:pPr>
              <w:pStyle w:val="ChartHeading"/>
              <w:rPr>
                <w:sz w:val="13"/>
                <w:szCs w:val="13"/>
              </w:rPr>
            </w:pPr>
            <w:r>
              <w:t>Question d’enquête</w:t>
            </w:r>
          </w:p>
        </w:tc>
      </w:tr>
      <w:tr w:rsidR="00054FA9" w14:paraId="4F0433F6" w14:textId="77777777" w:rsidTr="00A44988">
        <w:trPr>
          <w:trHeight w:val="20"/>
        </w:trPr>
        <w:tc>
          <w:tcPr>
            <w:tcW w:w="10800" w:type="dxa"/>
            <w:shd w:val="clear" w:color="auto" w:fill="auto"/>
            <w:tcMar>
              <w:top w:w="173" w:type="dxa"/>
              <w:left w:w="259" w:type="dxa"/>
              <w:bottom w:w="173" w:type="dxa"/>
              <w:right w:w="115" w:type="dxa"/>
            </w:tcMar>
          </w:tcPr>
          <w:p w14:paraId="7A1D3EEE" w14:textId="2A07E329" w:rsidR="00054FA9" w:rsidRPr="00054FA9" w:rsidRDefault="00E33105" w:rsidP="00054FA9">
            <w:pPr>
              <w:pStyle w:val="Copy"/>
            </w:pPr>
            <w:r w:rsidRPr="00E33105">
              <w:rPr>
                <w:lang w:bidi="fr-CA"/>
              </w:rPr>
              <w:t>Qu’est-ce que l’endettement? Décrire les conséquences possibles (positives et négative) d’être endetté ou de ne pas l’être.</w:t>
            </w:r>
          </w:p>
        </w:tc>
      </w:tr>
    </w:tbl>
    <w:p w14:paraId="0E228C3F" w14:textId="77777777" w:rsidR="008C3AF4" w:rsidRPr="00376D39" w:rsidRDefault="008C3AF4" w:rsidP="00380F87">
      <w:pPr>
        <w:rPr>
          <w:rFonts w:ascii="Verdana" w:hAnsi="Verdana" w:cs="Arial"/>
          <w:sz w:val="13"/>
          <w:szCs w:val="13"/>
        </w:rPr>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D0AF9" w14:paraId="6E8D8284" w14:textId="77777777" w:rsidTr="00547017">
        <w:trPr>
          <w:trHeight w:val="441"/>
        </w:trPr>
        <w:tc>
          <w:tcPr>
            <w:tcW w:w="10800" w:type="dxa"/>
            <w:tcBorders>
              <w:bottom w:val="single" w:sz="8" w:space="0" w:color="54B948"/>
            </w:tcBorders>
            <w:shd w:val="clear" w:color="auto" w:fill="54B948"/>
            <w:tcMar>
              <w:left w:w="259" w:type="dxa"/>
              <w:right w:w="115" w:type="dxa"/>
            </w:tcMar>
            <w:vAlign w:val="center"/>
          </w:tcPr>
          <w:p w14:paraId="41582B9A" w14:textId="2B52A303" w:rsidR="002D0AF9" w:rsidRDefault="00E33105" w:rsidP="00547017">
            <w:pPr>
              <w:pStyle w:val="ChartHeading"/>
              <w:rPr>
                <w:sz w:val="13"/>
                <w:szCs w:val="13"/>
              </w:rPr>
            </w:pPr>
            <w:r w:rsidRPr="00E33105">
              <w:rPr>
                <w:lang w:bidi="fr-CA"/>
              </w:rPr>
              <w:lastRenderedPageBreak/>
              <w:t>Matériel</w:t>
            </w:r>
          </w:p>
        </w:tc>
      </w:tr>
      <w:tr w:rsidR="002D0AF9" w14:paraId="0D5C4623" w14:textId="77777777" w:rsidTr="00054FA9">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0AEA8674" w14:textId="77777777" w:rsidR="00E33105" w:rsidRPr="00E33105" w:rsidRDefault="00E33105" w:rsidP="00E33105">
            <w:pPr>
              <w:pStyle w:val="Bullet"/>
              <w:rPr>
                <w:lang w:bidi="fr-CA"/>
              </w:rPr>
            </w:pPr>
            <w:r w:rsidRPr="00E33105">
              <w:rPr>
                <w:lang w:bidi="fr-CA"/>
              </w:rPr>
              <w:t>Photos d’une maison, d’une voiture et d’un billet de cinéma.</w:t>
            </w:r>
          </w:p>
          <w:p w14:paraId="6234B920" w14:textId="77777777" w:rsidR="00E33105" w:rsidRPr="00E33105" w:rsidRDefault="00E33105" w:rsidP="00E33105">
            <w:pPr>
              <w:pStyle w:val="Bullet"/>
              <w:rPr>
                <w:lang w:bidi="fr-CA"/>
              </w:rPr>
            </w:pPr>
            <w:r w:rsidRPr="00E33105">
              <w:rPr>
                <w:lang w:bidi="fr-CA"/>
              </w:rPr>
              <w:t>Ordinateurs/iPad </w:t>
            </w:r>
          </w:p>
          <w:p w14:paraId="1BAEE82E" w14:textId="77777777" w:rsidR="00E33105" w:rsidRPr="00E33105" w:rsidRDefault="00E33105" w:rsidP="00E33105">
            <w:pPr>
              <w:pStyle w:val="Bullet"/>
              <w:rPr>
                <w:lang w:bidi="fr-CA"/>
              </w:rPr>
            </w:pPr>
            <w:r w:rsidRPr="00E33105">
              <w:rPr>
                <w:lang w:bidi="fr-CA"/>
              </w:rPr>
              <w:t>Cahiers de mathématiques </w:t>
            </w:r>
          </w:p>
          <w:p w14:paraId="200DE13D" w14:textId="77777777" w:rsidR="00E33105" w:rsidRPr="00E33105" w:rsidRDefault="00E33105" w:rsidP="00E33105">
            <w:pPr>
              <w:pStyle w:val="Bullet"/>
              <w:rPr>
                <w:lang w:bidi="fr-CA"/>
              </w:rPr>
            </w:pPr>
            <w:r w:rsidRPr="00E33105">
              <w:rPr>
                <w:lang w:bidi="fr-CA"/>
              </w:rPr>
              <w:t>Connaissance déjà enseignée : calcul des pourcentages </w:t>
            </w:r>
          </w:p>
          <w:p w14:paraId="4F86A14C" w14:textId="77777777" w:rsidR="00E33105" w:rsidRPr="00E33105" w:rsidRDefault="00E33105" w:rsidP="00E33105">
            <w:pPr>
              <w:pStyle w:val="Bullet"/>
              <w:rPr>
                <w:lang w:bidi="fr-CA"/>
              </w:rPr>
            </w:pPr>
            <w:r w:rsidRPr="00E33105">
              <w:rPr>
                <w:lang w:bidi="fr-CA"/>
              </w:rPr>
              <w:t>Carte de sortie (annexe A)</w:t>
            </w:r>
          </w:p>
          <w:p w14:paraId="7AE6CD07" w14:textId="77777777" w:rsidR="00E33105" w:rsidRPr="00E33105" w:rsidRDefault="00E33105" w:rsidP="00E33105">
            <w:pPr>
              <w:pStyle w:val="Bullet"/>
              <w:rPr>
                <w:lang w:bidi="fr-CA"/>
              </w:rPr>
            </w:pPr>
            <w:r w:rsidRPr="00E33105">
              <w:rPr>
                <w:lang w:bidi="fr-CA"/>
              </w:rPr>
              <w:t>Comparer et réfléchir aux coûts de l’emprunt (annexe B)</w:t>
            </w:r>
          </w:p>
          <w:p w14:paraId="03547F61" w14:textId="77777777" w:rsidR="00E33105" w:rsidRPr="00E33105" w:rsidRDefault="00E33105" w:rsidP="00E33105">
            <w:pPr>
              <w:pStyle w:val="Bullet"/>
              <w:rPr>
                <w:lang w:bidi="fr-CA"/>
              </w:rPr>
            </w:pPr>
            <w:r w:rsidRPr="00E33105">
              <w:rPr>
                <w:lang w:bidi="fr-CA"/>
              </w:rPr>
              <w:t>Rubrique d’évaluation (Annexe C)</w:t>
            </w:r>
          </w:p>
          <w:p w14:paraId="46C4F79E" w14:textId="5BA76D33" w:rsidR="002D0AF9" w:rsidRPr="00AE2DB7" w:rsidRDefault="00E33105" w:rsidP="00E33105">
            <w:pPr>
              <w:pStyle w:val="Bullet"/>
            </w:pPr>
            <w:r w:rsidRPr="00E33105">
              <w:rPr>
                <w:lang w:bidi="fr-CA"/>
              </w:rPr>
              <w:t>Exemple de diagramme comparant les coûts de l’emprunt (annexe D)</w:t>
            </w:r>
          </w:p>
        </w:tc>
      </w:tr>
    </w:tbl>
    <w:p w14:paraId="27FB691C" w14:textId="77777777" w:rsidR="002D0AF9" w:rsidRDefault="002D0AF9"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E33105" w:rsidRPr="00FC75BD" w14:paraId="758F183B" w14:textId="77777777" w:rsidTr="00E33105">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76F6C4D" w14:textId="77777777" w:rsidR="00E33105" w:rsidRPr="000B67B5" w:rsidRDefault="00E33105" w:rsidP="00911E72">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4C817956" w14:textId="589A6EA8" w:rsidR="00E33105" w:rsidRPr="00FC75BD" w:rsidRDefault="00E33105"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46F93EE9" w:rsidR="00E33105" w:rsidRPr="00FC75BD" w:rsidRDefault="00E33105"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6F63EADC" w:rsidR="00E33105" w:rsidRPr="00FC75BD" w:rsidRDefault="00E33105" w:rsidP="00547017">
            <w:pPr>
              <w:rPr>
                <w:rFonts w:ascii="Verdana" w:hAnsi="Verdana" w:cs="Arial"/>
                <w:b/>
                <w:color w:val="FFFFFF" w:themeColor="background1"/>
                <w:sz w:val="20"/>
                <w:szCs w:val="20"/>
              </w:rPr>
            </w:pPr>
            <w:r>
              <w:rPr>
                <w:rFonts w:ascii="Verdana" w:hAnsi="Verdana"/>
                <w:b/>
                <w:color w:val="FFFFFF" w:themeColor="background1"/>
                <w:sz w:val="20"/>
              </w:rPr>
              <w:t xml:space="preserve">L’évaluation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 xml:space="preserve">par les pairs/évaluation </w:t>
            </w:r>
            <w:r>
              <w:rPr>
                <w:rFonts w:ascii="Verdana" w:hAnsi="Verdana"/>
                <w:color w:val="FFFFFF" w:themeColor="background1"/>
                <w:sz w:val="20"/>
              </w:rPr>
              <w:br/>
              <w:t>de l’enseignant)</w:t>
            </w:r>
          </w:p>
        </w:tc>
      </w:tr>
      <w:tr w:rsidR="002D0AF9" w:rsidRPr="00FC75BD" w14:paraId="0A079247" w14:textId="77777777" w:rsidTr="000F5619">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5C305737" w:rsidR="002D0AF9" w:rsidRPr="00FC75BD" w:rsidRDefault="00A43903" w:rsidP="00547017">
            <w:pPr>
              <w:pStyle w:val="SectionHeading"/>
            </w:pPr>
            <w:r w:rsidRPr="00A43903">
              <w:rPr>
                <w:lang w:bidi="fr-CA"/>
              </w:rPr>
              <w:t>MISE EN SITUATION</w:t>
            </w:r>
          </w:p>
        </w:tc>
      </w:tr>
      <w:tr w:rsidR="00F75708" w:rsidRPr="004365A8" w14:paraId="356BF08B" w14:textId="77777777" w:rsidTr="00054FA9">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836D2E" w14:textId="469BFA02" w:rsidR="00F75708" w:rsidRPr="00E80C32" w:rsidRDefault="00F75708" w:rsidP="00A43903">
            <w:pPr>
              <w:pStyle w:val="CopyCentred"/>
            </w:pPr>
            <w:r w:rsidRPr="00E80C32">
              <w:t>5</w:t>
            </w:r>
            <w:r w:rsidR="00A43903">
              <w:t xml:space="preserve"> à </w:t>
            </w:r>
            <w:r w:rsidRPr="00E80C32">
              <w:t>10 min</w:t>
            </w:r>
            <w:r w:rsidR="004B2BCB">
              <w:t>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04E56AD" w14:textId="77777777" w:rsidR="00A43903" w:rsidRPr="00A43903" w:rsidRDefault="00A43903" w:rsidP="00A43903">
            <w:pPr>
              <w:pStyle w:val="ClassHeading"/>
              <w:rPr>
                <w:lang w:bidi="fr-CA"/>
              </w:rPr>
            </w:pPr>
            <w:r w:rsidRPr="00A43903">
              <w:rPr>
                <w:lang w:bidi="fr-CA"/>
              </w:rPr>
              <w:t>CLASSE ENTIÈRE</w:t>
            </w:r>
          </w:p>
          <w:p w14:paraId="185FEF1C" w14:textId="77777777" w:rsidR="00A43903" w:rsidRPr="00A43903" w:rsidRDefault="00A43903" w:rsidP="00A43903">
            <w:pPr>
              <w:pStyle w:val="Subhead"/>
              <w:rPr>
                <w:lang w:bidi="fr-CA"/>
              </w:rPr>
            </w:pPr>
            <w:r w:rsidRPr="00A43903">
              <w:rPr>
                <w:lang w:bidi="fr-CA"/>
              </w:rPr>
              <w:t>Sujet de discussion :</w:t>
            </w:r>
          </w:p>
          <w:p w14:paraId="3364CADB" w14:textId="77777777" w:rsidR="00A43903" w:rsidRPr="00A43903" w:rsidRDefault="00A43903" w:rsidP="00A43903">
            <w:pPr>
              <w:pStyle w:val="Copy"/>
              <w:rPr>
                <w:lang w:bidi="fr-CA"/>
              </w:rPr>
            </w:pPr>
            <w:r w:rsidRPr="00A43903">
              <w:rPr>
                <w:lang w:bidi="fr-CA"/>
              </w:rPr>
              <w:t>Qu’est-ce que l’endettement (dépenser plus que vous avez, avoir une richesse négative, devoir de l’argent, emprunter de l’argent maintenant pour acheter quelque chose que vous ne pouvez pas encore acheter)? Établir une comparaison avec une opération de débit (soustraction de fonds d’un solde positif dans votre compte bancaire; en utilisant l’argent que vous avez déjà).</w:t>
            </w:r>
          </w:p>
          <w:p w14:paraId="3CC70A8D" w14:textId="77777777" w:rsidR="00A43903" w:rsidRPr="00A43903" w:rsidRDefault="00A43903" w:rsidP="00A43903">
            <w:pPr>
              <w:pStyle w:val="Copy"/>
              <w:rPr>
                <w:lang w:bidi="fr-CA"/>
              </w:rPr>
            </w:pPr>
            <w:r w:rsidRPr="00A43903">
              <w:rPr>
                <w:lang w:bidi="fr-CA"/>
              </w:rPr>
              <w:t>Invitez les élèves à donner des exemples d’endettement, comme emprunter de l’argent à un ami. Qu’avez-vous ressenti de devoir de l’argent; d’avoir à rembourser quelqu’un avant de profiter de votre argent? Écrivez les exemples sur le tableau à feuille. </w:t>
            </w:r>
          </w:p>
          <w:p w14:paraId="48F06570" w14:textId="77777777" w:rsidR="00F75708" w:rsidRDefault="00A43903" w:rsidP="00A43903">
            <w:pPr>
              <w:pStyle w:val="Copy"/>
            </w:pPr>
            <w:r w:rsidRPr="00A43903">
              <w:rPr>
                <w:lang w:val="en-US" w:bidi="fr-CA"/>
              </w:rPr>
              <w:t>(Activité alternative : Demandez aux élèves de créer des sketches de les jouer devant la classe sur le thème de devoir ou d’emprunter de l’argent.)</w:t>
            </w:r>
            <w:r w:rsidR="00054FA9" w:rsidRPr="00054FA9">
              <w:t> </w:t>
            </w:r>
          </w:p>
          <w:p w14:paraId="57BF3EB3" w14:textId="7F11F64B" w:rsidR="00A43903" w:rsidRPr="00567ED8" w:rsidRDefault="00A43903" w:rsidP="00A43903">
            <w:pPr>
              <w:pStyle w:val="Copy"/>
              <w:rPr>
                <w:lang w:bidi="fr-CA"/>
              </w:rPr>
            </w:pPr>
            <w:r w:rsidRPr="00A43903">
              <w:rPr>
                <w:lang w:bidi="fr-CA"/>
              </w:rPr>
              <w:t>Présenter trois photos au tableau ou le SMART board. Sous les photos, placez la question « Pour quel objet seriez vous prêt à vous endetter? »</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ED53C02" w14:textId="41C83D70" w:rsidR="00F75708" w:rsidRPr="00A43903" w:rsidRDefault="00A43903" w:rsidP="00A43903">
            <w:pPr>
              <w:pStyle w:val="Copy"/>
            </w:pPr>
            <w:r w:rsidRPr="00A43903">
              <w:t>Observation/Notes anecdotiques</w:t>
            </w:r>
          </w:p>
        </w:tc>
      </w:tr>
    </w:tbl>
    <w:p w14:paraId="586B2E04" w14:textId="77777777" w:rsidR="002D0AF9" w:rsidRDefault="002D0AF9" w:rsidP="00577745">
      <w:pPr>
        <w:rPr>
          <w:rFonts w:ascii="Verdana" w:hAnsi="Verdana" w:cs="Arial"/>
          <w:sz w:val="20"/>
          <w:szCs w:val="20"/>
        </w:rPr>
      </w:pPr>
    </w:p>
    <w:tbl>
      <w:tblPr>
        <w:tblStyle w:val="TableGrid"/>
        <w:tblW w:w="0" w:type="auto"/>
        <w:tblInd w:w="-10" w:type="dxa"/>
        <w:tblLayout w:type="fixed"/>
        <w:tblLook w:val="04A0" w:firstRow="1" w:lastRow="0" w:firstColumn="1" w:lastColumn="0" w:noHBand="0" w:noVBand="1"/>
      </w:tblPr>
      <w:tblGrid>
        <w:gridCol w:w="10"/>
        <w:gridCol w:w="1074"/>
        <w:gridCol w:w="6562"/>
        <w:gridCol w:w="3144"/>
      </w:tblGrid>
      <w:tr w:rsidR="00E33105" w:rsidRPr="00FC75BD" w14:paraId="075E4974" w14:textId="77777777" w:rsidTr="00E33105">
        <w:trPr>
          <w:gridBefore w:val="1"/>
          <w:wBefore w:w="10" w:type="dxa"/>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C6B1F63" w14:textId="77777777" w:rsidR="00E33105" w:rsidRPr="000B67B5" w:rsidRDefault="00E33105" w:rsidP="00DF4441">
            <w:pPr>
              <w:rPr>
                <w:rFonts w:ascii="Verdana" w:hAnsi="Verdana" w:cs="Arial"/>
                <w:b/>
                <w:color w:val="FFFFFF" w:themeColor="background1"/>
                <w:sz w:val="20"/>
                <w:szCs w:val="20"/>
              </w:rPr>
            </w:pPr>
            <w:r>
              <w:rPr>
                <w:rFonts w:ascii="Verdana" w:hAnsi="Verdana"/>
                <w:b/>
                <w:color w:val="FFFFFF" w:themeColor="background1"/>
                <w:sz w:val="20"/>
              </w:rPr>
              <w:t>Durée</w:t>
            </w:r>
          </w:p>
          <w:p w14:paraId="1432D4BA" w14:textId="049FC793" w:rsidR="00E33105" w:rsidRPr="00FC75BD" w:rsidRDefault="00E33105"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D179432" w14:textId="2EA99BB4" w:rsidR="00E33105" w:rsidRPr="00FC75BD" w:rsidRDefault="00E33105"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C9D3DF3" w14:textId="61D50A77" w:rsidR="00E33105" w:rsidRPr="00FC75BD" w:rsidRDefault="00E33105" w:rsidP="00547017">
            <w:pPr>
              <w:rPr>
                <w:rFonts w:ascii="Verdana" w:hAnsi="Verdana" w:cs="Arial"/>
                <w:b/>
                <w:color w:val="FFFFFF" w:themeColor="background1"/>
                <w:sz w:val="20"/>
                <w:szCs w:val="20"/>
              </w:rPr>
            </w:pPr>
            <w:r>
              <w:rPr>
                <w:rFonts w:ascii="Verdana" w:hAnsi="Verdana"/>
                <w:b/>
                <w:color w:val="FFFFFF" w:themeColor="background1"/>
                <w:sz w:val="20"/>
              </w:rPr>
              <w:t xml:space="preserve">L’évaluation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 xml:space="preserve">par les pairs/évaluation </w:t>
            </w:r>
            <w:r>
              <w:rPr>
                <w:rFonts w:ascii="Verdana" w:hAnsi="Verdana"/>
                <w:color w:val="FFFFFF" w:themeColor="background1"/>
                <w:sz w:val="20"/>
              </w:rPr>
              <w:br/>
              <w:t>de l’enseignant)</w:t>
            </w:r>
          </w:p>
        </w:tc>
      </w:tr>
      <w:tr w:rsidR="00054FA9" w:rsidRPr="00FC75BD" w14:paraId="49FC7B79" w14:textId="77777777" w:rsidTr="00054FA9">
        <w:trPr>
          <w:gridBefore w:val="1"/>
          <w:wBefore w:w="10" w:type="dxa"/>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4734A721" w14:textId="4FA96078" w:rsidR="00054FA9" w:rsidRPr="00054FA9" w:rsidRDefault="00A43903" w:rsidP="00A43903">
            <w:pPr>
              <w:pStyle w:val="SectionHeading"/>
              <w:rPr>
                <w:b w:val="0"/>
              </w:rPr>
            </w:pPr>
            <w:r w:rsidRPr="00A43903">
              <w:rPr>
                <w:lang w:bidi="fr-CA"/>
              </w:rPr>
              <w:t>MISE EN SITUATION</w:t>
            </w:r>
            <w:r w:rsidRPr="00A43903">
              <w:t xml:space="preserve"> </w:t>
            </w:r>
            <w:r w:rsidR="00054FA9">
              <w:rPr>
                <w:b w:val="0"/>
              </w:rPr>
              <w:t>(</w:t>
            </w:r>
            <w:r>
              <w:rPr>
                <w:b w:val="0"/>
              </w:rPr>
              <w:t>suite</w:t>
            </w:r>
            <w:r w:rsidR="00054FA9">
              <w:rPr>
                <w:b w:val="0"/>
              </w:rPr>
              <w:t>)</w:t>
            </w:r>
          </w:p>
        </w:tc>
      </w:tr>
      <w:tr w:rsidR="00054FA9" w:rsidRPr="004365A8" w14:paraId="5A7E19B7" w14:textId="77777777" w:rsidTr="00054FA9">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7619ACAB" w14:textId="0819A002" w:rsidR="00054FA9" w:rsidRPr="00E80C32" w:rsidRDefault="00054FA9" w:rsidP="005470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7B0EF8C" w14:textId="77777777" w:rsidR="00A43903" w:rsidRPr="00A43903" w:rsidRDefault="00A43903" w:rsidP="00A43903">
            <w:pPr>
              <w:pStyle w:val="Copy"/>
              <w:rPr>
                <w:lang w:bidi="fr-CA"/>
              </w:rPr>
            </w:pPr>
            <w:r w:rsidRPr="00A43903">
              <w:rPr>
                <w:lang w:bidi="fr-CA"/>
              </w:rPr>
              <w:t>La réponse attendue est soit tous; certains ou aucun. Après tout, nous avons recours à l’emprunt pour acheter quelque chose lorsque nous n’avons pas assez d’argent pour acheter quelque chose au moment voulu, ou lorsque nous souhaitons retarder le paiement intégral. </w:t>
            </w:r>
          </w:p>
          <w:p w14:paraId="79E2799D" w14:textId="77777777" w:rsidR="00A43903" w:rsidRDefault="00A43903" w:rsidP="00A43903">
            <w:pPr>
              <w:pStyle w:val="Copy"/>
              <w:rPr>
                <w:lang w:bidi="fr-CA"/>
              </w:rPr>
            </w:pPr>
            <w:r w:rsidRPr="00A43903">
              <w:rPr>
                <w:lang w:bidi="fr-CA"/>
              </w:rPr>
              <w:t>Connaissances préalables nécessaires : pourcentages, pourcentage d’un nombre, division. </w:t>
            </w:r>
          </w:p>
          <w:p w14:paraId="00E216FC" w14:textId="77777777" w:rsidR="00A43903" w:rsidRPr="00A43903" w:rsidRDefault="00A43903" w:rsidP="00A43903">
            <w:pPr>
              <w:pStyle w:val="IntroCopy"/>
              <w:rPr>
                <w:lang w:bidi="fr-CA"/>
              </w:rPr>
            </w:pPr>
          </w:p>
          <w:p w14:paraId="00607F3D" w14:textId="074BC570" w:rsidR="00A43903" w:rsidRPr="00A43903" w:rsidRDefault="00A43903" w:rsidP="00A43903">
            <w:pPr>
              <w:pStyle w:val="ClassHeading"/>
              <w:rPr>
                <w:lang w:bidi="fr-CA"/>
              </w:rPr>
            </w:pPr>
            <w:r>
              <w:rPr>
                <w:lang w:bidi="fr-CA"/>
              </w:rPr>
              <w:t>ÉQUIPE/PETITS GROUPES</w:t>
            </w:r>
          </w:p>
          <w:p w14:paraId="1D87E43F" w14:textId="10FDFCBD" w:rsidR="00054FA9" w:rsidRPr="00567ED8" w:rsidRDefault="00A43903" w:rsidP="00A43903">
            <w:pPr>
              <w:pStyle w:val="Copy"/>
            </w:pPr>
            <w:r w:rsidRPr="00A43903">
              <w:rPr>
                <w:lang w:bidi="fr-CA"/>
              </w:rPr>
              <w:t>Demandez aux élèves de discuter de la question en équipe (5 min.). Se regrouper pour en discuter.</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014BF837" w14:textId="5A1C10C4" w:rsidR="00054FA9" w:rsidRPr="004365A8" w:rsidRDefault="00054FA9" w:rsidP="00547017">
            <w:pPr>
              <w:pStyle w:val="Copy"/>
            </w:pPr>
          </w:p>
        </w:tc>
      </w:tr>
      <w:tr w:rsidR="00A43903" w:rsidRPr="004365A8" w14:paraId="5A519DA5" w14:textId="77777777" w:rsidTr="00054FA9">
        <w:trPr>
          <w:gridBefore w:val="1"/>
          <w:wBefore w:w="10" w:type="dxa"/>
          <w:trHeight w:val="13"/>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32AD631D" w14:textId="77777777" w:rsidR="00A43903" w:rsidRPr="00E80C32" w:rsidRDefault="00A43903" w:rsidP="00547017">
            <w:pPr>
              <w:pStyle w:val="CopyCentred"/>
            </w:pPr>
          </w:p>
        </w:tc>
        <w:tc>
          <w:tcPr>
            <w:tcW w:w="656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7163E9EA" w14:textId="77777777" w:rsidR="00A43903" w:rsidRPr="000B67B5" w:rsidRDefault="00A43903" w:rsidP="00A43903">
            <w:pPr>
              <w:pStyle w:val="Subhead"/>
              <w:rPr>
                <w:szCs w:val="18"/>
              </w:rPr>
            </w:pPr>
            <w:r>
              <w:t>Contexte d’apprentissage</w:t>
            </w:r>
          </w:p>
          <w:p w14:paraId="2111B098" w14:textId="77777777" w:rsidR="00A43903" w:rsidRPr="000B67B5" w:rsidRDefault="00A43903" w:rsidP="00A43903">
            <w:pPr>
              <w:pStyle w:val="Bullet"/>
              <w:rPr>
                <w:szCs w:val="18"/>
              </w:rPr>
            </w:pPr>
            <w:r>
              <w:t>Connaissance des nombres négatifs</w:t>
            </w:r>
          </w:p>
          <w:p w14:paraId="3EB070FD" w14:textId="77777777" w:rsidR="00A43903" w:rsidRPr="000B67B5" w:rsidRDefault="00A43903" w:rsidP="00A43903">
            <w:pPr>
              <w:pStyle w:val="Bullet"/>
              <w:rPr>
                <w:szCs w:val="18"/>
              </w:rPr>
            </w:pPr>
            <w:r>
              <w:t>Connaissance des pourcentages</w:t>
            </w:r>
          </w:p>
          <w:p w14:paraId="1E93F290" w14:textId="59645542" w:rsidR="00A43903" w:rsidRPr="00A43903" w:rsidRDefault="00A43903" w:rsidP="00A43903">
            <w:pPr>
              <w:pStyle w:val="Bullet"/>
              <w:rPr>
                <w:szCs w:val="18"/>
              </w:rPr>
            </w:pPr>
            <w:r>
              <w:t>Connaissances préalables nécessaires, ou une connaissance préalable des feuilles de calcul si vous avez l’intention d’utiliser la technologie.</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2CCD480B" w14:textId="77777777" w:rsidR="00A43903" w:rsidRPr="00F75708" w:rsidRDefault="00A43903" w:rsidP="00547017">
            <w:pPr>
              <w:pStyle w:val="Copy"/>
              <w:rPr>
                <w:lang w:val="en-US"/>
              </w:rPr>
            </w:pPr>
          </w:p>
        </w:tc>
      </w:tr>
      <w:tr w:rsidR="00564081" w14:paraId="70B64906" w14:textId="77777777" w:rsidTr="000C558C">
        <w:trPr>
          <w:trHeight w:val="432"/>
        </w:trPr>
        <w:tc>
          <w:tcPr>
            <w:tcW w:w="10790" w:type="dxa"/>
            <w:gridSpan w:val="4"/>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564081" w:rsidRPr="004365A8" w:rsidRDefault="00564081" w:rsidP="00564081">
            <w:pPr>
              <w:pStyle w:val="SectionHeading"/>
            </w:pPr>
            <w:r>
              <w:t>ACTION</w:t>
            </w:r>
          </w:p>
        </w:tc>
      </w:tr>
      <w:tr w:rsidR="00F75708" w14:paraId="320896F8" w14:textId="77777777" w:rsidTr="000C558C">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1C1C5F05" w14:textId="7E40BF3E" w:rsidR="00F75708" w:rsidRPr="00567ED8" w:rsidRDefault="002D4BA5" w:rsidP="00A43903">
            <w:pPr>
              <w:pStyle w:val="CopyCentred"/>
            </w:pPr>
            <w:r>
              <w:rPr>
                <w:lang w:val="en-US"/>
              </w:rPr>
              <w:t>5</w:t>
            </w:r>
            <w:r w:rsidR="00F75708" w:rsidRPr="002D0AF9">
              <w:rPr>
                <w:lang w:val="en-US"/>
              </w:rPr>
              <w:t>0</w:t>
            </w:r>
            <w:r w:rsidR="00A43903">
              <w:rPr>
                <w:lang w:val="en-US"/>
              </w:rPr>
              <w:t xml:space="preserve"> à </w:t>
            </w:r>
            <w:r>
              <w:rPr>
                <w:lang w:val="en-US"/>
              </w:rPr>
              <w:t>60</w:t>
            </w:r>
            <w:r w:rsidR="00F75708" w:rsidRPr="002D0AF9">
              <w:rPr>
                <w:lang w:val="en-US"/>
              </w:rPr>
              <w:t xml:space="preserve"> mi</w:t>
            </w:r>
            <w:r w:rsidR="00A43903">
              <w:rPr>
                <w:lang w:val="en-US"/>
              </w:rPr>
              <w:t>n</w:t>
            </w:r>
            <w:r w:rsidR="004B2BCB">
              <w:t>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89E907F" w14:textId="77777777" w:rsidR="000C558C" w:rsidRPr="000C558C" w:rsidRDefault="000C558C" w:rsidP="000C558C">
            <w:pPr>
              <w:pStyle w:val="ClassHeading"/>
              <w:rPr>
                <w:lang w:val="en-CA" w:bidi="fr-CA"/>
              </w:rPr>
            </w:pPr>
            <w:r w:rsidRPr="000C558C">
              <w:rPr>
                <w:lang w:val="en-CA" w:bidi="fr-CA"/>
              </w:rPr>
              <w:t>CLASSE ENTIÈRE</w:t>
            </w:r>
          </w:p>
          <w:p w14:paraId="261A45E9" w14:textId="77777777" w:rsidR="000C558C" w:rsidRPr="000C558C" w:rsidRDefault="000C558C" w:rsidP="000C558C">
            <w:pPr>
              <w:pStyle w:val="Copy"/>
              <w:rPr>
                <w:lang w:bidi="fr-CA"/>
              </w:rPr>
            </w:pPr>
            <w:r w:rsidRPr="000C558C">
              <w:rPr>
                <w:lang w:bidi="fr-CA"/>
              </w:rPr>
              <w:t>Examiner les différents types d’emprunts (les cartes de crédit, les prêts bancaires, les prêts étudiants, etc.) et les raisons pour lesquelles les gens choisissent de s’endetter. (Quelques raisons : acheter quelque chose que nous ne pouvons pas encore acheter au comptant, gagner des points, acheter un actif générateur de revenus, etc.)</w:t>
            </w:r>
          </w:p>
          <w:p w14:paraId="2BD63A43" w14:textId="58F8B317" w:rsidR="00F75708" w:rsidRPr="00567ED8" w:rsidRDefault="000C558C" w:rsidP="000C558C">
            <w:pPr>
              <w:pStyle w:val="Copy"/>
            </w:pPr>
            <w:r w:rsidRPr="000C558C">
              <w:rPr>
                <w:lang w:bidi="fr-CA"/>
              </w:rPr>
              <w:t>(Si les élèves ne trouvent pas de raisons de s’endetter, donnez-leur des exemples en expliquant comment est utilisé chaque type d’emprunt.)</w:t>
            </w:r>
            <w:r w:rsidR="002D4BA5" w:rsidRPr="002D4BA5">
              <w:rPr>
                <w:lang w:val="en-US"/>
              </w:rPr>
              <w:t> </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485F4AE" w14:textId="1EBD7B29" w:rsidR="00F75708" w:rsidRPr="004365A8" w:rsidRDefault="00F75708" w:rsidP="00F75708">
            <w:pPr>
              <w:pStyle w:val="Copy"/>
              <w:rPr>
                <w:sz w:val="18"/>
                <w:szCs w:val="18"/>
              </w:rPr>
            </w:pPr>
          </w:p>
        </w:tc>
      </w:tr>
    </w:tbl>
    <w:p w14:paraId="6CBA81A6" w14:textId="77777777" w:rsidR="000C558C" w:rsidRDefault="000C558C"/>
    <w:p w14:paraId="63EC0BB3" w14:textId="77777777" w:rsidR="000C558C" w:rsidRDefault="000C558C">
      <w:r>
        <w:br w:type="page"/>
      </w:r>
    </w:p>
    <w:tbl>
      <w:tblPr>
        <w:tblStyle w:val="TableGrid"/>
        <w:tblW w:w="0" w:type="auto"/>
        <w:tblInd w:w="-10" w:type="dxa"/>
        <w:tblLayout w:type="fixed"/>
        <w:tblLook w:val="04A0" w:firstRow="1" w:lastRow="0" w:firstColumn="1" w:lastColumn="0" w:noHBand="0" w:noVBand="1"/>
      </w:tblPr>
      <w:tblGrid>
        <w:gridCol w:w="10"/>
        <w:gridCol w:w="1074"/>
        <w:gridCol w:w="6562"/>
        <w:gridCol w:w="3144"/>
      </w:tblGrid>
      <w:tr w:rsidR="000C558C" w:rsidRPr="00FC75BD" w14:paraId="3EA3BCCA" w14:textId="77777777" w:rsidTr="00DF4441">
        <w:trPr>
          <w:gridBefore w:val="1"/>
          <w:wBefore w:w="10" w:type="dxa"/>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189B42E" w14:textId="77777777" w:rsidR="000C558C" w:rsidRPr="000B67B5" w:rsidRDefault="000C558C" w:rsidP="00911E72">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4AD246F7" w14:textId="77777777" w:rsidR="000C558C" w:rsidRPr="00FC75BD" w:rsidRDefault="000C558C" w:rsidP="00DF4441">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FF94E1D" w14:textId="77777777" w:rsidR="000C558C" w:rsidRPr="00FC75BD" w:rsidRDefault="000C558C" w:rsidP="00DF4441">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A36AD51" w14:textId="77777777" w:rsidR="000C558C" w:rsidRPr="00FC75BD" w:rsidRDefault="000C558C" w:rsidP="00DF4441">
            <w:pPr>
              <w:rPr>
                <w:rFonts w:ascii="Verdana" w:hAnsi="Verdana" w:cs="Arial"/>
                <w:b/>
                <w:color w:val="FFFFFF" w:themeColor="background1"/>
                <w:sz w:val="20"/>
                <w:szCs w:val="20"/>
              </w:rPr>
            </w:pPr>
            <w:r>
              <w:rPr>
                <w:rFonts w:ascii="Verdana" w:hAnsi="Verdana"/>
                <w:b/>
                <w:color w:val="FFFFFF" w:themeColor="background1"/>
                <w:sz w:val="20"/>
              </w:rPr>
              <w:t xml:space="preserve">L’évaluation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 xml:space="preserve">par les pairs/évaluation </w:t>
            </w:r>
            <w:r>
              <w:rPr>
                <w:rFonts w:ascii="Verdana" w:hAnsi="Verdana"/>
                <w:color w:val="FFFFFF" w:themeColor="background1"/>
                <w:sz w:val="20"/>
              </w:rPr>
              <w:br/>
              <w:t>de l’enseignant)</w:t>
            </w:r>
          </w:p>
        </w:tc>
      </w:tr>
      <w:tr w:rsidR="000C558C" w14:paraId="4EBA1077" w14:textId="77777777" w:rsidTr="00DF4441">
        <w:trPr>
          <w:trHeight w:val="432"/>
        </w:trPr>
        <w:tc>
          <w:tcPr>
            <w:tcW w:w="10790" w:type="dxa"/>
            <w:gridSpan w:val="4"/>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06DFB1F1" w14:textId="77777777" w:rsidR="000C558C" w:rsidRPr="004365A8" w:rsidRDefault="000C558C" w:rsidP="00DF4441">
            <w:pPr>
              <w:pStyle w:val="SectionHeading"/>
            </w:pPr>
            <w:r>
              <w:t>ACTION</w:t>
            </w:r>
          </w:p>
        </w:tc>
      </w:tr>
      <w:tr w:rsidR="000C558C" w14:paraId="6936EFFD" w14:textId="77777777" w:rsidTr="00DF4441">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4EE389E6" w14:textId="77777777" w:rsidR="000C558C" w:rsidRDefault="000C558C" w:rsidP="00DF4441">
            <w:pPr>
              <w:pStyle w:val="CopyCentred"/>
              <w:rPr>
                <w:lang w:val="en-US"/>
              </w:rPr>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ACD9B48" w14:textId="77777777" w:rsidR="00202F81" w:rsidRPr="00202F81" w:rsidRDefault="00202F81" w:rsidP="00202F81">
            <w:pPr>
              <w:pStyle w:val="ClassHeading"/>
              <w:rPr>
                <w:lang w:bidi="fr-CA"/>
              </w:rPr>
            </w:pPr>
            <w:r w:rsidRPr="00202F81">
              <w:rPr>
                <w:lang w:bidi="fr-CA"/>
              </w:rPr>
              <w:t>ÉQUIPE/PETITS GROUPES : </w:t>
            </w:r>
          </w:p>
          <w:p w14:paraId="1CCB0D09" w14:textId="77777777" w:rsidR="00202F81" w:rsidRPr="00202F81" w:rsidRDefault="00202F81" w:rsidP="00202F81">
            <w:pPr>
              <w:pStyle w:val="Copy"/>
              <w:rPr>
                <w:lang w:bidi="fr-CA"/>
              </w:rPr>
            </w:pPr>
            <w:r w:rsidRPr="00202F81">
              <w:rPr>
                <w:lang w:bidi="fr-CA"/>
              </w:rPr>
              <w:t>Passez en revue le tableau et les questions de réflexion (Annexe A et annexe B). Utilisez l’exemple de tableau (annexe D).</w:t>
            </w:r>
          </w:p>
          <w:p w14:paraId="34BFD568" w14:textId="77777777" w:rsidR="00202F81" w:rsidRPr="00202F81" w:rsidRDefault="00202F81" w:rsidP="00202F81">
            <w:pPr>
              <w:pStyle w:val="Copy"/>
              <w:rPr>
                <w:lang w:bidi="fr-CA"/>
              </w:rPr>
            </w:pPr>
            <w:r w:rsidRPr="00202F81">
              <w:rPr>
                <w:lang w:bidi="fr-CA"/>
              </w:rPr>
              <w:t xml:space="preserve">En groupes ou en équipe, utilisez le tableau (annexe B) composé de trois sections représentant au moins trois instruments d’emprunt (par exemple, cartes de crédit, les prêts bancaires, les prêts aux étudiants). </w:t>
            </w:r>
          </w:p>
          <w:p w14:paraId="3E6AC708" w14:textId="77777777" w:rsidR="00202F81" w:rsidRPr="00202F81" w:rsidRDefault="00202F81" w:rsidP="00202F81">
            <w:pPr>
              <w:pStyle w:val="Copy"/>
              <w:rPr>
                <w:lang w:bidi="fr-CA"/>
              </w:rPr>
            </w:pPr>
            <w:r w:rsidRPr="00202F81">
              <w:rPr>
                <w:lang w:bidi="fr-CA"/>
              </w:rPr>
              <w:t>(</w:t>
            </w:r>
            <w:r w:rsidRPr="00202F81">
              <w:rPr>
                <w:b/>
                <w:lang w:bidi="fr-CA"/>
              </w:rPr>
              <w:t>Variante</w:t>
            </w:r>
            <w:r w:rsidRPr="00202F81">
              <w:rPr>
                <w:lang w:bidi="fr-CA"/>
              </w:rPr>
              <w:t> : Si vous avez enseigné les connaissances de base sur l’utilisation d’une feuille de calcul, utilisez Excel ou Google pour recréer une feuille et y entrer les frais.) </w:t>
            </w:r>
          </w:p>
          <w:p w14:paraId="216245FD" w14:textId="77777777" w:rsidR="00202F81" w:rsidRPr="00202F81" w:rsidRDefault="00202F81" w:rsidP="00202F81">
            <w:pPr>
              <w:pStyle w:val="Copy"/>
              <w:rPr>
                <w:lang w:bidi="fr-CA"/>
              </w:rPr>
            </w:pPr>
            <w:r w:rsidRPr="00202F81">
              <w:rPr>
                <w:lang w:bidi="fr-CA"/>
              </w:rPr>
              <w:t xml:space="preserve">À l’aide d’un ordinateur, d’un iPad ou d’une calculatrice, trouver un taux d’intérêt typique de chaque type d’emprunt (p. ex., taux hypothécaire d’une banque, le taux d’intérêt des cartes de crédit). </w:t>
            </w:r>
          </w:p>
          <w:p w14:paraId="5223CAB5" w14:textId="77777777" w:rsidR="00202F81" w:rsidRPr="00202F81" w:rsidRDefault="00202F81" w:rsidP="00202F81">
            <w:pPr>
              <w:pStyle w:val="Copy"/>
              <w:rPr>
                <w:lang w:bidi="fr-CA"/>
              </w:rPr>
            </w:pPr>
            <w:r w:rsidRPr="00202F81">
              <w:rPr>
                <w:lang w:bidi="fr-CA"/>
              </w:rPr>
              <w:t xml:space="preserve">Sous chaque colonne, indiquez un bien (maison, voiture, équipement de sport, etc.) que vous souhaitez acheter en ayant recours à l’emprunt. Entrez le prix en dollars du bien que vous souhaitez acheter. </w:t>
            </w:r>
          </w:p>
          <w:p w14:paraId="42246CC0" w14:textId="77777777" w:rsidR="00202F81" w:rsidRPr="00202F81" w:rsidRDefault="00202F81" w:rsidP="00202F81">
            <w:pPr>
              <w:pStyle w:val="Copy"/>
              <w:rPr>
                <w:lang w:bidi="fr-CA"/>
              </w:rPr>
            </w:pPr>
            <w:r w:rsidRPr="00202F81">
              <w:rPr>
                <w:lang w:bidi="fr-CA"/>
              </w:rPr>
              <w:t>Les élèves doivent ensuite calculer la TVH (en utilisant les taux d’imposition de l’Ontario actuel de 13 %). Après avoir calculé le prix toutes taxes comprises, calculez le prix du bien avec intérêt pour chacun des trois taux d’intérêt. Rappelez aux élèves qu’il s’agit du prix du bien au bout d’un an et que l’intérêt est appliqué à la fin de l’année.</w:t>
            </w:r>
          </w:p>
          <w:p w14:paraId="0A6CEA47" w14:textId="77777777" w:rsidR="00202F81" w:rsidRPr="00202F81" w:rsidRDefault="00202F81" w:rsidP="00202F81">
            <w:pPr>
              <w:pStyle w:val="Copy"/>
              <w:rPr>
                <w:lang w:bidi="fr-CA"/>
              </w:rPr>
            </w:pPr>
            <w:r w:rsidRPr="00202F81">
              <w:rPr>
                <w:b/>
                <w:lang w:bidi="fr-CA"/>
              </w:rPr>
              <w:t>(REMARQUE :</w:t>
            </w:r>
            <w:r w:rsidRPr="00202F81">
              <w:rPr>
                <w:lang w:bidi="fr-CA"/>
              </w:rPr>
              <w:t xml:space="preserve"> Cet exemple se base sur </w:t>
            </w:r>
            <w:r w:rsidRPr="00202F81">
              <w:rPr>
                <w:b/>
                <w:lang w:bidi="fr-CA"/>
              </w:rPr>
              <w:t>un taux d’intérêt simple</w:t>
            </w:r>
            <w:r w:rsidRPr="00202F81">
              <w:rPr>
                <w:lang w:bidi="fr-CA"/>
              </w:rPr>
              <w:t xml:space="preserve"> sans aucun remboursement effectué au cours de l’année.)</w:t>
            </w:r>
          </w:p>
          <w:p w14:paraId="1BEC4A6F" w14:textId="50FE262D" w:rsidR="000C558C" w:rsidRPr="002D0AF9" w:rsidRDefault="00202F81" w:rsidP="00202F81">
            <w:pPr>
              <w:pStyle w:val="Copy"/>
            </w:pPr>
            <w:r w:rsidRPr="00202F81">
              <w:rPr>
                <w:lang w:bidi="fr-CA"/>
              </w:rPr>
              <w:t>Demandez aux élèves de comparer les prix du bien selon le type d’emprunt choisi.</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2F05698" w14:textId="72D60A8F" w:rsidR="000C558C" w:rsidRPr="004365A8" w:rsidRDefault="000C558C" w:rsidP="00DF4441">
            <w:pPr>
              <w:pStyle w:val="Copy"/>
              <w:rPr>
                <w:sz w:val="18"/>
                <w:szCs w:val="18"/>
              </w:rPr>
            </w:pPr>
            <w:r w:rsidRPr="000C558C">
              <w:rPr>
                <w:szCs w:val="22"/>
                <w:lang w:bidi="fr-CA"/>
              </w:rPr>
              <w:t xml:space="preserve">Comparer et réfléchir </w:t>
            </w:r>
            <w:r w:rsidR="00E96A10">
              <w:rPr>
                <w:szCs w:val="22"/>
                <w:lang w:bidi="fr-CA"/>
              </w:rPr>
              <w:br/>
            </w:r>
            <w:r w:rsidRPr="000C558C">
              <w:rPr>
                <w:szCs w:val="22"/>
                <w:lang w:bidi="fr-CA"/>
              </w:rPr>
              <w:t>aux coûts de l’emprunt (annexe B)</w:t>
            </w:r>
          </w:p>
        </w:tc>
      </w:tr>
    </w:tbl>
    <w:p w14:paraId="3DAF4239" w14:textId="4A0CB0EB" w:rsidR="000F5619" w:rsidRDefault="000F5619">
      <w:r>
        <w:br w:type="page"/>
      </w:r>
    </w:p>
    <w:tbl>
      <w:tblPr>
        <w:tblStyle w:val="TableGrid"/>
        <w:tblW w:w="0" w:type="auto"/>
        <w:tblInd w:w="-14" w:type="dxa"/>
        <w:tblLayout w:type="fixed"/>
        <w:tblLook w:val="04A0" w:firstRow="1" w:lastRow="0" w:firstColumn="1" w:lastColumn="0" w:noHBand="0" w:noVBand="1"/>
      </w:tblPr>
      <w:tblGrid>
        <w:gridCol w:w="1088"/>
        <w:gridCol w:w="6562"/>
        <w:gridCol w:w="3144"/>
      </w:tblGrid>
      <w:tr w:rsidR="00E33105" w:rsidRPr="00FC75BD" w14:paraId="4969F9FB" w14:textId="77777777" w:rsidTr="00E33105">
        <w:trPr>
          <w:trHeight w:val="1584"/>
          <w:tblHeader/>
        </w:trPr>
        <w:tc>
          <w:tcPr>
            <w:tcW w:w="1088"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5009E50A" w14:textId="77777777" w:rsidR="00E33105" w:rsidRPr="000B67B5" w:rsidRDefault="00E33105" w:rsidP="00911E72">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0DAC7437" w14:textId="26A49CAE" w:rsidR="00E33105" w:rsidRPr="00FC75BD" w:rsidRDefault="00E33105"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2BF30845" w14:textId="015E1E50" w:rsidR="00E33105" w:rsidRPr="00FC75BD" w:rsidRDefault="00E33105"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59111F0" w14:textId="0EAC7927" w:rsidR="00E33105" w:rsidRPr="00FC75BD" w:rsidRDefault="00E33105" w:rsidP="00547017">
            <w:pPr>
              <w:rPr>
                <w:rFonts w:ascii="Verdana" w:hAnsi="Verdana" w:cs="Arial"/>
                <w:b/>
                <w:color w:val="FFFFFF" w:themeColor="background1"/>
                <w:sz w:val="20"/>
                <w:szCs w:val="20"/>
              </w:rPr>
            </w:pPr>
            <w:r>
              <w:rPr>
                <w:rFonts w:ascii="Verdana" w:hAnsi="Verdana"/>
                <w:b/>
                <w:color w:val="FFFFFF" w:themeColor="background1"/>
                <w:sz w:val="20"/>
              </w:rPr>
              <w:t xml:space="preserve">L’évaluation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 xml:space="preserve">par les pairs/évaluation </w:t>
            </w:r>
            <w:r>
              <w:rPr>
                <w:rFonts w:ascii="Verdana" w:hAnsi="Verdana"/>
                <w:color w:val="FFFFFF" w:themeColor="background1"/>
                <w:sz w:val="20"/>
              </w:rPr>
              <w:br/>
              <w:t>de l’enseignant)</w:t>
            </w:r>
          </w:p>
        </w:tc>
      </w:tr>
      <w:tr w:rsidR="00BA1E29" w:rsidRPr="00FC75BD" w14:paraId="38019315" w14:textId="77777777" w:rsidTr="004B6789">
        <w:trPr>
          <w:trHeight w:val="432"/>
        </w:trPr>
        <w:tc>
          <w:tcPr>
            <w:tcW w:w="10794" w:type="dxa"/>
            <w:gridSpan w:val="3"/>
            <w:tcBorders>
              <w:top w:val="single" w:sz="8" w:space="0" w:color="54B948"/>
              <w:left w:val="single" w:sz="8" w:space="0" w:color="3F708E"/>
              <w:bottom w:val="nil"/>
              <w:right w:val="single" w:sz="8" w:space="0" w:color="3F708E"/>
            </w:tcBorders>
            <w:shd w:val="clear" w:color="auto" w:fill="3F708E"/>
            <w:vAlign w:val="center"/>
          </w:tcPr>
          <w:p w14:paraId="7D04B0DA" w14:textId="1D2ECC01" w:rsidR="00BA1E29" w:rsidRPr="00FC75BD" w:rsidRDefault="00E96A10" w:rsidP="00547017">
            <w:pPr>
              <w:pStyle w:val="SectionHeading"/>
            </w:pPr>
            <w:r w:rsidRPr="00733EB5">
              <w:rPr>
                <w:lang w:val="en-CA" w:bidi="fr-CA"/>
              </w:rPr>
              <w:t>COMPTE RENDU ET CONSOLIDATION</w:t>
            </w:r>
            <w:bookmarkStart w:id="0" w:name="_GoBack"/>
            <w:bookmarkEnd w:id="0"/>
          </w:p>
        </w:tc>
      </w:tr>
      <w:tr w:rsidR="00A17D59" w:rsidRPr="004365A8" w14:paraId="5259EC03" w14:textId="77777777" w:rsidTr="004B6789">
        <w:trPr>
          <w:trHeight w:val="20"/>
        </w:trPr>
        <w:tc>
          <w:tcPr>
            <w:tcW w:w="1088" w:type="dxa"/>
            <w:tcBorders>
              <w:top w:val="nil"/>
              <w:left w:val="single" w:sz="8" w:space="0" w:color="54B948"/>
              <w:bottom w:val="single" w:sz="8" w:space="0" w:color="54B948"/>
              <w:right w:val="single" w:sz="8" w:space="0" w:color="54B948"/>
            </w:tcBorders>
            <w:tcMar>
              <w:top w:w="173" w:type="dxa"/>
              <w:left w:w="72" w:type="dxa"/>
              <w:right w:w="72" w:type="dxa"/>
            </w:tcMar>
          </w:tcPr>
          <w:p w14:paraId="2F745815" w14:textId="31FF3455" w:rsidR="00A17D59" w:rsidRPr="00E80C32" w:rsidRDefault="00A17D59" w:rsidP="00547017">
            <w:pPr>
              <w:pStyle w:val="CopyCentred"/>
            </w:pPr>
            <w:r>
              <w:t>5 à 10 min</w:t>
            </w:r>
            <w:r w:rsidR="004B2BCB">
              <w:t>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7AA2C7F" w14:textId="77777777" w:rsidR="00A17D59" w:rsidRPr="00202F81" w:rsidRDefault="00A17D59" w:rsidP="00202F81">
            <w:pPr>
              <w:pStyle w:val="ClassHeading"/>
              <w:rPr>
                <w:lang w:val="en-CA" w:bidi="fr-CA"/>
              </w:rPr>
            </w:pPr>
            <w:r w:rsidRPr="00202F81">
              <w:rPr>
                <w:lang w:val="en-CA" w:bidi="fr-CA"/>
              </w:rPr>
              <w:t>CLASSE ENTIÈRE</w:t>
            </w:r>
          </w:p>
          <w:p w14:paraId="3679EE76" w14:textId="77777777" w:rsidR="00A17D59" w:rsidRPr="00202F81" w:rsidRDefault="00A17D59" w:rsidP="00A17D59">
            <w:pPr>
              <w:pStyle w:val="Subhead"/>
              <w:rPr>
                <w:lang w:bidi="fr-CA"/>
              </w:rPr>
            </w:pPr>
            <w:r w:rsidRPr="00202F81">
              <w:rPr>
                <w:lang w:bidi="fr-CA"/>
              </w:rPr>
              <w:t>Dans votre journal de mathématiques, répondre à l’une des questions suivantes.  </w:t>
            </w:r>
          </w:p>
          <w:p w14:paraId="7EBDF509" w14:textId="77777777" w:rsidR="00A17D59" w:rsidRPr="00202F81" w:rsidRDefault="00A17D59" w:rsidP="00202F81">
            <w:pPr>
              <w:pStyle w:val="NumberedList"/>
              <w:rPr>
                <w:lang w:bidi="fr-CA"/>
              </w:rPr>
            </w:pPr>
            <w:r w:rsidRPr="00202F81">
              <w:rPr>
                <w:lang w:bidi="fr-CA"/>
              </w:rPr>
              <w:t>Quel type d’emprunt est le plus cher ou a le taux d’intérêt le plus élevé? Pourquoi les gens choisissent-ils ce type d’emprunt?</w:t>
            </w:r>
          </w:p>
          <w:p w14:paraId="586E681C" w14:textId="77777777" w:rsidR="00A17D59" w:rsidRPr="00202F81" w:rsidRDefault="00A17D59" w:rsidP="00202F81">
            <w:pPr>
              <w:pStyle w:val="NumberedList"/>
              <w:rPr>
                <w:lang w:bidi="fr-CA"/>
              </w:rPr>
            </w:pPr>
            <w:r w:rsidRPr="00202F81">
              <w:rPr>
                <w:lang w:bidi="fr-CA"/>
              </w:rPr>
              <w:t xml:space="preserve">La somme additionnelle payée en intérêt valait-elle le coût de la dette? </w:t>
            </w:r>
          </w:p>
          <w:p w14:paraId="1E9CCE2B" w14:textId="77777777" w:rsidR="00A17D59" w:rsidRPr="00202F81" w:rsidRDefault="00A17D59" w:rsidP="00202F81">
            <w:pPr>
              <w:pStyle w:val="NumberedList"/>
              <w:rPr>
                <w:lang w:bidi="fr-CA"/>
              </w:rPr>
            </w:pPr>
            <w:r w:rsidRPr="00202F81">
              <w:rPr>
                <w:lang w:bidi="fr-CA"/>
              </w:rPr>
              <w:t xml:space="preserve">Dans quelle situation l’emprunt est-il à éviter pour acheter un bien? </w:t>
            </w:r>
          </w:p>
          <w:p w14:paraId="009E12DA" w14:textId="77777777" w:rsidR="00A17D59" w:rsidRPr="00202F81" w:rsidRDefault="00A17D59" w:rsidP="00202F81">
            <w:pPr>
              <w:pStyle w:val="NumberedList"/>
              <w:rPr>
                <w:lang w:bidi="fr-CA"/>
              </w:rPr>
            </w:pPr>
            <w:r w:rsidRPr="00202F81">
              <w:rPr>
                <w:lang w:bidi="fr-CA"/>
              </w:rPr>
              <w:t>Dans quelle situation l’emprunt semble-t-il être une bonne solution?  </w:t>
            </w:r>
          </w:p>
          <w:p w14:paraId="4B45F6C2" w14:textId="77777777" w:rsidR="00A17D59" w:rsidRPr="00202F81" w:rsidRDefault="00A17D59" w:rsidP="00202F81">
            <w:pPr>
              <w:pStyle w:val="NumberedList"/>
              <w:rPr>
                <w:lang w:bidi="fr-CA"/>
              </w:rPr>
            </w:pPr>
            <w:r w:rsidRPr="00202F81">
              <w:rPr>
                <w:lang w:bidi="fr-CA"/>
              </w:rPr>
              <w:t>Quelles conclusions pouvez-vous tirer concernant la somme additionnelle payée en intérêt par rapport au coût de l’emprunt? </w:t>
            </w:r>
          </w:p>
          <w:p w14:paraId="561847D8" w14:textId="77777777" w:rsidR="00A17D59" w:rsidRPr="00202F81" w:rsidRDefault="00A17D59" w:rsidP="00202F81">
            <w:pPr>
              <w:pStyle w:val="NumberedList"/>
              <w:rPr>
                <w:lang w:bidi="fr-CA"/>
              </w:rPr>
            </w:pPr>
            <w:r w:rsidRPr="00202F81">
              <w:rPr>
                <w:lang w:bidi="fr-CA"/>
              </w:rPr>
              <w:t>Dans quelles circonstances pourrait-il ne pas être financièrement avantageux d’emprunter pour acheter un bien? </w:t>
            </w:r>
          </w:p>
          <w:p w14:paraId="183CC411" w14:textId="609794BA" w:rsidR="00A17D59" w:rsidRPr="00567ED8" w:rsidRDefault="00A17D59" w:rsidP="00A17D59">
            <w:pPr>
              <w:pStyle w:val="NumberedList"/>
              <w:rPr>
                <w:lang w:bidi="fr-CA"/>
              </w:rPr>
            </w:pPr>
            <w:r w:rsidRPr="00202F81">
              <w:rPr>
                <w:lang w:bidi="fr-CA"/>
              </w:rPr>
              <w:t>Donnez des exemples ou expliquez pourquoi l’emprunt est parfois nécessaire (une bonne décision).</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E3A6C4E" w14:textId="4DCA6AC4" w:rsidR="00A17D59" w:rsidRPr="004365A8" w:rsidRDefault="00A17D59" w:rsidP="00547017">
            <w:pPr>
              <w:pStyle w:val="Copy"/>
            </w:pPr>
            <w:r>
              <w:t>Carte de sortie (annexe A)</w:t>
            </w:r>
          </w:p>
        </w:tc>
      </w:tr>
    </w:tbl>
    <w:p w14:paraId="051F9526" w14:textId="77777777" w:rsidR="001F0AE2" w:rsidRDefault="001F0AE2" w:rsidP="006D09DC">
      <w:pPr>
        <w:rPr>
          <w:rFonts w:ascii="Verdana" w:hAnsi="Verdana" w:cs="Arial"/>
          <w:sz w:val="36"/>
          <w:szCs w:val="36"/>
        </w:rPr>
      </w:pPr>
    </w:p>
    <w:p w14:paraId="27A98AEE" w14:textId="77777777" w:rsidR="001F0AE2" w:rsidRDefault="001F0AE2" w:rsidP="006D09DC">
      <w:pPr>
        <w:rPr>
          <w:rFonts w:ascii="Verdana" w:hAnsi="Verdana" w:cs="Arial"/>
          <w:sz w:val="36"/>
          <w:szCs w:val="36"/>
        </w:rPr>
        <w:sectPr w:rsidR="001F0AE2"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17D59"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149F6ABE" w:rsidR="00A17D59" w:rsidRPr="00ED7BE9" w:rsidRDefault="00A17D59" w:rsidP="00873418">
            <w:pPr>
              <w:pStyle w:val="AppendixName"/>
            </w:pPr>
            <w:r>
              <w:t>Carte de sortie</w:t>
            </w:r>
          </w:p>
        </w:tc>
      </w:tr>
      <w:tr w:rsidR="00A17D59"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5C09215" w14:textId="54BB577E" w:rsidR="00A17D59" w:rsidRPr="004B6789" w:rsidRDefault="00A17D59" w:rsidP="004B6789">
            <w:pPr>
              <w:pStyle w:val="Copy"/>
            </w:pPr>
            <w:r>
              <w:t xml:space="preserve">Nom </w:t>
            </w:r>
            <w:r w:rsidRPr="004B6789">
              <w:t>: ________________________                         </w:t>
            </w:r>
            <w:r w:rsidRPr="004B6789">
              <w:tab/>
              <w:t>Date: __________________ </w:t>
            </w:r>
          </w:p>
          <w:p w14:paraId="67B10545" w14:textId="77777777" w:rsidR="00A17D59" w:rsidRPr="004B6789" w:rsidRDefault="00A17D59" w:rsidP="004B6789">
            <w:pPr>
              <w:pStyle w:val="Copy"/>
            </w:pPr>
            <w:r w:rsidRPr="004B6789">
              <w:t> </w:t>
            </w:r>
          </w:p>
          <w:p w14:paraId="3CF36A37" w14:textId="033B03A8" w:rsidR="00A17D59" w:rsidRPr="004B6789" w:rsidRDefault="00A17D59" w:rsidP="004B6789">
            <w:pPr>
              <w:pStyle w:val="GradeLevel"/>
            </w:pPr>
            <w:r w:rsidRPr="00A17D59">
              <w:rPr>
                <w:lang w:bidi="fr-CA"/>
              </w:rPr>
              <w:t>Les avantages et les coûts de l’endettement Carte de sortie</w:t>
            </w:r>
          </w:p>
          <w:p w14:paraId="613E9F96" w14:textId="77777777" w:rsidR="00A17D59" w:rsidRPr="004B6789" w:rsidRDefault="00A17D59" w:rsidP="004B6789">
            <w:pPr>
              <w:pStyle w:val="Copy"/>
            </w:pPr>
          </w:p>
          <w:p w14:paraId="672026E8" w14:textId="4F3A030E" w:rsidR="00A17D59" w:rsidRPr="00A17D59" w:rsidRDefault="00A17D59" w:rsidP="00A17D59">
            <w:pPr>
              <w:pStyle w:val="Copy"/>
              <w:rPr>
                <w:lang w:bidi="fr-CA"/>
              </w:rPr>
            </w:pPr>
            <w:r w:rsidRPr="00A17D59">
              <w:rPr>
                <w:lang w:bidi="fr-CA"/>
              </w:rPr>
              <w:t>(Vous pouvez utiliser une calculatrice pour répondre aux questions.) </w:t>
            </w:r>
          </w:p>
          <w:p w14:paraId="429C6C51" w14:textId="57816F0B" w:rsidR="00A17D59" w:rsidRPr="004B6789" w:rsidRDefault="00A17D59" w:rsidP="00A17D59">
            <w:pPr>
              <w:pStyle w:val="Copy"/>
            </w:pPr>
            <w:r w:rsidRPr="00A17D59">
              <w:rPr>
                <w:lang w:bidi="fr-CA"/>
              </w:rPr>
              <w:t>Question n</w:t>
            </w:r>
            <w:r w:rsidRPr="00A17D59">
              <w:rPr>
                <w:vertAlign w:val="superscript"/>
                <w:lang w:bidi="fr-CA"/>
              </w:rPr>
              <w:t>o</w:t>
            </w:r>
            <w:r w:rsidRPr="00A17D59">
              <w:rPr>
                <w:lang w:bidi="fr-CA"/>
              </w:rPr>
              <w:t> 1 : Si tu empruntes 100 $ d’un ami, et que cet ami te fait payer 4 % d’intérêt par semaine sur cette somme, combien lui devras-tu dans un mois, en supposant que chaque mois se compose de quatre semaines et que te ne remboursez rien à ton ami au cours du mois?</w:t>
            </w:r>
          </w:p>
          <w:p w14:paraId="05F428A2" w14:textId="003C97F7" w:rsidR="00A17D59" w:rsidRPr="004B6789" w:rsidRDefault="00A17D59" w:rsidP="004B6789">
            <w:pPr>
              <w:pStyle w:val="Copy"/>
            </w:pPr>
          </w:p>
          <w:p w14:paraId="02C79417" w14:textId="2F9E9069" w:rsidR="00A17D59" w:rsidRPr="004B6789" w:rsidRDefault="00A17D59" w:rsidP="004B6789">
            <w:pPr>
              <w:pStyle w:val="Copy"/>
            </w:pPr>
          </w:p>
          <w:p w14:paraId="3D88E38A" w14:textId="7116D007" w:rsidR="00A17D59" w:rsidRPr="004B6789" w:rsidRDefault="00A17D59" w:rsidP="004B6789">
            <w:pPr>
              <w:pStyle w:val="Copy"/>
            </w:pPr>
          </w:p>
          <w:p w14:paraId="478DECEB" w14:textId="13379A80" w:rsidR="00A17D59" w:rsidRPr="004B6789" w:rsidRDefault="00A17D59" w:rsidP="004B6789">
            <w:pPr>
              <w:pStyle w:val="Copy"/>
            </w:pPr>
          </w:p>
          <w:p w14:paraId="2AC6BE4D" w14:textId="77777777" w:rsidR="00A17D59" w:rsidRPr="004B6789" w:rsidRDefault="00A17D59" w:rsidP="004B6789">
            <w:pPr>
              <w:pStyle w:val="Copy"/>
            </w:pPr>
          </w:p>
          <w:p w14:paraId="257F5C07" w14:textId="77777777" w:rsidR="00A17D59" w:rsidRPr="004B6789" w:rsidRDefault="00A17D59" w:rsidP="004B6789">
            <w:pPr>
              <w:pStyle w:val="Copy"/>
            </w:pPr>
          </w:p>
          <w:p w14:paraId="57E593C8" w14:textId="77777777" w:rsidR="00A17D59" w:rsidRPr="004B6789" w:rsidRDefault="00A17D59" w:rsidP="004B6789">
            <w:pPr>
              <w:pStyle w:val="Copy"/>
            </w:pPr>
          </w:p>
          <w:p w14:paraId="1D634124" w14:textId="77777777" w:rsidR="00A17D59" w:rsidRPr="004B6789" w:rsidRDefault="00A17D59" w:rsidP="004B6789">
            <w:pPr>
              <w:pStyle w:val="Copy"/>
            </w:pPr>
          </w:p>
          <w:p w14:paraId="36E12811" w14:textId="3797EE1D" w:rsidR="00A17D59" w:rsidRDefault="00A17D59" w:rsidP="002D4BA5">
            <w:pPr>
              <w:pStyle w:val="Copy"/>
            </w:pPr>
            <w:r w:rsidRPr="00A17D59">
              <w:rPr>
                <w:lang w:bidi="fr-CA"/>
              </w:rPr>
              <w:t>Question n</w:t>
            </w:r>
            <w:r w:rsidRPr="00A17D59">
              <w:rPr>
                <w:vertAlign w:val="superscript"/>
                <w:lang w:bidi="fr-CA"/>
              </w:rPr>
              <w:t>o</w:t>
            </w:r>
            <w:r w:rsidRPr="00A17D59">
              <w:rPr>
                <w:lang w:bidi="fr-CA"/>
              </w:rPr>
              <w:t> 2 : Si tu as payé 75 $ pour une paire de jeans que tu aimes avec une carte de crédit et que tu n’as pas remboursés ce montant sur ta carte au bout d’un mois, combien payeras-tu cette paire de jeans au total? Suppose que la carte de crédit a un taux d’intérêt de 20 % et que la TVH est de 16 % sur l’achat. </w:t>
            </w:r>
          </w:p>
        </w:tc>
      </w:tr>
    </w:tbl>
    <w:p w14:paraId="5E0F0FAE" w14:textId="4225969F"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371029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2574F804" w:rsidR="00906E2E" w:rsidRPr="00ED7BE9" w:rsidRDefault="00A17D59" w:rsidP="00906E2E">
                            <w:pPr>
                              <w:rPr>
                                <w:rFonts w:ascii="Verdana" w:hAnsi="Verdana"/>
                                <w:b/>
                                <w:color w:val="54B948"/>
                                <w:sz w:val="26"/>
                                <w:szCs w:val="26"/>
                                <w:lang w:val="en-CA"/>
                              </w:rPr>
                            </w:pPr>
                            <w:r>
                              <w:rPr>
                                <w:rFonts w:ascii="Verdana" w:hAnsi="Verdana"/>
                                <w:b/>
                                <w:color w:val="54B948"/>
                                <w:sz w:val="26"/>
                                <w:szCs w:val="26"/>
                                <w:lang w:val="en-CA"/>
                              </w:rPr>
                              <w:t>ANNE</w:t>
                            </w:r>
                            <w:r w:rsidR="00906E2E">
                              <w:rPr>
                                <w:rFonts w:ascii="Verdana" w:hAnsi="Verdana"/>
                                <w:b/>
                                <w:color w:val="54B948"/>
                                <w:sz w:val="26"/>
                                <w:szCs w:val="26"/>
                                <w:lang w:val="en-CA"/>
                              </w:rPr>
                              <w:t>X</w:t>
                            </w:r>
                            <w:r>
                              <w:rPr>
                                <w:rFonts w:ascii="Verdana" w:hAnsi="Verdana"/>
                                <w:b/>
                                <w:color w:val="54B948"/>
                                <w:sz w:val="26"/>
                                <w:szCs w:val="26"/>
                                <w:lang w:val="en-CA"/>
                              </w:rPr>
                              <w:t>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2574F804" w:rsidR="00906E2E" w:rsidRPr="00ED7BE9" w:rsidRDefault="00A17D59" w:rsidP="00906E2E">
                      <w:pPr>
                        <w:rPr>
                          <w:rFonts w:ascii="Verdana" w:hAnsi="Verdana"/>
                          <w:b/>
                          <w:color w:val="54B948"/>
                          <w:sz w:val="26"/>
                          <w:szCs w:val="26"/>
                          <w:lang w:val="en-CA"/>
                        </w:rPr>
                      </w:pPr>
                      <w:r>
                        <w:rPr>
                          <w:rFonts w:ascii="Verdana" w:hAnsi="Verdana"/>
                          <w:b/>
                          <w:color w:val="54B948"/>
                          <w:sz w:val="26"/>
                          <w:szCs w:val="26"/>
                          <w:lang w:val="en-CA"/>
                        </w:rPr>
                        <w:t>ANNE</w:t>
                      </w:r>
                      <w:r w:rsidR="00906E2E">
                        <w:rPr>
                          <w:rFonts w:ascii="Verdana" w:hAnsi="Verdana"/>
                          <w:b/>
                          <w:color w:val="54B948"/>
                          <w:sz w:val="26"/>
                          <w:szCs w:val="26"/>
                          <w:lang w:val="en-CA"/>
                        </w:rPr>
                        <w:t>X</w:t>
                      </w:r>
                      <w:r>
                        <w:rPr>
                          <w:rFonts w:ascii="Verdana" w:hAnsi="Verdana"/>
                          <w:b/>
                          <w:color w:val="54B948"/>
                          <w:sz w:val="26"/>
                          <w:szCs w:val="26"/>
                          <w:lang w:val="en-CA"/>
                        </w:rPr>
                        <w:t>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6C17F86C" w14:textId="77777777" w:rsidTr="0052194A">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316C56F3" w:rsidR="0024470B" w:rsidRPr="00ED7BE9" w:rsidRDefault="00936CAA" w:rsidP="00873418">
            <w:pPr>
              <w:pStyle w:val="AppendixName"/>
            </w:pPr>
            <w:r w:rsidRPr="00936CAA">
              <w:rPr>
                <w:lang w:val="en-US" w:bidi="fr-CA"/>
              </w:rPr>
              <w:t>Comparer les coûts de différents emprunts</w:t>
            </w:r>
          </w:p>
        </w:tc>
      </w:tr>
      <w:tr w:rsidR="000E4B52" w14:paraId="5F87DFCC" w14:textId="77777777" w:rsidTr="0052194A">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678EDB8" w14:textId="5DCB6E16" w:rsidR="004B6789" w:rsidRDefault="00936CAA" w:rsidP="004B6789">
            <w:pPr>
              <w:pStyle w:val="Copy"/>
            </w:pPr>
            <w:r w:rsidRPr="00936CAA">
              <w:rPr>
                <w:lang w:bidi="fr-CA"/>
              </w:rPr>
              <w:t>Membres du groupe </w:t>
            </w:r>
            <w:r w:rsidR="004B6789" w:rsidRPr="000B67B5">
              <w:t>: ____</w:t>
            </w:r>
            <w:r>
              <w:t>____________</w:t>
            </w:r>
            <w:r w:rsidR="004B6789">
              <w:t>_________________</w:t>
            </w:r>
            <w:r w:rsidR="004B6789">
              <w:tab/>
            </w:r>
            <w:r>
              <w:t xml:space="preserve">        </w:t>
            </w:r>
            <w:r w:rsidR="004B6789" w:rsidRPr="000B67B5">
              <w:t>Date: ____________________</w:t>
            </w:r>
          </w:p>
          <w:p w14:paraId="27636337" w14:textId="77777777" w:rsidR="0052194A" w:rsidRPr="000B67B5" w:rsidRDefault="0052194A" w:rsidP="0052194A">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806"/>
              <w:gridCol w:w="1439"/>
              <w:gridCol w:w="1322"/>
              <w:gridCol w:w="1904"/>
              <w:gridCol w:w="1904"/>
              <w:gridCol w:w="1867"/>
            </w:tblGrid>
            <w:tr w:rsidR="00936CAA" w:rsidRPr="000B67B5" w14:paraId="541D245A" w14:textId="77777777" w:rsidTr="0052194A">
              <w:trPr>
                <w:trHeight w:val="720"/>
              </w:trPr>
              <w:tc>
                <w:tcPr>
                  <w:tcW w:w="4567" w:type="dxa"/>
                  <w:gridSpan w:val="3"/>
                  <w:shd w:val="clear" w:color="auto" w:fill="3F708E"/>
                  <w:vAlign w:val="center"/>
                </w:tcPr>
                <w:p w14:paraId="040C0765" w14:textId="77777777" w:rsidR="00936CAA" w:rsidRPr="000B67B5" w:rsidRDefault="00936CAA" w:rsidP="00936CAA">
                  <w:pPr>
                    <w:pStyle w:val="Copy"/>
                    <w:jc w:val="center"/>
                    <w:rPr>
                      <w:rFonts w:eastAsia="Times New Roman" w:cs="Segoe UI"/>
                      <w:b/>
                      <w:sz w:val="22"/>
                      <w:szCs w:val="22"/>
                      <w:lang w:eastAsia="en-CA"/>
                    </w:rPr>
                  </w:pPr>
                </w:p>
              </w:tc>
              <w:tc>
                <w:tcPr>
                  <w:tcW w:w="1904" w:type="dxa"/>
                  <w:shd w:val="clear" w:color="auto" w:fill="3F708E"/>
                  <w:vAlign w:val="center"/>
                </w:tcPr>
                <w:p w14:paraId="5C845960" w14:textId="2012DD2B" w:rsidR="00936CAA" w:rsidRPr="000B67B5" w:rsidRDefault="00936CAA" w:rsidP="00936CAA">
                  <w:pPr>
                    <w:pStyle w:val="BlueChartHeading"/>
                  </w:pPr>
                  <w:r>
                    <w:t>Cartes de crédit (CC)</w:t>
                  </w:r>
                </w:p>
              </w:tc>
              <w:tc>
                <w:tcPr>
                  <w:tcW w:w="1904" w:type="dxa"/>
                  <w:shd w:val="clear" w:color="auto" w:fill="3F708E"/>
                  <w:vAlign w:val="center"/>
                </w:tcPr>
                <w:p w14:paraId="5C658DBE" w14:textId="4784265E" w:rsidR="00936CAA" w:rsidRPr="000B67B5" w:rsidRDefault="00936CAA" w:rsidP="00936CAA">
                  <w:pPr>
                    <w:pStyle w:val="BlueChartHeading"/>
                  </w:pPr>
                  <w:r>
                    <w:t>Prêts bancaires (PB)</w:t>
                  </w:r>
                </w:p>
              </w:tc>
              <w:tc>
                <w:tcPr>
                  <w:tcW w:w="1867" w:type="dxa"/>
                  <w:shd w:val="clear" w:color="auto" w:fill="3F708E"/>
                  <w:vAlign w:val="center"/>
                </w:tcPr>
                <w:p w14:paraId="3EFB9202" w14:textId="0259DAB3" w:rsidR="00936CAA" w:rsidRPr="000B67B5" w:rsidRDefault="00936CAA" w:rsidP="00936CAA">
                  <w:pPr>
                    <w:pStyle w:val="BlueChartHeading"/>
                    <w:rPr>
                      <w:lang w:eastAsia="en-CA"/>
                    </w:rPr>
                  </w:pPr>
                  <w:r>
                    <w:t>Prêts étudiants (PE)</w:t>
                  </w:r>
                </w:p>
              </w:tc>
            </w:tr>
            <w:tr w:rsidR="00936CAA" w:rsidRPr="000B67B5" w14:paraId="430AA147" w14:textId="77777777" w:rsidTr="0052194A">
              <w:trPr>
                <w:trHeight w:val="535"/>
              </w:trPr>
              <w:tc>
                <w:tcPr>
                  <w:tcW w:w="4567" w:type="dxa"/>
                  <w:gridSpan w:val="3"/>
                  <w:shd w:val="clear" w:color="auto" w:fill="DEDFDE"/>
                  <w:vAlign w:val="center"/>
                </w:tcPr>
                <w:p w14:paraId="7D08716D" w14:textId="67F2424C" w:rsidR="00936CAA" w:rsidRPr="0052194A" w:rsidRDefault="00936CAA" w:rsidP="0052194A">
                  <w:pPr>
                    <w:pStyle w:val="ChartCopySubhead"/>
                    <w:jc w:val="right"/>
                    <w:rPr>
                      <w:b/>
                    </w:rPr>
                  </w:pPr>
                  <w:r w:rsidRPr="00936CAA">
                    <w:rPr>
                      <w:b/>
                      <w:lang w:bidi="fr-CA"/>
                    </w:rPr>
                    <w:t>Taux d’intérêt</w:t>
                  </w:r>
                </w:p>
              </w:tc>
              <w:tc>
                <w:tcPr>
                  <w:tcW w:w="1904" w:type="dxa"/>
                  <w:shd w:val="clear" w:color="auto" w:fill="DEDFDE"/>
                  <w:vAlign w:val="center"/>
                </w:tcPr>
                <w:p w14:paraId="47F44F8B" w14:textId="586B6B86" w:rsidR="00936CAA" w:rsidRPr="0052194A" w:rsidRDefault="00936CAA" w:rsidP="0052194A">
                  <w:pPr>
                    <w:pStyle w:val="ChartCopySubhead"/>
                    <w:rPr>
                      <w:b/>
                    </w:rPr>
                  </w:pPr>
                  <w:r>
                    <w:rPr>
                      <w:b/>
                    </w:rPr>
                    <w:t>_____</w:t>
                  </w:r>
                  <w:r w:rsidRPr="0052194A">
                    <w:rPr>
                      <w:b/>
                    </w:rPr>
                    <w:t>___</w:t>
                  </w:r>
                  <w:r>
                    <w:rPr>
                      <w:b/>
                    </w:rPr>
                    <w:t xml:space="preserve"> </w:t>
                  </w:r>
                  <w:r w:rsidRPr="0052194A">
                    <w:rPr>
                      <w:b/>
                    </w:rPr>
                    <w:t>%</w:t>
                  </w:r>
                </w:p>
              </w:tc>
              <w:tc>
                <w:tcPr>
                  <w:tcW w:w="1904" w:type="dxa"/>
                  <w:shd w:val="clear" w:color="auto" w:fill="DEDFDE"/>
                  <w:vAlign w:val="center"/>
                </w:tcPr>
                <w:p w14:paraId="029C6589" w14:textId="311313DF" w:rsidR="00936CAA" w:rsidRPr="0052194A" w:rsidRDefault="00936CAA" w:rsidP="0052194A">
                  <w:pPr>
                    <w:pStyle w:val="ChartCopySubhead"/>
                    <w:rPr>
                      <w:b/>
                    </w:rPr>
                  </w:pPr>
                  <w:r>
                    <w:rPr>
                      <w:b/>
                    </w:rPr>
                    <w:t>______</w:t>
                  </w:r>
                  <w:r w:rsidRPr="0052194A">
                    <w:rPr>
                      <w:b/>
                    </w:rPr>
                    <w:t>__</w:t>
                  </w:r>
                  <w:r>
                    <w:rPr>
                      <w:b/>
                    </w:rPr>
                    <w:t xml:space="preserve"> </w:t>
                  </w:r>
                  <w:r w:rsidRPr="0052194A">
                    <w:rPr>
                      <w:b/>
                    </w:rPr>
                    <w:t>%</w:t>
                  </w:r>
                </w:p>
              </w:tc>
              <w:tc>
                <w:tcPr>
                  <w:tcW w:w="1867" w:type="dxa"/>
                  <w:shd w:val="clear" w:color="auto" w:fill="DEDFDE"/>
                  <w:vAlign w:val="center"/>
                </w:tcPr>
                <w:p w14:paraId="44EFEAAC" w14:textId="244A1A35" w:rsidR="00936CAA" w:rsidRPr="0052194A" w:rsidRDefault="00936CAA" w:rsidP="0052194A">
                  <w:pPr>
                    <w:pStyle w:val="ChartCopySubhead"/>
                    <w:rPr>
                      <w:b/>
                    </w:rPr>
                  </w:pPr>
                  <w:r>
                    <w:rPr>
                      <w:b/>
                    </w:rPr>
                    <w:t>______</w:t>
                  </w:r>
                  <w:r w:rsidRPr="0052194A">
                    <w:rPr>
                      <w:b/>
                    </w:rPr>
                    <w:t>__</w:t>
                  </w:r>
                  <w:r>
                    <w:rPr>
                      <w:b/>
                    </w:rPr>
                    <w:t xml:space="preserve"> </w:t>
                  </w:r>
                  <w:r w:rsidRPr="0052194A">
                    <w:rPr>
                      <w:b/>
                    </w:rPr>
                    <w:t>%</w:t>
                  </w:r>
                </w:p>
              </w:tc>
            </w:tr>
            <w:tr w:rsidR="00936CAA" w:rsidRPr="000B67B5" w14:paraId="1570F595" w14:textId="77777777" w:rsidTr="00936CAA">
              <w:trPr>
                <w:trHeight w:val="535"/>
              </w:trPr>
              <w:tc>
                <w:tcPr>
                  <w:tcW w:w="1806" w:type="dxa"/>
                  <w:vAlign w:val="center"/>
                </w:tcPr>
                <w:p w14:paraId="09D9F4A4" w14:textId="09C752C3" w:rsidR="00936CAA" w:rsidRPr="004B6789" w:rsidRDefault="00936CAA" w:rsidP="00936CAA">
                  <w:pPr>
                    <w:pStyle w:val="CopyCentred"/>
                  </w:pPr>
                  <w:r>
                    <w:t>Articles</w:t>
                  </w:r>
                </w:p>
              </w:tc>
              <w:tc>
                <w:tcPr>
                  <w:tcW w:w="1439" w:type="dxa"/>
                  <w:tcMar>
                    <w:left w:w="0" w:type="dxa"/>
                    <w:right w:w="0" w:type="dxa"/>
                  </w:tcMar>
                  <w:vAlign w:val="center"/>
                </w:tcPr>
                <w:p w14:paraId="098AF4E0" w14:textId="346DDE38" w:rsidR="00936CAA" w:rsidRPr="00936CAA" w:rsidRDefault="00936CAA" w:rsidP="00936CAA">
                  <w:pPr>
                    <w:pStyle w:val="CopyCentred"/>
                    <w:rPr>
                      <w:spacing w:val="-4"/>
                    </w:rPr>
                  </w:pPr>
                  <w:r w:rsidRPr="00936CAA">
                    <w:rPr>
                      <w:spacing w:val="-4"/>
                    </w:rPr>
                    <w:t>Coût de l’article avant la taxe</w:t>
                  </w:r>
                </w:p>
              </w:tc>
              <w:tc>
                <w:tcPr>
                  <w:tcW w:w="1322" w:type="dxa"/>
                  <w:tcMar>
                    <w:left w:w="0" w:type="dxa"/>
                    <w:right w:w="0" w:type="dxa"/>
                  </w:tcMar>
                  <w:vAlign w:val="center"/>
                </w:tcPr>
                <w:p w14:paraId="32E0D8D1" w14:textId="037621C0" w:rsidR="00936CAA" w:rsidRPr="00936CAA" w:rsidRDefault="00936CAA" w:rsidP="00936CAA">
                  <w:pPr>
                    <w:pStyle w:val="CopyCentred"/>
                    <w:rPr>
                      <w:spacing w:val="-4"/>
                    </w:rPr>
                  </w:pPr>
                  <w:r w:rsidRPr="00936CAA">
                    <w:rPr>
                      <w:spacing w:val="-4"/>
                    </w:rPr>
                    <w:t>Coût de l’article taxe comprise</w:t>
                  </w:r>
                </w:p>
              </w:tc>
              <w:tc>
                <w:tcPr>
                  <w:tcW w:w="1904" w:type="dxa"/>
                  <w:vAlign w:val="center"/>
                </w:tcPr>
                <w:p w14:paraId="76EAA08A" w14:textId="2B877FC8" w:rsidR="00936CAA" w:rsidRPr="004B6789" w:rsidRDefault="00936CAA" w:rsidP="00936CAA">
                  <w:pPr>
                    <w:pStyle w:val="CopyCentred"/>
                  </w:pPr>
                  <w:r>
                    <w:t>Coût de l’article avec le taux d’intérêt CC</w:t>
                  </w:r>
                </w:p>
              </w:tc>
              <w:tc>
                <w:tcPr>
                  <w:tcW w:w="1904" w:type="dxa"/>
                  <w:vAlign w:val="center"/>
                </w:tcPr>
                <w:p w14:paraId="221DCD70" w14:textId="4AACAA12" w:rsidR="00936CAA" w:rsidRPr="004B6789" w:rsidRDefault="00936CAA" w:rsidP="00936CAA">
                  <w:pPr>
                    <w:pStyle w:val="CopyCentred"/>
                  </w:pPr>
                  <w:r>
                    <w:t>Coût de l’article avec le taux d’intérêt PB</w:t>
                  </w:r>
                </w:p>
              </w:tc>
              <w:tc>
                <w:tcPr>
                  <w:tcW w:w="1867" w:type="dxa"/>
                  <w:vAlign w:val="center"/>
                </w:tcPr>
                <w:p w14:paraId="6C5F0C8A" w14:textId="2DAE4728" w:rsidR="00936CAA" w:rsidRPr="004B6789" w:rsidRDefault="00936CAA" w:rsidP="00936CAA">
                  <w:pPr>
                    <w:pStyle w:val="CopyCentred"/>
                  </w:pPr>
                  <w:r>
                    <w:t>Coût de l’article avec le taux d’intérêt PE</w:t>
                  </w:r>
                </w:p>
              </w:tc>
            </w:tr>
            <w:tr w:rsidR="0052194A" w:rsidRPr="000B67B5" w14:paraId="2D9CD4F1" w14:textId="77777777" w:rsidTr="00936CAA">
              <w:trPr>
                <w:trHeight w:val="504"/>
              </w:trPr>
              <w:tc>
                <w:tcPr>
                  <w:tcW w:w="1806" w:type="dxa"/>
                  <w:shd w:val="clear" w:color="auto" w:fill="DEDFDE"/>
                  <w:vAlign w:val="center"/>
                </w:tcPr>
                <w:p w14:paraId="298A1AE4" w14:textId="77777777" w:rsidR="0052194A" w:rsidRPr="000B67B5" w:rsidRDefault="0052194A" w:rsidP="0052194A">
                  <w:pPr>
                    <w:pStyle w:val="Copy"/>
                  </w:pPr>
                </w:p>
              </w:tc>
              <w:tc>
                <w:tcPr>
                  <w:tcW w:w="1439" w:type="dxa"/>
                  <w:shd w:val="clear" w:color="auto" w:fill="DEDFDE"/>
                  <w:vAlign w:val="center"/>
                </w:tcPr>
                <w:p w14:paraId="3236546D" w14:textId="77777777" w:rsidR="0052194A" w:rsidRPr="000B67B5" w:rsidRDefault="0052194A" w:rsidP="0052194A">
                  <w:pPr>
                    <w:pStyle w:val="Copy"/>
                    <w:jc w:val="center"/>
                  </w:pPr>
                </w:p>
              </w:tc>
              <w:tc>
                <w:tcPr>
                  <w:tcW w:w="1322" w:type="dxa"/>
                  <w:shd w:val="clear" w:color="auto" w:fill="DEDFDE"/>
                  <w:vAlign w:val="center"/>
                </w:tcPr>
                <w:p w14:paraId="6951AAE5" w14:textId="77777777" w:rsidR="0052194A" w:rsidRPr="000B67B5" w:rsidRDefault="0052194A" w:rsidP="0052194A">
                  <w:pPr>
                    <w:pStyle w:val="Copy"/>
                  </w:pPr>
                </w:p>
              </w:tc>
              <w:tc>
                <w:tcPr>
                  <w:tcW w:w="1904" w:type="dxa"/>
                  <w:shd w:val="clear" w:color="auto" w:fill="DEDFDE"/>
                  <w:vAlign w:val="center"/>
                </w:tcPr>
                <w:p w14:paraId="7D15F019" w14:textId="77777777" w:rsidR="0052194A" w:rsidRPr="000B67B5" w:rsidRDefault="0052194A" w:rsidP="0052194A">
                  <w:pPr>
                    <w:pStyle w:val="Copy"/>
                  </w:pPr>
                </w:p>
              </w:tc>
              <w:tc>
                <w:tcPr>
                  <w:tcW w:w="1904" w:type="dxa"/>
                  <w:shd w:val="clear" w:color="auto" w:fill="DEDFDE"/>
                  <w:vAlign w:val="center"/>
                </w:tcPr>
                <w:p w14:paraId="4DA8F846" w14:textId="77777777" w:rsidR="0052194A" w:rsidRPr="000B67B5" w:rsidRDefault="0052194A" w:rsidP="0052194A">
                  <w:pPr>
                    <w:pStyle w:val="Copy"/>
                  </w:pPr>
                </w:p>
              </w:tc>
              <w:tc>
                <w:tcPr>
                  <w:tcW w:w="1867" w:type="dxa"/>
                  <w:shd w:val="clear" w:color="auto" w:fill="DEDFDE"/>
                  <w:vAlign w:val="center"/>
                </w:tcPr>
                <w:p w14:paraId="664985BF" w14:textId="77777777" w:rsidR="0052194A" w:rsidRPr="000B67B5" w:rsidRDefault="0052194A" w:rsidP="0052194A">
                  <w:pPr>
                    <w:pStyle w:val="Copy"/>
                  </w:pPr>
                </w:p>
              </w:tc>
            </w:tr>
            <w:tr w:rsidR="0052194A" w:rsidRPr="000B67B5" w14:paraId="2B85F5D2" w14:textId="77777777" w:rsidTr="00936CAA">
              <w:trPr>
                <w:trHeight w:val="504"/>
              </w:trPr>
              <w:tc>
                <w:tcPr>
                  <w:tcW w:w="1806" w:type="dxa"/>
                  <w:vAlign w:val="center"/>
                </w:tcPr>
                <w:p w14:paraId="74A1F23F" w14:textId="77777777" w:rsidR="0052194A" w:rsidRPr="000B67B5" w:rsidRDefault="0052194A" w:rsidP="0052194A">
                  <w:pPr>
                    <w:pStyle w:val="Copy"/>
                  </w:pPr>
                </w:p>
              </w:tc>
              <w:tc>
                <w:tcPr>
                  <w:tcW w:w="1439" w:type="dxa"/>
                  <w:vAlign w:val="center"/>
                </w:tcPr>
                <w:p w14:paraId="03D74CC8" w14:textId="77777777" w:rsidR="0052194A" w:rsidRPr="000B67B5" w:rsidRDefault="0052194A" w:rsidP="0052194A">
                  <w:pPr>
                    <w:pStyle w:val="Copy"/>
                    <w:jc w:val="center"/>
                  </w:pPr>
                </w:p>
              </w:tc>
              <w:tc>
                <w:tcPr>
                  <w:tcW w:w="1322" w:type="dxa"/>
                  <w:vAlign w:val="center"/>
                </w:tcPr>
                <w:p w14:paraId="75A94BBA" w14:textId="77777777" w:rsidR="0052194A" w:rsidRPr="000B67B5" w:rsidRDefault="0052194A" w:rsidP="0052194A">
                  <w:pPr>
                    <w:pStyle w:val="Copy"/>
                  </w:pPr>
                </w:p>
              </w:tc>
              <w:tc>
                <w:tcPr>
                  <w:tcW w:w="1904" w:type="dxa"/>
                  <w:vAlign w:val="center"/>
                </w:tcPr>
                <w:p w14:paraId="7ACB0BD0" w14:textId="77777777" w:rsidR="0052194A" w:rsidRPr="000B67B5" w:rsidRDefault="0052194A" w:rsidP="0052194A">
                  <w:pPr>
                    <w:pStyle w:val="Copy"/>
                  </w:pPr>
                </w:p>
              </w:tc>
              <w:tc>
                <w:tcPr>
                  <w:tcW w:w="1904" w:type="dxa"/>
                  <w:vAlign w:val="center"/>
                </w:tcPr>
                <w:p w14:paraId="5A912478" w14:textId="77777777" w:rsidR="0052194A" w:rsidRPr="000B67B5" w:rsidRDefault="0052194A" w:rsidP="0052194A">
                  <w:pPr>
                    <w:pStyle w:val="Copy"/>
                  </w:pPr>
                </w:p>
              </w:tc>
              <w:tc>
                <w:tcPr>
                  <w:tcW w:w="1867" w:type="dxa"/>
                  <w:vAlign w:val="center"/>
                </w:tcPr>
                <w:p w14:paraId="0D30FDD1" w14:textId="77777777" w:rsidR="0052194A" w:rsidRPr="000B67B5" w:rsidRDefault="0052194A" w:rsidP="0052194A">
                  <w:pPr>
                    <w:pStyle w:val="Copy"/>
                  </w:pPr>
                </w:p>
              </w:tc>
            </w:tr>
            <w:tr w:rsidR="0052194A" w:rsidRPr="000B67B5" w14:paraId="569B3806" w14:textId="77777777" w:rsidTr="00936CAA">
              <w:trPr>
                <w:trHeight w:val="504"/>
              </w:trPr>
              <w:tc>
                <w:tcPr>
                  <w:tcW w:w="1806" w:type="dxa"/>
                  <w:shd w:val="clear" w:color="auto" w:fill="DEDFDE"/>
                  <w:vAlign w:val="center"/>
                </w:tcPr>
                <w:p w14:paraId="4D344A49" w14:textId="77777777" w:rsidR="0052194A" w:rsidRPr="000B67B5" w:rsidRDefault="0052194A" w:rsidP="0052194A">
                  <w:pPr>
                    <w:pStyle w:val="Copy"/>
                  </w:pPr>
                </w:p>
              </w:tc>
              <w:tc>
                <w:tcPr>
                  <w:tcW w:w="1439" w:type="dxa"/>
                  <w:shd w:val="clear" w:color="auto" w:fill="DEDFDE"/>
                  <w:vAlign w:val="center"/>
                </w:tcPr>
                <w:p w14:paraId="6A12B9EB" w14:textId="77777777" w:rsidR="0052194A" w:rsidRPr="000B67B5" w:rsidRDefault="0052194A" w:rsidP="0052194A">
                  <w:pPr>
                    <w:pStyle w:val="Copy"/>
                    <w:jc w:val="center"/>
                  </w:pPr>
                </w:p>
              </w:tc>
              <w:tc>
                <w:tcPr>
                  <w:tcW w:w="1322" w:type="dxa"/>
                  <w:shd w:val="clear" w:color="auto" w:fill="DEDFDE"/>
                  <w:vAlign w:val="center"/>
                </w:tcPr>
                <w:p w14:paraId="6B735FAF" w14:textId="77777777" w:rsidR="0052194A" w:rsidRPr="000B67B5" w:rsidRDefault="0052194A" w:rsidP="0052194A">
                  <w:pPr>
                    <w:pStyle w:val="Copy"/>
                  </w:pPr>
                </w:p>
              </w:tc>
              <w:tc>
                <w:tcPr>
                  <w:tcW w:w="1904" w:type="dxa"/>
                  <w:shd w:val="clear" w:color="auto" w:fill="DEDFDE"/>
                  <w:vAlign w:val="center"/>
                </w:tcPr>
                <w:p w14:paraId="442AAB51" w14:textId="77777777" w:rsidR="0052194A" w:rsidRPr="000B67B5" w:rsidRDefault="0052194A" w:rsidP="0052194A">
                  <w:pPr>
                    <w:pStyle w:val="Copy"/>
                  </w:pPr>
                </w:p>
              </w:tc>
              <w:tc>
                <w:tcPr>
                  <w:tcW w:w="1904" w:type="dxa"/>
                  <w:shd w:val="clear" w:color="auto" w:fill="DEDFDE"/>
                  <w:vAlign w:val="center"/>
                </w:tcPr>
                <w:p w14:paraId="33FB2E40" w14:textId="77777777" w:rsidR="0052194A" w:rsidRPr="000B67B5" w:rsidRDefault="0052194A" w:rsidP="0052194A">
                  <w:pPr>
                    <w:pStyle w:val="Copy"/>
                  </w:pPr>
                </w:p>
              </w:tc>
              <w:tc>
                <w:tcPr>
                  <w:tcW w:w="1867" w:type="dxa"/>
                  <w:shd w:val="clear" w:color="auto" w:fill="DEDFDE"/>
                  <w:vAlign w:val="center"/>
                </w:tcPr>
                <w:p w14:paraId="462A0F56" w14:textId="77777777" w:rsidR="0052194A" w:rsidRPr="000B67B5" w:rsidRDefault="0052194A" w:rsidP="0052194A">
                  <w:pPr>
                    <w:pStyle w:val="Copy"/>
                  </w:pPr>
                </w:p>
              </w:tc>
            </w:tr>
            <w:tr w:rsidR="0052194A" w:rsidRPr="000B67B5" w14:paraId="547F340D" w14:textId="77777777" w:rsidTr="00936CAA">
              <w:trPr>
                <w:trHeight w:val="504"/>
              </w:trPr>
              <w:tc>
                <w:tcPr>
                  <w:tcW w:w="1806" w:type="dxa"/>
                  <w:vAlign w:val="center"/>
                </w:tcPr>
                <w:p w14:paraId="1BC11998" w14:textId="77777777" w:rsidR="0052194A" w:rsidRPr="000B67B5" w:rsidRDefault="0052194A" w:rsidP="0052194A">
                  <w:pPr>
                    <w:pStyle w:val="Copy"/>
                  </w:pPr>
                </w:p>
              </w:tc>
              <w:tc>
                <w:tcPr>
                  <w:tcW w:w="1439" w:type="dxa"/>
                  <w:vAlign w:val="center"/>
                </w:tcPr>
                <w:p w14:paraId="59FFA6C5" w14:textId="77777777" w:rsidR="0052194A" w:rsidRPr="000B67B5" w:rsidRDefault="0052194A" w:rsidP="0052194A">
                  <w:pPr>
                    <w:pStyle w:val="Copy"/>
                    <w:jc w:val="center"/>
                  </w:pPr>
                </w:p>
              </w:tc>
              <w:tc>
                <w:tcPr>
                  <w:tcW w:w="1322" w:type="dxa"/>
                  <w:vAlign w:val="center"/>
                </w:tcPr>
                <w:p w14:paraId="3FADC981" w14:textId="77777777" w:rsidR="0052194A" w:rsidRPr="000B67B5" w:rsidRDefault="0052194A" w:rsidP="0052194A">
                  <w:pPr>
                    <w:pStyle w:val="Copy"/>
                  </w:pPr>
                </w:p>
              </w:tc>
              <w:tc>
                <w:tcPr>
                  <w:tcW w:w="1904" w:type="dxa"/>
                  <w:vAlign w:val="center"/>
                </w:tcPr>
                <w:p w14:paraId="09182FF6" w14:textId="77777777" w:rsidR="0052194A" w:rsidRPr="000B67B5" w:rsidRDefault="0052194A" w:rsidP="0052194A">
                  <w:pPr>
                    <w:pStyle w:val="Copy"/>
                  </w:pPr>
                </w:p>
              </w:tc>
              <w:tc>
                <w:tcPr>
                  <w:tcW w:w="1904" w:type="dxa"/>
                  <w:vAlign w:val="center"/>
                </w:tcPr>
                <w:p w14:paraId="7FF49886" w14:textId="77777777" w:rsidR="0052194A" w:rsidRPr="000B67B5" w:rsidRDefault="0052194A" w:rsidP="0052194A">
                  <w:pPr>
                    <w:pStyle w:val="Copy"/>
                  </w:pPr>
                </w:p>
              </w:tc>
              <w:tc>
                <w:tcPr>
                  <w:tcW w:w="1867" w:type="dxa"/>
                  <w:vAlign w:val="center"/>
                </w:tcPr>
                <w:p w14:paraId="658C5AAB" w14:textId="77777777" w:rsidR="0052194A" w:rsidRPr="000B67B5" w:rsidRDefault="0052194A" w:rsidP="0052194A">
                  <w:pPr>
                    <w:pStyle w:val="Copy"/>
                  </w:pPr>
                </w:p>
              </w:tc>
            </w:tr>
            <w:tr w:rsidR="0052194A" w:rsidRPr="000B67B5" w14:paraId="00D3102D" w14:textId="77777777" w:rsidTr="00936CAA">
              <w:trPr>
                <w:trHeight w:val="504"/>
              </w:trPr>
              <w:tc>
                <w:tcPr>
                  <w:tcW w:w="1806" w:type="dxa"/>
                  <w:shd w:val="clear" w:color="auto" w:fill="DEDFDE"/>
                  <w:vAlign w:val="center"/>
                </w:tcPr>
                <w:p w14:paraId="2EFCC013" w14:textId="77777777" w:rsidR="0052194A" w:rsidRPr="000B67B5" w:rsidRDefault="0052194A" w:rsidP="0052194A">
                  <w:pPr>
                    <w:pStyle w:val="Copy"/>
                  </w:pPr>
                </w:p>
              </w:tc>
              <w:tc>
                <w:tcPr>
                  <w:tcW w:w="1439" w:type="dxa"/>
                  <w:shd w:val="clear" w:color="auto" w:fill="DEDFDE"/>
                  <w:vAlign w:val="center"/>
                </w:tcPr>
                <w:p w14:paraId="31615B37" w14:textId="77777777" w:rsidR="0052194A" w:rsidRPr="000B67B5" w:rsidRDefault="0052194A" w:rsidP="0052194A">
                  <w:pPr>
                    <w:pStyle w:val="Copy"/>
                    <w:jc w:val="center"/>
                  </w:pPr>
                </w:p>
              </w:tc>
              <w:tc>
                <w:tcPr>
                  <w:tcW w:w="1322" w:type="dxa"/>
                  <w:shd w:val="clear" w:color="auto" w:fill="DEDFDE"/>
                  <w:vAlign w:val="center"/>
                </w:tcPr>
                <w:p w14:paraId="7EF51D4D" w14:textId="77777777" w:rsidR="0052194A" w:rsidRPr="000B67B5" w:rsidRDefault="0052194A" w:rsidP="0052194A">
                  <w:pPr>
                    <w:pStyle w:val="Copy"/>
                  </w:pPr>
                </w:p>
              </w:tc>
              <w:tc>
                <w:tcPr>
                  <w:tcW w:w="1904" w:type="dxa"/>
                  <w:shd w:val="clear" w:color="auto" w:fill="DEDFDE"/>
                  <w:vAlign w:val="center"/>
                </w:tcPr>
                <w:p w14:paraId="1C720863" w14:textId="77777777" w:rsidR="0052194A" w:rsidRPr="000B67B5" w:rsidRDefault="0052194A" w:rsidP="0052194A">
                  <w:pPr>
                    <w:pStyle w:val="Copy"/>
                  </w:pPr>
                </w:p>
              </w:tc>
              <w:tc>
                <w:tcPr>
                  <w:tcW w:w="1904" w:type="dxa"/>
                  <w:shd w:val="clear" w:color="auto" w:fill="DEDFDE"/>
                  <w:vAlign w:val="center"/>
                </w:tcPr>
                <w:p w14:paraId="5DB889B7" w14:textId="77777777" w:rsidR="0052194A" w:rsidRPr="000B67B5" w:rsidRDefault="0052194A" w:rsidP="0052194A">
                  <w:pPr>
                    <w:pStyle w:val="Copy"/>
                  </w:pPr>
                </w:p>
              </w:tc>
              <w:tc>
                <w:tcPr>
                  <w:tcW w:w="1867" w:type="dxa"/>
                  <w:shd w:val="clear" w:color="auto" w:fill="DEDFDE"/>
                  <w:vAlign w:val="center"/>
                </w:tcPr>
                <w:p w14:paraId="0B8823D3" w14:textId="77777777" w:rsidR="0052194A" w:rsidRPr="000B67B5" w:rsidRDefault="0052194A" w:rsidP="0052194A">
                  <w:pPr>
                    <w:pStyle w:val="Copy"/>
                  </w:pPr>
                </w:p>
              </w:tc>
            </w:tr>
            <w:tr w:rsidR="0052194A" w:rsidRPr="000B67B5" w14:paraId="6C30DE4B" w14:textId="77777777" w:rsidTr="00936CAA">
              <w:trPr>
                <w:trHeight w:val="504"/>
              </w:trPr>
              <w:tc>
                <w:tcPr>
                  <w:tcW w:w="1806" w:type="dxa"/>
                  <w:vAlign w:val="center"/>
                </w:tcPr>
                <w:p w14:paraId="3C203C81" w14:textId="77777777" w:rsidR="0052194A" w:rsidRPr="000B67B5" w:rsidRDefault="0052194A" w:rsidP="0052194A">
                  <w:pPr>
                    <w:pStyle w:val="Copy"/>
                  </w:pPr>
                </w:p>
              </w:tc>
              <w:tc>
                <w:tcPr>
                  <w:tcW w:w="1439" w:type="dxa"/>
                  <w:vAlign w:val="center"/>
                </w:tcPr>
                <w:p w14:paraId="3BBDF682" w14:textId="77777777" w:rsidR="0052194A" w:rsidRPr="000B67B5" w:rsidRDefault="0052194A" w:rsidP="0052194A">
                  <w:pPr>
                    <w:pStyle w:val="Copy"/>
                    <w:jc w:val="center"/>
                  </w:pPr>
                </w:p>
              </w:tc>
              <w:tc>
                <w:tcPr>
                  <w:tcW w:w="1322" w:type="dxa"/>
                  <w:vAlign w:val="center"/>
                </w:tcPr>
                <w:p w14:paraId="01A6AFC6" w14:textId="77777777" w:rsidR="0052194A" w:rsidRPr="000B67B5" w:rsidRDefault="0052194A" w:rsidP="0052194A">
                  <w:pPr>
                    <w:pStyle w:val="Copy"/>
                  </w:pPr>
                </w:p>
              </w:tc>
              <w:tc>
                <w:tcPr>
                  <w:tcW w:w="1904" w:type="dxa"/>
                  <w:vAlign w:val="center"/>
                </w:tcPr>
                <w:p w14:paraId="72B1EA89" w14:textId="77777777" w:rsidR="0052194A" w:rsidRPr="000B67B5" w:rsidRDefault="0052194A" w:rsidP="0052194A">
                  <w:pPr>
                    <w:pStyle w:val="Copy"/>
                  </w:pPr>
                </w:p>
              </w:tc>
              <w:tc>
                <w:tcPr>
                  <w:tcW w:w="1904" w:type="dxa"/>
                  <w:vAlign w:val="center"/>
                </w:tcPr>
                <w:p w14:paraId="2E7F7F09" w14:textId="77777777" w:rsidR="0052194A" w:rsidRPr="000B67B5" w:rsidRDefault="0052194A" w:rsidP="0052194A">
                  <w:pPr>
                    <w:pStyle w:val="Copy"/>
                  </w:pPr>
                </w:p>
              </w:tc>
              <w:tc>
                <w:tcPr>
                  <w:tcW w:w="1867" w:type="dxa"/>
                  <w:vAlign w:val="center"/>
                </w:tcPr>
                <w:p w14:paraId="6C39459F" w14:textId="77777777" w:rsidR="0052194A" w:rsidRPr="000B67B5" w:rsidRDefault="0052194A" w:rsidP="0052194A">
                  <w:pPr>
                    <w:pStyle w:val="Copy"/>
                  </w:pPr>
                </w:p>
              </w:tc>
            </w:tr>
            <w:tr w:rsidR="0052194A" w:rsidRPr="000B67B5" w14:paraId="0137D3BB" w14:textId="77777777" w:rsidTr="00936CAA">
              <w:trPr>
                <w:trHeight w:val="504"/>
              </w:trPr>
              <w:tc>
                <w:tcPr>
                  <w:tcW w:w="1806" w:type="dxa"/>
                  <w:shd w:val="clear" w:color="auto" w:fill="DEDFDE"/>
                  <w:vAlign w:val="center"/>
                </w:tcPr>
                <w:p w14:paraId="29CCD510" w14:textId="77777777" w:rsidR="0052194A" w:rsidRPr="000B67B5" w:rsidRDefault="0052194A" w:rsidP="0052194A">
                  <w:pPr>
                    <w:pStyle w:val="Copy"/>
                  </w:pPr>
                </w:p>
              </w:tc>
              <w:tc>
                <w:tcPr>
                  <w:tcW w:w="1439" w:type="dxa"/>
                  <w:shd w:val="clear" w:color="auto" w:fill="DEDFDE"/>
                  <w:vAlign w:val="center"/>
                </w:tcPr>
                <w:p w14:paraId="32169D5B" w14:textId="77777777" w:rsidR="0052194A" w:rsidRPr="000B67B5" w:rsidRDefault="0052194A" w:rsidP="0052194A">
                  <w:pPr>
                    <w:pStyle w:val="Copy"/>
                    <w:jc w:val="center"/>
                  </w:pPr>
                </w:p>
              </w:tc>
              <w:tc>
                <w:tcPr>
                  <w:tcW w:w="1322" w:type="dxa"/>
                  <w:shd w:val="clear" w:color="auto" w:fill="DEDFDE"/>
                  <w:vAlign w:val="center"/>
                </w:tcPr>
                <w:p w14:paraId="289F7E08" w14:textId="77777777" w:rsidR="0052194A" w:rsidRPr="000B67B5" w:rsidRDefault="0052194A" w:rsidP="0052194A">
                  <w:pPr>
                    <w:pStyle w:val="Copy"/>
                  </w:pPr>
                </w:p>
              </w:tc>
              <w:tc>
                <w:tcPr>
                  <w:tcW w:w="1904" w:type="dxa"/>
                  <w:shd w:val="clear" w:color="auto" w:fill="DEDFDE"/>
                  <w:vAlign w:val="center"/>
                </w:tcPr>
                <w:p w14:paraId="09B2C7CF" w14:textId="77777777" w:rsidR="0052194A" w:rsidRPr="000B67B5" w:rsidRDefault="0052194A" w:rsidP="0052194A">
                  <w:pPr>
                    <w:pStyle w:val="Copy"/>
                  </w:pPr>
                </w:p>
              </w:tc>
              <w:tc>
                <w:tcPr>
                  <w:tcW w:w="1904" w:type="dxa"/>
                  <w:shd w:val="clear" w:color="auto" w:fill="DEDFDE"/>
                  <w:vAlign w:val="center"/>
                </w:tcPr>
                <w:p w14:paraId="2AA80DF1" w14:textId="77777777" w:rsidR="0052194A" w:rsidRPr="000B67B5" w:rsidRDefault="0052194A" w:rsidP="0052194A">
                  <w:pPr>
                    <w:pStyle w:val="Copy"/>
                  </w:pPr>
                </w:p>
              </w:tc>
              <w:tc>
                <w:tcPr>
                  <w:tcW w:w="1867" w:type="dxa"/>
                  <w:shd w:val="clear" w:color="auto" w:fill="DEDFDE"/>
                  <w:vAlign w:val="center"/>
                </w:tcPr>
                <w:p w14:paraId="0C2BA3CE" w14:textId="77777777" w:rsidR="0052194A" w:rsidRPr="000B67B5" w:rsidRDefault="0052194A" w:rsidP="0052194A">
                  <w:pPr>
                    <w:pStyle w:val="Copy"/>
                  </w:pPr>
                </w:p>
              </w:tc>
            </w:tr>
            <w:tr w:rsidR="0052194A" w:rsidRPr="000B67B5" w14:paraId="5A4CBC7A" w14:textId="77777777" w:rsidTr="00936CAA">
              <w:trPr>
                <w:trHeight w:val="504"/>
              </w:trPr>
              <w:tc>
                <w:tcPr>
                  <w:tcW w:w="1806" w:type="dxa"/>
                  <w:vAlign w:val="center"/>
                </w:tcPr>
                <w:p w14:paraId="55C261C2" w14:textId="77777777" w:rsidR="0052194A" w:rsidRPr="000B67B5" w:rsidRDefault="0052194A" w:rsidP="0052194A">
                  <w:pPr>
                    <w:pStyle w:val="Copy"/>
                  </w:pPr>
                </w:p>
              </w:tc>
              <w:tc>
                <w:tcPr>
                  <w:tcW w:w="1439" w:type="dxa"/>
                  <w:vAlign w:val="center"/>
                </w:tcPr>
                <w:p w14:paraId="1D2D2B7E" w14:textId="77777777" w:rsidR="0052194A" w:rsidRPr="000B67B5" w:rsidRDefault="0052194A" w:rsidP="0052194A">
                  <w:pPr>
                    <w:pStyle w:val="Copy"/>
                    <w:jc w:val="center"/>
                  </w:pPr>
                </w:p>
              </w:tc>
              <w:tc>
                <w:tcPr>
                  <w:tcW w:w="1322" w:type="dxa"/>
                  <w:vAlign w:val="center"/>
                </w:tcPr>
                <w:p w14:paraId="68EA41CF" w14:textId="77777777" w:rsidR="0052194A" w:rsidRPr="000B67B5" w:rsidRDefault="0052194A" w:rsidP="0052194A">
                  <w:pPr>
                    <w:pStyle w:val="Copy"/>
                  </w:pPr>
                </w:p>
              </w:tc>
              <w:tc>
                <w:tcPr>
                  <w:tcW w:w="1904" w:type="dxa"/>
                  <w:vAlign w:val="center"/>
                </w:tcPr>
                <w:p w14:paraId="7DEB9583" w14:textId="77777777" w:rsidR="0052194A" w:rsidRPr="000B67B5" w:rsidRDefault="0052194A" w:rsidP="0052194A">
                  <w:pPr>
                    <w:pStyle w:val="Copy"/>
                  </w:pPr>
                </w:p>
              </w:tc>
              <w:tc>
                <w:tcPr>
                  <w:tcW w:w="1904" w:type="dxa"/>
                  <w:vAlign w:val="center"/>
                </w:tcPr>
                <w:p w14:paraId="51D3B155" w14:textId="77777777" w:rsidR="0052194A" w:rsidRPr="000B67B5" w:rsidRDefault="0052194A" w:rsidP="0052194A">
                  <w:pPr>
                    <w:pStyle w:val="Copy"/>
                  </w:pPr>
                </w:p>
              </w:tc>
              <w:tc>
                <w:tcPr>
                  <w:tcW w:w="1867" w:type="dxa"/>
                  <w:vAlign w:val="center"/>
                </w:tcPr>
                <w:p w14:paraId="4146F5B3" w14:textId="77777777" w:rsidR="0052194A" w:rsidRPr="000B67B5" w:rsidRDefault="0052194A" w:rsidP="0052194A">
                  <w:pPr>
                    <w:pStyle w:val="Copy"/>
                  </w:pPr>
                </w:p>
              </w:tc>
            </w:tr>
            <w:tr w:rsidR="0052194A" w:rsidRPr="000B67B5" w14:paraId="15D2AAA0" w14:textId="77777777" w:rsidTr="00936CAA">
              <w:trPr>
                <w:trHeight w:val="504"/>
              </w:trPr>
              <w:tc>
                <w:tcPr>
                  <w:tcW w:w="1806" w:type="dxa"/>
                  <w:shd w:val="clear" w:color="auto" w:fill="DEDFDE"/>
                  <w:vAlign w:val="center"/>
                </w:tcPr>
                <w:p w14:paraId="4CE7761A" w14:textId="77777777" w:rsidR="0052194A" w:rsidRPr="000B67B5" w:rsidRDefault="0052194A" w:rsidP="0052194A">
                  <w:pPr>
                    <w:pStyle w:val="Copy"/>
                  </w:pPr>
                </w:p>
              </w:tc>
              <w:tc>
                <w:tcPr>
                  <w:tcW w:w="1439" w:type="dxa"/>
                  <w:shd w:val="clear" w:color="auto" w:fill="DEDFDE"/>
                  <w:vAlign w:val="center"/>
                </w:tcPr>
                <w:p w14:paraId="66AA9EDB" w14:textId="77777777" w:rsidR="0052194A" w:rsidRPr="000B67B5" w:rsidRDefault="0052194A" w:rsidP="0052194A">
                  <w:pPr>
                    <w:pStyle w:val="Copy"/>
                    <w:jc w:val="center"/>
                  </w:pPr>
                </w:p>
              </w:tc>
              <w:tc>
                <w:tcPr>
                  <w:tcW w:w="1322" w:type="dxa"/>
                  <w:shd w:val="clear" w:color="auto" w:fill="DEDFDE"/>
                  <w:vAlign w:val="center"/>
                </w:tcPr>
                <w:p w14:paraId="3A9D287A" w14:textId="77777777" w:rsidR="0052194A" w:rsidRPr="000B67B5" w:rsidRDefault="0052194A" w:rsidP="0052194A">
                  <w:pPr>
                    <w:pStyle w:val="Copy"/>
                  </w:pPr>
                </w:p>
              </w:tc>
              <w:tc>
                <w:tcPr>
                  <w:tcW w:w="1904" w:type="dxa"/>
                  <w:shd w:val="clear" w:color="auto" w:fill="DEDFDE"/>
                  <w:vAlign w:val="center"/>
                </w:tcPr>
                <w:p w14:paraId="3A269FE5" w14:textId="77777777" w:rsidR="0052194A" w:rsidRPr="000B67B5" w:rsidRDefault="0052194A" w:rsidP="0052194A">
                  <w:pPr>
                    <w:pStyle w:val="Copy"/>
                  </w:pPr>
                </w:p>
              </w:tc>
              <w:tc>
                <w:tcPr>
                  <w:tcW w:w="1904" w:type="dxa"/>
                  <w:shd w:val="clear" w:color="auto" w:fill="DEDFDE"/>
                  <w:vAlign w:val="center"/>
                </w:tcPr>
                <w:p w14:paraId="76D0EA48" w14:textId="77777777" w:rsidR="0052194A" w:rsidRPr="000B67B5" w:rsidRDefault="0052194A" w:rsidP="0052194A">
                  <w:pPr>
                    <w:pStyle w:val="Copy"/>
                  </w:pPr>
                </w:p>
              </w:tc>
              <w:tc>
                <w:tcPr>
                  <w:tcW w:w="1867" w:type="dxa"/>
                  <w:shd w:val="clear" w:color="auto" w:fill="DEDFDE"/>
                  <w:vAlign w:val="center"/>
                </w:tcPr>
                <w:p w14:paraId="47B8C10B" w14:textId="77777777" w:rsidR="0052194A" w:rsidRPr="000B67B5" w:rsidRDefault="0052194A" w:rsidP="0052194A">
                  <w:pPr>
                    <w:pStyle w:val="Copy"/>
                  </w:pPr>
                </w:p>
              </w:tc>
            </w:tr>
            <w:tr w:rsidR="00936CAA" w:rsidRPr="000B67B5" w14:paraId="3527C8B4" w14:textId="77777777" w:rsidTr="00936CAA">
              <w:trPr>
                <w:trHeight w:val="1152"/>
              </w:trPr>
              <w:tc>
                <w:tcPr>
                  <w:tcW w:w="1806" w:type="dxa"/>
                  <w:shd w:val="clear" w:color="auto" w:fill="000000" w:themeFill="text1"/>
                  <w:vAlign w:val="center"/>
                </w:tcPr>
                <w:p w14:paraId="4DE8779E" w14:textId="77777777" w:rsidR="00936CAA" w:rsidRPr="000B67B5" w:rsidRDefault="00936CAA" w:rsidP="00936CAA">
                  <w:pPr>
                    <w:pStyle w:val="Copy"/>
                    <w:jc w:val="center"/>
                    <w:rPr>
                      <w:b/>
                    </w:rPr>
                  </w:pPr>
                </w:p>
              </w:tc>
              <w:tc>
                <w:tcPr>
                  <w:tcW w:w="1439" w:type="dxa"/>
                  <w:shd w:val="clear" w:color="auto" w:fill="E0F2F8"/>
                  <w:vAlign w:val="center"/>
                </w:tcPr>
                <w:p w14:paraId="6A41CAC7" w14:textId="56A7FB46" w:rsidR="00936CAA" w:rsidRPr="004B6789" w:rsidRDefault="00936CAA" w:rsidP="00936CAA">
                  <w:pPr>
                    <w:pStyle w:val="IntroCopy"/>
                    <w:jc w:val="center"/>
                    <w:rPr>
                      <w:b/>
                    </w:rPr>
                  </w:pPr>
                  <w:r>
                    <w:rPr>
                      <w:b/>
                    </w:rPr>
                    <w:t xml:space="preserve">Coût total avant </w:t>
                  </w:r>
                  <w:r>
                    <w:rPr>
                      <w:b/>
                    </w:rPr>
                    <w:br/>
                    <w:t>la taxe</w:t>
                  </w:r>
                </w:p>
              </w:tc>
              <w:tc>
                <w:tcPr>
                  <w:tcW w:w="1322" w:type="dxa"/>
                  <w:shd w:val="clear" w:color="auto" w:fill="E0F2F8"/>
                  <w:vAlign w:val="center"/>
                </w:tcPr>
                <w:p w14:paraId="790D2116" w14:textId="2F386B5D" w:rsidR="00936CAA" w:rsidRPr="004B6789" w:rsidRDefault="00936CAA" w:rsidP="00936CAA">
                  <w:pPr>
                    <w:pStyle w:val="IntroCopy"/>
                    <w:jc w:val="center"/>
                    <w:rPr>
                      <w:b/>
                    </w:rPr>
                  </w:pPr>
                  <w:r>
                    <w:rPr>
                      <w:b/>
                    </w:rPr>
                    <w:t>Coût total taxe comprise</w:t>
                  </w:r>
                </w:p>
              </w:tc>
              <w:tc>
                <w:tcPr>
                  <w:tcW w:w="1904" w:type="dxa"/>
                  <w:shd w:val="clear" w:color="auto" w:fill="E0F2F8"/>
                  <w:vAlign w:val="center"/>
                </w:tcPr>
                <w:p w14:paraId="07BB3F4F" w14:textId="691E6EDB" w:rsidR="00936CAA" w:rsidRPr="004B6789" w:rsidRDefault="00936CAA" w:rsidP="00936CAA">
                  <w:pPr>
                    <w:pStyle w:val="IntroCopy"/>
                    <w:jc w:val="center"/>
                    <w:rPr>
                      <w:b/>
                    </w:rPr>
                  </w:pPr>
                  <w:r>
                    <w:rPr>
                      <w:b/>
                    </w:rPr>
                    <w:t xml:space="preserve">Coût total </w:t>
                  </w:r>
                  <w:r>
                    <w:rPr>
                      <w:b/>
                    </w:rPr>
                    <w:br/>
                    <w:t>taxe comprise avec le taux d’intérêt CC</w:t>
                  </w:r>
                </w:p>
              </w:tc>
              <w:tc>
                <w:tcPr>
                  <w:tcW w:w="1904" w:type="dxa"/>
                  <w:shd w:val="clear" w:color="auto" w:fill="E0F2F8"/>
                  <w:vAlign w:val="center"/>
                </w:tcPr>
                <w:p w14:paraId="357865FC" w14:textId="4F8FB1E2" w:rsidR="00936CAA" w:rsidRPr="004B6789" w:rsidRDefault="00936CAA" w:rsidP="00936CAA">
                  <w:pPr>
                    <w:pStyle w:val="IntroCopy"/>
                    <w:jc w:val="center"/>
                    <w:rPr>
                      <w:b/>
                    </w:rPr>
                  </w:pPr>
                  <w:r>
                    <w:rPr>
                      <w:b/>
                    </w:rPr>
                    <w:t xml:space="preserve">Coût total </w:t>
                  </w:r>
                  <w:r>
                    <w:rPr>
                      <w:b/>
                    </w:rPr>
                    <w:br/>
                    <w:t>taxe comprise avec le taux d’intérêt PB</w:t>
                  </w:r>
                </w:p>
              </w:tc>
              <w:tc>
                <w:tcPr>
                  <w:tcW w:w="1867" w:type="dxa"/>
                  <w:shd w:val="clear" w:color="auto" w:fill="E0F2F8"/>
                  <w:vAlign w:val="center"/>
                </w:tcPr>
                <w:p w14:paraId="66ED356F" w14:textId="4CA4B805" w:rsidR="00936CAA" w:rsidRPr="004B6789" w:rsidRDefault="00936CAA" w:rsidP="00936CAA">
                  <w:pPr>
                    <w:pStyle w:val="IntroCopy"/>
                    <w:jc w:val="center"/>
                    <w:rPr>
                      <w:b/>
                    </w:rPr>
                  </w:pPr>
                  <w:r>
                    <w:rPr>
                      <w:b/>
                    </w:rPr>
                    <w:t>Coût total taxe comprise avec le taux d’intérêt PE</w:t>
                  </w:r>
                </w:p>
              </w:tc>
            </w:tr>
            <w:tr w:rsidR="0052194A" w:rsidRPr="000B67B5" w14:paraId="7000AE02" w14:textId="77777777" w:rsidTr="0052194A">
              <w:trPr>
                <w:trHeight w:val="535"/>
              </w:trPr>
              <w:tc>
                <w:tcPr>
                  <w:tcW w:w="1806" w:type="dxa"/>
                  <w:shd w:val="clear" w:color="auto" w:fill="E0F2F8"/>
                  <w:vAlign w:val="center"/>
                </w:tcPr>
                <w:p w14:paraId="524B7203" w14:textId="5705AED1" w:rsidR="0052194A" w:rsidRPr="004B6789" w:rsidRDefault="00936CAA" w:rsidP="0052194A">
                  <w:pPr>
                    <w:pStyle w:val="IntroCopy"/>
                    <w:jc w:val="center"/>
                    <w:rPr>
                      <w:b/>
                    </w:rPr>
                  </w:pPr>
                  <w:r w:rsidRPr="00936CAA">
                    <w:rPr>
                      <w:b/>
                      <w:lang w:bidi="fr-CA"/>
                    </w:rPr>
                    <w:t>Coût total</w:t>
                  </w:r>
                </w:p>
              </w:tc>
              <w:tc>
                <w:tcPr>
                  <w:tcW w:w="1439" w:type="dxa"/>
                  <w:shd w:val="clear" w:color="auto" w:fill="E0F2F8"/>
                  <w:vAlign w:val="center"/>
                </w:tcPr>
                <w:p w14:paraId="3361C803" w14:textId="77777777" w:rsidR="0052194A" w:rsidRPr="000B67B5" w:rsidRDefault="0052194A" w:rsidP="0052194A">
                  <w:pPr>
                    <w:pStyle w:val="Copy"/>
                    <w:jc w:val="center"/>
                  </w:pPr>
                </w:p>
              </w:tc>
              <w:tc>
                <w:tcPr>
                  <w:tcW w:w="1322" w:type="dxa"/>
                  <w:shd w:val="clear" w:color="auto" w:fill="E0F2F8"/>
                  <w:vAlign w:val="center"/>
                </w:tcPr>
                <w:p w14:paraId="4942FCA5" w14:textId="77777777" w:rsidR="0052194A" w:rsidRPr="000B67B5" w:rsidRDefault="0052194A" w:rsidP="0052194A">
                  <w:pPr>
                    <w:pStyle w:val="Copy"/>
                  </w:pPr>
                </w:p>
              </w:tc>
              <w:tc>
                <w:tcPr>
                  <w:tcW w:w="1904" w:type="dxa"/>
                  <w:shd w:val="clear" w:color="auto" w:fill="E0F2F8"/>
                  <w:vAlign w:val="center"/>
                </w:tcPr>
                <w:p w14:paraId="29E332D0" w14:textId="77777777" w:rsidR="0052194A" w:rsidRPr="000B67B5" w:rsidRDefault="0052194A" w:rsidP="0052194A">
                  <w:pPr>
                    <w:pStyle w:val="Copy"/>
                  </w:pPr>
                </w:p>
              </w:tc>
              <w:tc>
                <w:tcPr>
                  <w:tcW w:w="1904" w:type="dxa"/>
                  <w:shd w:val="clear" w:color="auto" w:fill="E0F2F8"/>
                  <w:vAlign w:val="center"/>
                </w:tcPr>
                <w:p w14:paraId="0C212C7C" w14:textId="77777777" w:rsidR="0052194A" w:rsidRPr="000B67B5" w:rsidRDefault="0052194A" w:rsidP="0052194A">
                  <w:pPr>
                    <w:pStyle w:val="Copy"/>
                  </w:pPr>
                </w:p>
              </w:tc>
              <w:tc>
                <w:tcPr>
                  <w:tcW w:w="1867" w:type="dxa"/>
                  <w:shd w:val="clear" w:color="auto" w:fill="E0F2F8"/>
                  <w:vAlign w:val="center"/>
                </w:tcPr>
                <w:p w14:paraId="6FB43922" w14:textId="77777777" w:rsidR="0052194A" w:rsidRPr="000B67B5" w:rsidRDefault="0052194A" w:rsidP="0052194A">
                  <w:pPr>
                    <w:pStyle w:val="Copy"/>
                  </w:pPr>
                </w:p>
              </w:tc>
            </w:tr>
          </w:tbl>
          <w:p w14:paraId="08446205" w14:textId="77777777" w:rsidR="004B6789" w:rsidRPr="000B67B5" w:rsidRDefault="004B6789" w:rsidP="004B6789">
            <w:pPr>
              <w:pStyle w:val="SpaceBetween"/>
            </w:pPr>
          </w:p>
          <w:p w14:paraId="6EA232E8" w14:textId="51D10BD4" w:rsidR="0052194A" w:rsidRPr="00936CAA" w:rsidRDefault="00936CAA" w:rsidP="002D4BA5">
            <w:pPr>
              <w:pStyle w:val="Copy"/>
              <w:rPr>
                <w:spacing w:val="-6"/>
              </w:rPr>
            </w:pPr>
            <w:r>
              <w:rPr>
                <w:noProof/>
                <w:lang w:val="en-US"/>
              </w:rPr>
              <mc:AlternateContent>
                <mc:Choice Requires="wps">
                  <w:drawing>
                    <wp:anchor distT="45720" distB="45720" distL="114300" distR="114300" simplePos="0" relativeHeight="251715584" behindDoc="0" locked="0" layoutInCell="1" allowOverlap="1" wp14:anchorId="3E9196D6" wp14:editId="65D1467C">
                      <wp:simplePos x="0" y="0"/>
                      <wp:positionH relativeFrom="column">
                        <wp:posOffset>-1905</wp:posOffset>
                      </wp:positionH>
                      <wp:positionV relativeFrom="paragraph">
                        <wp:posOffset>260985</wp:posOffset>
                      </wp:positionV>
                      <wp:extent cx="6502400" cy="752475"/>
                      <wp:effectExtent l="0" t="0" r="25400" b="349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752475"/>
                              </a:xfrm>
                              <a:prstGeom prst="rect">
                                <a:avLst/>
                              </a:prstGeom>
                              <a:solidFill>
                                <a:srgbClr val="FFFFFF"/>
                              </a:solidFill>
                              <a:ln w="9525">
                                <a:solidFill>
                                  <a:srgbClr val="000000"/>
                                </a:solidFill>
                                <a:miter lim="800000"/>
                                <a:headEnd/>
                                <a:tailEnd/>
                              </a:ln>
                            </wps:spPr>
                            <wps:txbx>
                              <w:txbxContent>
                                <w:p w14:paraId="4CAF25A8" w14:textId="77777777" w:rsidR="00936CAA" w:rsidRPr="00A04ECA" w:rsidRDefault="00936CAA" w:rsidP="00936CAA">
                                  <w:pPr>
                                    <w:pStyle w:val="SpaceBetween"/>
                                    <w:rPr>
                                      <w:szCs w:val="12"/>
                                    </w:rPr>
                                  </w:pPr>
                                  <w:r>
                                    <w:t>Présentez votre travail ici.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196D6" id="Text Box 2" o:spid="_x0000_s1027" type="#_x0000_t202" style="position:absolute;margin-left:-.15pt;margin-top:20.55pt;width:512pt;height:59.2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">
                      <v:textbox>
                        <w:txbxContent>
                          <w:p w14:paraId="4CAF25A8" w14:textId="77777777" w:rsidR="00936CAA" w:rsidRPr="00A04ECA" w:rsidRDefault="00936CAA" w:rsidP="00936CAA">
                            <w:pPr>
                              <w:pStyle w:val="SpaceBetween"/>
                              <w:rPr>
                                <w:szCs w:val="12"/>
                              </w:rPr>
                            </w:pPr>
                            <w:r>
                              <w:t>Présentez votre travail ici.</w:t>
                            </w:r>
                          </w:p>
                        </w:txbxContent>
                      </v:textbox>
                      <w10:wrap type="square"/>
                    </v:shape>
                  </w:pict>
                </mc:Fallback>
              </mc:AlternateContent>
            </w:r>
            <w:r w:rsidRPr="00936CAA">
              <w:rPr>
                <w:spacing w:val="-6"/>
                <w:lang w:bidi="fr-CA"/>
              </w:rPr>
              <w:t>Choisir un élément. Combien de plus vas-tu payer pour cet article au bout d’un an si tu l’achètes à crédit?</w:t>
            </w:r>
          </w:p>
        </w:tc>
      </w:tr>
    </w:tbl>
    <w:p w14:paraId="7AA17623" w14:textId="4EE2B0C0"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56BE723">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69A797D2" w:rsidR="00906E2E" w:rsidRPr="00ED7BE9" w:rsidRDefault="00A17D59"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2D4BA5">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8"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Ha/CI94AgAAYgUAAA4AAAAAAAAA&#10;AAAAAAAALAIAAGRycy9lMm9Eb2MueG1sUEsBAi0AFAAGAAgAAAAhAO9shNvaAAAABgEAAA8AAAAA&#10;AAAAAAAAAAAA0AQAAGRycy9kb3ducmV2LnhtbFBLBQYAAAAABAAEAPMAAADXBQAAAAA=&#10;" filled="f" stroked="f">
                <v:textbox>
                  <w:txbxContent>
                    <w:p w14:paraId="3BAD82DB" w14:textId="69A797D2" w:rsidR="00906E2E" w:rsidRPr="00ED7BE9" w:rsidRDefault="00A17D59"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2D4BA5">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5110C7DA" w:rsidR="00BA1E29" w:rsidRPr="00ED7BE9" w:rsidRDefault="00936CAA" w:rsidP="00873418">
            <w:pPr>
              <w:pStyle w:val="AppendixName"/>
            </w:pPr>
            <w:r w:rsidRPr="00936CAA">
              <w:rPr>
                <w:lang w:bidi="fr-CA"/>
              </w:rPr>
              <w:t>Comparer les coûts de différents emprunts (suite)</w:t>
            </w:r>
          </w:p>
        </w:tc>
      </w:tr>
      <w:tr w:rsidR="00BA1E29" w14:paraId="720A2950"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9EFB558" w14:textId="77777777" w:rsidR="00936CAA" w:rsidRPr="00936CAA" w:rsidRDefault="00936CAA" w:rsidP="00936CAA">
            <w:pPr>
              <w:pStyle w:val="GradeLevel"/>
              <w:rPr>
                <w:lang w:bidi="fr-CA"/>
              </w:rPr>
            </w:pPr>
            <w:r w:rsidRPr="00936CAA">
              <w:rPr>
                <w:lang w:bidi="fr-CA"/>
              </w:rPr>
              <w:t>Comparer les coûts de différents emprunts</w:t>
            </w:r>
          </w:p>
          <w:p w14:paraId="297A6F92" w14:textId="5C64DEDA" w:rsidR="00585C44" w:rsidRDefault="00936CAA" w:rsidP="00585C44">
            <w:pPr>
              <w:pStyle w:val="AppendixLine"/>
            </w:pPr>
            <w:r w:rsidRPr="00936CAA">
              <w:rPr>
                <w:lang w:bidi="fr-CA"/>
              </w:rPr>
              <w:t>Membres du groupe </w:t>
            </w:r>
            <w:r w:rsidR="00585C44" w:rsidRPr="00585C44">
              <w:t>: ________________________________</w:t>
            </w:r>
            <w:r w:rsidR="00585C44" w:rsidRPr="00585C44">
              <w:tab/>
            </w:r>
            <w:r>
              <w:t xml:space="preserve">   </w:t>
            </w:r>
            <w:r w:rsidR="00585C44" w:rsidRPr="00585C44">
              <w:t>Date: ____________________</w:t>
            </w:r>
          </w:p>
          <w:p w14:paraId="4B986DE2" w14:textId="77777777" w:rsidR="00585C44" w:rsidRPr="00585C44" w:rsidRDefault="00585C44" w:rsidP="00585C44">
            <w:pPr>
              <w:pStyle w:val="Copy"/>
            </w:pPr>
          </w:p>
          <w:p w14:paraId="5916F11B" w14:textId="57FC380C" w:rsidR="00585C44" w:rsidRPr="00585C44" w:rsidRDefault="00936CAA" w:rsidP="00936CAA">
            <w:pPr>
              <w:pStyle w:val="NumberedList"/>
              <w:numPr>
                <w:ilvl w:val="0"/>
                <w:numId w:val="28"/>
              </w:numPr>
              <w:ind w:left="259" w:hanging="259"/>
            </w:pPr>
            <w:r w:rsidRPr="00936CAA">
              <w:rPr>
                <w:lang w:bidi="fr-CA"/>
              </w:rPr>
              <w:t>La somme supplémentaire payée en intérêt valait-elle le coût pour l’achat ci-dessus?</w:t>
            </w:r>
            <w:r w:rsidR="00585C44" w:rsidRPr="00585C44">
              <w:t> </w:t>
            </w:r>
          </w:p>
          <w:p w14:paraId="602C7412" w14:textId="77777777" w:rsidR="00585C44" w:rsidRPr="00585C44" w:rsidRDefault="00585C44" w:rsidP="003B6F0B">
            <w:pPr>
              <w:pStyle w:val="AppendixLine"/>
            </w:pPr>
          </w:p>
          <w:p w14:paraId="246DB985" w14:textId="77777777" w:rsidR="00585C44" w:rsidRDefault="00585C44" w:rsidP="003B6F0B">
            <w:pPr>
              <w:pStyle w:val="AppendixLine"/>
            </w:pPr>
          </w:p>
          <w:p w14:paraId="6B9B2180" w14:textId="77777777" w:rsidR="00585C44" w:rsidRPr="00585C44" w:rsidRDefault="00585C44" w:rsidP="003B6F0B">
            <w:pPr>
              <w:pStyle w:val="AppendixLine"/>
            </w:pPr>
          </w:p>
          <w:p w14:paraId="2072FB22" w14:textId="6D3C3AA3" w:rsidR="00585C44" w:rsidRPr="00585C44" w:rsidRDefault="00936CAA" w:rsidP="00585C44">
            <w:pPr>
              <w:pStyle w:val="NumberedList"/>
            </w:pPr>
            <w:r w:rsidRPr="00936CAA">
              <w:rPr>
                <w:lang w:bidi="fr-CA"/>
              </w:rPr>
              <w:t>Dans quelle situation l’emprunt est-il à éviter pour acheter un bien?</w:t>
            </w:r>
            <w:r w:rsidR="00585C44" w:rsidRPr="00585C44">
              <w:t>  </w:t>
            </w:r>
          </w:p>
          <w:p w14:paraId="76191CB1" w14:textId="77777777" w:rsidR="00585C44" w:rsidRDefault="00585C44" w:rsidP="003B6F0B">
            <w:pPr>
              <w:pStyle w:val="AppendixLine"/>
            </w:pPr>
          </w:p>
          <w:p w14:paraId="7418845F" w14:textId="77777777" w:rsidR="00585C44" w:rsidRPr="00585C44" w:rsidRDefault="00585C44" w:rsidP="003B6F0B">
            <w:pPr>
              <w:pStyle w:val="AppendixLine"/>
            </w:pPr>
          </w:p>
          <w:p w14:paraId="3C6EAE3C" w14:textId="77777777" w:rsidR="00585C44" w:rsidRPr="00585C44" w:rsidRDefault="00585C44" w:rsidP="003B6F0B">
            <w:pPr>
              <w:pStyle w:val="AppendixLine"/>
            </w:pPr>
          </w:p>
          <w:p w14:paraId="7D1EF80E" w14:textId="17B3CAB1" w:rsidR="00585C44" w:rsidRPr="00585C44" w:rsidRDefault="00936CAA" w:rsidP="00585C44">
            <w:pPr>
              <w:pStyle w:val="NumberedList"/>
            </w:pPr>
            <w:r w:rsidRPr="00936CAA">
              <w:rPr>
                <w:lang w:bidi="fr-CA"/>
              </w:rPr>
              <w:t>Dans quelle situation l’emprunt semble-t-il être une bonne solution? </w:t>
            </w:r>
            <w:r w:rsidR="00585C44" w:rsidRPr="00585C44">
              <w:t> </w:t>
            </w:r>
          </w:p>
          <w:p w14:paraId="281F1D22" w14:textId="77777777" w:rsidR="00585C44" w:rsidRPr="00585C44" w:rsidRDefault="00585C44" w:rsidP="003B6F0B">
            <w:pPr>
              <w:pStyle w:val="AppendixLine"/>
            </w:pPr>
          </w:p>
          <w:p w14:paraId="4CAD787E" w14:textId="77777777" w:rsidR="00585C44" w:rsidRPr="00585C44" w:rsidRDefault="00585C44" w:rsidP="003B6F0B">
            <w:pPr>
              <w:pStyle w:val="AppendixLine"/>
            </w:pPr>
          </w:p>
          <w:p w14:paraId="35F45D21" w14:textId="2E65025D" w:rsidR="00585C44" w:rsidRPr="00585C44" w:rsidRDefault="00585C44" w:rsidP="003B6F0B">
            <w:pPr>
              <w:pStyle w:val="AppendixLine"/>
            </w:pPr>
          </w:p>
          <w:p w14:paraId="7AA58F48" w14:textId="44AD8C83" w:rsidR="00585C44" w:rsidRPr="00585C44" w:rsidRDefault="00936CAA" w:rsidP="00585C44">
            <w:pPr>
              <w:pStyle w:val="NumberedList"/>
            </w:pPr>
            <w:r w:rsidRPr="00936CAA">
              <w:rPr>
                <w:lang w:bidi="fr-CA"/>
              </w:rPr>
              <w:t>Quel type d’emprunt (c.-à-d., carte de crédit, prêt étudiant ou prêt bancaire) revient le plus cher en intérêt?</w:t>
            </w:r>
          </w:p>
          <w:p w14:paraId="3C76A442" w14:textId="77777777" w:rsidR="00585C44" w:rsidRDefault="00585C44" w:rsidP="003B6F0B">
            <w:pPr>
              <w:pStyle w:val="AppendixLine"/>
            </w:pPr>
          </w:p>
          <w:p w14:paraId="39612868" w14:textId="77777777" w:rsidR="00585C44" w:rsidRPr="00585C44" w:rsidRDefault="00585C44" w:rsidP="003B6F0B">
            <w:pPr>
              <w:pStyle w:val="AppendixLine"/>
            </w:pPr>
          </w:p>
          <w:p w14:paraId="2E884F6B" w14:textId="77777777" w:rsidR="00585C44" w:rsidRPr="00585C44" w:rsidRDefault="00585C44" w:rsidP="003B6F0B">
            <w:pPr>
              <w:pStyle w:val="AppendixLine"/>
            </w:pPr>
          </w:p>
          <w:p w14:paraId="0D6836C7" w14:textId="46170784" w:rsidR="00BA1E29" w:rsidRPr="009D42FE" w:rsidRDefault="00936CAA" w:rsidP="00585C44">
            <w:pPr>
              <w:pStyle w:val="NumberedList"/>
            </w:pPr>
            <w:r w:rsidRPr="00936CAA">
              <w:rPr>
                <w:lang w:bidi="fr-CA"/>
              </w:rPr>
              <w:t>Donnez des exemples ou expliquez pourquoi l’emprunt est parfois nécessaire (une bonne décision).</w:t>
            </w:r>
          </w:p>
        </w:tc>
      </w:tr>
    </w:tbl>
    <w:p w14:paraId="24BF6CE0" w14:textId="5466E6D6" w:rsidR="00D708FD" w:rsidRDefault="007B54C8">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7E228173">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6AC92A39" w:rsidR="007B54C8" w:rsidRPr="00ED7BE9" w:rsidRDefault="00A17D59" w:rsidP="007B54C8">
                            <w:pPr>
                              <w:rPr>
                                <w:rFonts w:ascii="Verdana" w:hAnsi="Verdana"/>
                                <w:b/>
                                <w:color w:val="54B948"/>
                                <w:sz w:val="26"/>
                                <w:szCs w:val="26"/>
                                <w:lang w:val="en-CA"/>
                              </w:rPr>
                            </w:pPr>
                            <w:r>
                              <w:rPr>
                                <w:rFonts w:ascii="Verdana" w:hAnsi="Verdana"/>
                                <w:b/>
                                <w:color w:val="54B948"/>
                                <w:sz w:val="26"/>
                                <w:szCs w:val="26"/>
                                <w:lang w:val="en-CA"/>
                              </w:rPr>
                              <w:t xml:space="preserve">ANNEXE </w:t>
                            </w:r>
                            <w:r w:rsidR="000A5685">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29"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" filled="f" stroked="f">
                <v:textbox>
                  <w:txbxContent>
                    <w:p w14:paraId="7C8D6017" w14:textId="6AC92A39" w:rsidR="007B54C8" w:rsidRPr="00ED7BE9" w:rsidRDefault="00A17D59" w:rsidP="007B54C8">
                      <w:pPr>
                        <w:rPr>
                          <w:rFonts w:ascii="Verdana" w:hAnsi="Verdana"/>
                          <w:b/>
                          <w:color w:val="54B948"/>
                          <w:sz w:val="26"/>
                          <w:szCs w:val="26"/>
                          <w:lang w:val="en-CA"/>
                        </w:rPr>
                      </w:pPr>
                      <w:r>
                        <w:rPr>
                          <w:rFonts w:ascii="Verdana" w:hAnsi="Verdana"/>
                          <w:b/>
                          <w:color w:val="54B948"/>
                          <w:sz w:val="26"/>
                          <w:szCs w:val="26"/>
                          <w:lang w:val="en-CA"/>
                        </w:rPr>
                        <w:t xml:space="preserve">ANNEXE </w:t>
                      </w:r>
                      <w:r w:rsidR="000A5685">
                        <w:rPr>
                          <w:rFonts w:ascii="Verdana" w:hAnsi="Verdana"/>
                          <w:b/>
                          <w:color w:val="54B948"/>
                          <w:sz w:val="26"/>
                          <w:szCs w:val="26"/>
                          <w:lang w:val="en-CA"/>
                        </w:rPr>
                        <w:t>B</w:t>
                      </w:r>
                    </w:p>
                  </w:txbxContent>
                </v:textbox>
                <w10:wrap anchory="page"/>
              </v:shape>
            </w:pict>
          </mc:Fallback>
        </mc:AlternateContent>
      </w:r>
      <w:r w:rsidR="00D708FD">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D708FD" w14:paraId="1C04A6E2" w14:textId="77777777" w:rsidTr="0054701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EC08D96" w14:textId="7F2BC8EE" w:rsidR="00D708FD" w:rsidRPr="00ED7BE9" w:rsidRDefault="00585C44" w:rsidP="00547017">
            <w:pPr>
              <w:pStyle w:val="AppendixName"/>
            </w:pPr>
            <w:r w:rsidRPr="00585C44">
              <w:rPr>
                <w:lang w:val="en-US"/>
              </w:rPr>
              <w:t>Comparing Debt Costs Rubric</w:t>
            </w:r>
          </w:p>
        </w:tc>
      </w:tr>
      <w:tr w:rsidR="00D708FD" w14:paraId="6EDA2CFC" w14:textId="77777777" w:rsidTr="00547017">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0A60618" w14:textId="1137B4E8" w:rsidR="00D708FD" w:rsidRDefault="00936CAA" w:rsidP="000A5685">
            <w:pPr>
              <w:pStyle w:val="Copy"/>
              <w:rPr>
                <w:lang w:val="en-US"/>
              </w:rPr>
            </w:pPr>
            <w:r w:rsidRPr="00936CAA">
              <w:rPr>
                <w:lang w:val="en-US" w:bidi="fr-CA"/>
              </w:rPr>
              <w:t>Nom de l’élève </w:t>
            </w:r>
            <w:r w:rsidR="00585C44" w:rsidRPr="00585C44">
              <w:rPr>
                <w:lang w:val="en-US"/>
              </w:rPr>
              <w:t>: ________________________________________________</w:t>
            </w:r>
          </w:p>
          <w:p w14:paraId="3EC60DF5" w14:textId="77777777" w:rsidR="00585C44" w:rsidRDefault="00585C44" w:rsidP="00585C44">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48"/>
              <w:gridCol w:w="1935"/>
              <w:gridCol w:w="1950"/>
              <w:gridCol w:w="2070"/>
              <w:gridCol w:w="2239"/>
            </w:tblGrid>
            <w:tr w:rsidR="00672395" w:rsidRPr="000B67B5" w14:paraId="02992AA8" w14:textId="77777777" w:rsidTr="00672395">
              <w:trPr>
                <w:trHeight w:val="720"/>
              </w:trPr>
              <w:tc>
                <w:tcPr>
                  <w:tcW w:w="2048" w:type="dxa"/>
                  <w:shd w:val="clear" w:color="auto" w:fill="3F708E"/>
                  <w:vAlign w:val="center"/>
                </w:tcPr>
                <w:p w14:paraId="4F124233" w14:textId="18141958" w:rsidR="00936CAA" w:rsidRPr="000B67B5" w:rsidRDefault="00936CAA" w:rsidP="000A3E90">
                  <w:pPr>
                    <w:pStyle w:val="BlueChartHeading"/>
                  </w:pPr>
                  <w:r>
                    <w:t>Catégorie</w:t>
                  </w:r>
                </w:p>
              </w:tc>
              <w:tc>
                <w:tcPr>
                  <w:tcW w:w="1935" w:type="dxa"/>
                  <w:shd w:val="clear" w:color="auto" w:fill="3F708E"/>
                  <w:vAlign w:val="center"/>
                </w:tcPr>
                <w:p w14:paraId="4BCECE9F" w14:textId="62BE1E2A" w:rsidR="00936CAA" w:rsidRPr="000B67B5" w:rsidRDefault="00936CAA" w:rsidP="000A3E90">
                  <w:pPr>
                    <w:pStyle w:val="BlueChartHeading"/>
                  </w:pPr>
                  <w:r>
                    <w:t>Niveau 1</w:t>
                  </w:r>
                  <w:r w:rsidR="000A3E90">
                    <w:br/>
                  </w:r>
                  <w:r>
                    <w:t>(50 % à 59 %)</w:t>
                  </w:r>
                </w:p>
              </w:tc>
              <w:tc>
                <w:tcPr>
                  <w:tcW w:w="1950" w:type="dxa"/>
                  <w:shd w:val="clear" w:color="auto" w:fill="3F708E"/>
                  <w:vAlign w:val="center"/>
                </w:tcPr>
                <w:p w14:paraId="4CE2B067" w14:textId="12BCD868" w:rsidR="00936CAA" w:rsidRPr="000B67B5" w:rsidRDefault="00936CAA" w:rsidP="000A3E90">
                  <w:pPr>
                    <w:pStyle w:val="BlueChartHeading"/>
                  </w:pPr>
                  <w:r>
                    <w:t>Niveau 2</w:t>
                  </w:r>
                  <w:r w:rsidR="000A3E90">
                    <w:br/>
                  </w:r>
                  <w:r>
                    <w:t>(60 % à 69 %)</w:t>
                  </w:r>
                </w:p>
              </w:tc>
              <w:tc>
                <w:tcPr>
                  <w:tcW w:w="2070" w:type="dxa"/>
                  <w:shd w:val="clear" w:color="auto" w:fill="3F708E"/>
                  <w:vAlign w:val="center"/>
                </w:tcPr>
                <w:p w14:paraId="338F2E96" w14:textId="710211DF" w:rsidR="00936CAA" w:rsidRPr="000B67B5" w:rsidRDefault="00936CAA" w:rsidP="000A3E90">
                  <w:pPr>
                    <w:pStyle w:val="BlueChartHeading"/>
                  </w:pPr>
                  <w:r>
                    <w:t>Niveau 3</w:t>
                  </w:r>
                  <w:r w:rsidR="000A3E90">
                    <w:br/>
                  </w:r>
                  <w:r>
                    <w:t>(70 % à 79 %)</w:t>
                  </w:r>
                </w:p>
              </w:tc>
              <w:tc>
                <w:tcPr>
                  <w:tcW w:w="2239" w:type="dxa"/>
                  <w:shd w:val="clear" w:color="auto" w:fill="3F708E"/>
                  <w:vAlign w:val="center"/>
                </w:tcPr>
                <w:p w14:paraId="35EDE5E4" w14:textId="4B3A732E" w:rsidR="00936CAA" w:rsidRPr="000B67B5" w:rsidRDefault="00936CAA" w:rsidP="000A3E90">
                  <w:pPr>
                    <w:pStyle w:val="BlueChartHeading"/>
                  </w:pPr>
                  <w:r>
                    <w:t>Niveau 4</w:t>
                  </w:r>
                  <w:r w:rsidR="000A3E90">
                    <w:br/>
                  </w:r>
                  <w:r>
                    <w:t>(80 % à 100 %)</w:t>
                  </w:r>
                </w:p>
              </w:tc>
            </w:tr>
            <w:tr w:rsidR="00585C44" w:rsidRPr="000B67B5" w14:paraId="0BE52137" w14:textId="77777777" w:rsidTr="00936CAA">
              <w:trPr>
                <w:trHeight w:val="360"/>
              </w:trPr>
              <w:tc>
                <w:tcPr>
                  <w:tcW w:w="10242" w:type="dxa"/>
                  <w:gridSpan w:val="5"/>
                  <w:shd w:val="clear" w:color="auto" w:fill="E0F2F8"/>
                  <w:vAlign w:val="center"/>
                </w:tcPr>
                <w:p w14:paraId="490625CE" w14:textId="0B009E5C" w:rsidR="00585C44" w:rsidRPr="000B67B5" w:rsidRDefault="00672395" w:rsidP="00A44988">
                  <w:pPr>
                    <w:pStyle w:val="RubricHeading"/>
                  </w:pPr>
                  <w:r w:rsidRPr="00672395">
                    <w:rPr>
                      <w:lang w:bidi="fr-CA"/>
                    </w:rPr>
                    <w:t>Connaissance et compréhension</w:t>
                  </w:r>
                </w:p>
              </w:tc>
            </w:tr>
            <w:tr w:rsidR="00672395" w:rsidRPr="000B67B5" w14:paraId="0BB7652C" w14:textId="77777777" w:rsidTr="00672395">
              <w:tc>
                <w:tcPr>
                  <w:tcW w:w="2048" w:type="dxa"/>
                  <w:shd w:val="clear" w:color="auto" w:fill="DEDFDE"/>
                  <w:tcMar>
                    <w:top w:w="115" w:type="dxa"/>
                    <w:left w:w="115" w:type="dxa"/>
                    <w:bottom w:w="58" w:type="dxa"/>
                    <w:right w:w="115" w:type="dxa"/>
                  </w:tcMar>
                </w:tcPr>
                <w:p w14:paraId="7037E922" w14:textId="7A03FCCC" w:rsidR="00672395" w:rsidRPr="00672395" w:rsidRDefault="00672395" w:rsidP="00672395">
                  <w:pPr>
                    <w:pStyle w:val="Copy"/>
                    <w:rPr>
                      <w:sz w:val="18"/>
                      <w:szCs w:val="18"/>
                    </w:rPr>
                  </w:pPr>
                  <w:r w:rsidRPr="00672395">
                    <w:rPr>
                      <w:sz w:val="18"/>
                      <w:szCs w:val="18"/>
                    </w:rPr>
                    <w:t>Résoudre des problèmes à étapes multiples issus de situations de la vie réelle.</w:t>
                  </w:r>
                </w:p>
              </w:tc>
              <w:tc>
                <w:tcPr>
                  <w:tcW w:w="1935" w:type="dxa"/>
                  <w:tcMar>
                    <w:top w:w="115" w:type="dxa"/>
                    <w:left w:w="115" w:type="dxa"/>
                    <w:bottom w:w="58" w:type="dxa"/>
                    <w:right w:w="115" w:type="dxa"/>
                  </w:tcMar>
                </w:tcPr>
                <w:p w14:paraId="2BF7B95C" w14:textId="30D496B2" w:rsidR="00672395" w:rsidRPr="00672395" w:rsidRDefault="00672395" w:rsidP="00672395">
                  <w:pPr>
                    <w:pStyle w:val="Copy"/>
                    <w:rPr>
                      <w:sz w:val="18"/>
                      <w:szCs w:val="18"/>
                    </w:rPr>
                  </w:pPr>
                  <w:r w:rsidRPr="00672395">
                    <w:rPr>
                      <w:sz w:val="18"/>
                      <w:szCs w:val="18"/>
                    </w:rPr>
                    <w:t>L’élève démontre une connaissance limitée du contenu.</w:t>
                  </w:r>
                </w:p>
              </w:tc>
              <w:tc>
                <w:tcPr>
                  <w:tcW w:w="1950" w:type="dxa"/>
                  <w:tcMar>
                    <w:top w:w="115" w:type="dxa"/>
                    <w:left w:w="115" w:type="dxa"/>
                    <w:bottom w:w="58" w:type="dxa"/>
                    <w:right w:w="115" w:type="dxa"/>
                  </w:tcMar>
                </w:tcPr>
                <w:p w14:paraId="598EC993" w14:textId="0616A7EF" w:rsidR="00672395" w:rsidRPr="00672395" w:rsidRDefault="00672395" w:rsidP="00672395">
                  <w:pPr>
                    <w:pStyle w:val="Copy"/>
                    <w:rPr>
                      <w:sz w:val="18"/>
                      <w:szCs w:val="18"/>
                    </w:rPr>
                  </w:pPr>
                  <w:r w:rsidRPr="00672395">
                    <w:rPr>
                      <w:sz w:val="18"/>
                      <w:szCs w:val="18"/>
                    </w:rPr>
                    <w:t>L’élève démontre une certaine connaissance du contenu.</w:t>
                  </w:r>
                </w:p>
              </w:tc>
              <w:tc>
                <w:tcPr>
                  <w:tcW w:w="2070" w:type="dxa"/>
                  <w:tcMar>
                    <w:top w:w="115" w:type="dxa"/>
                    <w:left w:w="115" w:type="dxa"/>
                    <w:bottom w:w="58" w:type="dxa"/>
                    <w:right w:w="115" w:type="dxa"/>
                  </w:tcMar>
                </w:tcPr>
                <w:p w14:paraId="55D7ED5C" w14:textId="47A122F3" w:rsidR="00672395" w:rsidRPr="00672395" w:rsidRDefault="00672395" w:rsidP="00672395">
                  <w:pPr>
                    <w:pStyle w:val="Copy"/>
                    <w:rPr>
                      <w:sz w:val="18"/>
                      <w:szCs w:val="18"/>
                    </w:rPr>
                  </w:pPr>
                  <w:r w:rsidRPr="00672395">
                    <w:rPr>
                      <w:sz w:val="18"/>
                      <w:szCs w:val="18"/>
                    </w:rPr>
                    <w:t>L’élève démontre une bonne connaissance du contenu.</w:t>
                  </w:r>
                </w:p>
              </w:tc>
              <w:tc>
                <w:tcPr>
                  <w:tcW w:w="2239" w:type="dxa"/>
                  <w:tcMar>
                    <w:top w:w="115" w:type="dxa"/>
                    <w:left w:w="115" w:type="dxa"/>
                    <w:bottom w:w="58" w:type="dxa"/>
                    <w:right w:w="115" w:type="dxa"/>
                  </w:tcMar>
                </w:tcPr>
                <w:p w14:paraId="57B9BDE8" w14:textId="78354976" w:rsidR="00672395" w:rsidRPr="00672395" w:rsidRDefault="00672395" w:rsidP="00672395">
                  <w:pPr>
                    <w:pStyle w:val="Copy"/>
                    <w:rPr>
                      <w:sz w:val="18"/>
                      <w:szCs w:val="18"/>
                    </w:rPr>
                  </w:pPr>
                  <w:r w:rsidRPr="00672395">
                    <w:rPr>
                      <w:sz w:val="18"/>
                      <w:szCs w:val="18"/>
                    </w:rPr>
                    <w:t xml:space="preserve">L’élève démontre </w:t>
                  </w:r>
                  <w:r>
                    <w:rPr>
                      <w:sz w:val="18"/>
                      <w:szCs w:val="18"/>
                    </w:rPr>
                    <w:br/>
                  </w:r>
                  <w:r w:rsidRPr="00672395">
                    <w:rPr>
                      <w:sz w:val="18"/>
                      <w:szCs w:val="18"/>
                    </w:rPr>
                    <w:t>une connaissance approfondie de contenu.</w:t>
                  </w:r>
                </w:p>
              </w:tc>
            </w:tr>
            <w:tr w:rsidR="00585C44" w:rsidRPr="000B67B5" w14:paraId="3FAA255F" w14:textId="77777777" w:rsidTr="00936CAA">
              <w:trPr>
                <w:trHeight w:val="360"/>
              </w:trPr>
              <w:tc>
                <w:tcPr>
                  <w:tcW w:w="10242" w:type="dxa"/>
                  <w:gridSpan w:val="5"/>
                  <w:shd w:val="clear" w:color="auto" w:fill="E0F2F8"/>
                  <w:vAlign w:val="center"/>
                </w:tcPr>
                <w:p w14:paraId="15B0EE14" w14:textId="11BD83A9" w:rsidR="00585C44" w:rsidRPr="000B67B5" w:rsidRDefault="00672395" w:rsidP="00A44988">
                  <w:pPr>
                    <w:pStyle w:val="RubricHeading"/>
                  </w:pPr>
                  <w:r w:rsidRPr="00672395">
                    <w:rPr>
                      <w:lang w:bidi="fr-CA"/>
                    </w:rPr>
                    <w:t>Raisonnement</w:t>
                  </w:r>
                </w:p>
              </w:tc>
            </w:tr>
            <w:tr w:rsidR="00672395" w:rsidRPr="000B67B5" w14:paraId="14A15B98" w14:textId="77777777" w:rsidTr="00672395">
              <w:tc>
                <w:tcPr>
                  <w:tcW w:w="2048" w:type="dxa"/>
                  <w:shd w:val="clear" w:color="auto" w:fill="DEDFDE"/>
                  <w:tcMar>
                    <w:top w:w="115" w:type="dxa"/>
                    <w:left w:w="115" w:type="dxa"/>
                    <w:bottom w:w="58" w:type="dxa"/>
                    <w:right w:w="115" w:type="dxa"/>
                  </w:tcMar>
                </w:tcPr>
                <w:p w14:paraId="7D687883" w14:textId="1C532CC0" w:rsidR="00672395" w:rsidRPr="00672395" w:rsidRDefault="00672395" w:rsidP="00672395">
                  <w:pPr>
                    <w:pStyle w:val="Copy"/>
                    <w:rPr>
                      <w:sz w:val="18"/>
                      <w:szCs w:val="18"/>
                    </w:rPr>
                  </w:pPr>
                  <w:r w:rsidRPr="00672395">
                    <w:rPr>
                      <w:sz w:val="18"/>
                      <w:szCs w:val="18"/>
                    </w:rPr>
                    <w:t>Résoudre des problèmes à étapes impliquant des nombres entiers et des nombres décimaux à l’aide d’une variété d’outils.</w:t>
                  </w:r>
                </w:p>
              </w:tc>
              <w:tc>
                <w:tcPr>
                  <w:tcW w:w="1935" w:type="dxa"/>
                  <w:tcMar>
                    <w:top w:w="115" w:type="dxa"/>
                    <w:left w:w="115" w:type="dxa"/>
                    <w:bottom w:w="58" w:type="dxa"/>
                    <w:right w:w="115" w:type="dxa"/>
                  </w:tcMar>
                </w:tcPr>
                <w:p w14:paraId="2BE432FA" w14:textId="1AC359C9" w:rsidR="00672395" w:rsidRPr="00672395" w:rsidRDefault="00672395" w:rsidP="00672395">
                  <w:pPr>
                    <w:pStyle w:val="Copy"/>
                    <w:rPr>
                      <w:sz w:val="18"/>
                      <w:szCs w:val="18"/>
                    </w:rPr>
                  </w:pPr>
                  <w:r w:rsidRPr="00672395">
                    <w:rPr>
                      <w:sz w:val="18"/>
                      <w:szCs w:val="18"/>
                    </w:rPr>
                    <w:t>L’élève utilise des compétences requises pour mener une pensée critique et créative avec une efficacité limitée.</w:t>
                  </w:r>
                </w:p>
              </w:tc>
              <w:tc>
                <w:tcPr>
                  <w:tcW w:w="1950" w:type="dxa"/>
                  <w:tcMar>
                    <w:top w:w="115" w:type="dxa"/>
                    <w:left w:w="115" w:type="dxa"/>
                    <w:bottom w:w="58" w:type="dxa"/>
                    <w:right w:w="115" w:type="dxa"/>
                  </w:tcMar>
                </w:tcPr>
                <w:p w14:paraId="6C845E2F" w14:textId="7C0EF558" w:rsidR="00672395" w:rsidRPr="00672395" w:rsidRDefault="00672395" w:rsidP="00672395">
                  <w:pPr>
                    <w:pStyle w:val="Copy"/>
                    <w:rPr>
                      <w:sz w:val="18"/>
                      <w:szCs w:val="18"/>
                    </w:rPr>
                  </w:pPr>
                  <w:r w:rsidRPr="00672395">
                    <w:rPr>
                      <w:sz w:val="18"/>
                      <w:szCs w:val="18"/>
                    </w:rPr>
                    <w:t>L’élève utilise les compétences requises pour mener une pensée critique et créative avec une efficacité.</w:t>
                  </w:r>
                </w:p>
              </w:tc>
              <w:tc>
                <w:tcPr>
                  <w:tcW w:w="2070" w:type="dxa"/>
                  <w:tcMar>
                    <w:top w:w="115" w:type="dxa"/>
                    <w:left w:w="115" w:type="dxa"/>
                    <w:bottom w:w="58" w:type="dxa"/>
                    <w:right w:w="115" w:type="dxa"/>
                  </w:tcMar>
                </w:tcPr>
                <w:p w14:paraId="2D1E2836" w14:textId="11D53380" w:rsidR="00672395" w:rsidRPr="00672395" w:rsidRDefault="00672395" w:rsidP="00672395">
                  <w:pPr>
                    <w:pStyle w:val="Copy"/>
                    <w:rPr>
                      <w:sz w:val="18"/>
                      <w:szCs w:val="18"/>
                    </w:rPr>
                  </w:pPr>
                  <w:r w:rsidRPr="00672395">
                    <w:rPr>
                      <w:sz w:val="18"/>
                      <w:szCs w:val="18"/>
                    </w:rPr>
                    <w:t>L’élève utilise des compétences requises pour mener une pensée critique et créative avec beaucoup d’efficacité.</w:t>
                  </w:r>
                </w:p>
              </w:tc>
              <w:tc>
                <w:tcPr>
                  <w:tcW w:w="2239" w:type="dxa"/>
                  <w:tcMar>
                    <w:top w:w="115" w:type="dxa"/>
                    <w:left w:w="115" w:type="dxa"/>
                    <w:bottom w:w="58" w:type="dxa"/>
                    <w:right w:w="115" w:type="dxa"/>
                  </w:tcMar>
                </w:tcPr>
                <w:p w14:paraId="78F97243" w14:textId="24E5B43F" w:rsidR="00672395" w:rsidRPr="00672395" w:rsidRDefault="00672395" w:rsidP="00672395">
                  <w:pPr>
                    <w:pStyle w:val="Copy"/>
                    <w:rPr>
                      <w:sz w:val="18"/>
                      <w:szCs w:val="18"/>
                    </w:rPr>
                  </w:pPr>
                  <w:r w:rsidRPr="00672395">
                    <w:rPr>
                      <w:sz w:val="18"/>
                      <w:szCs w:val="18"/>
                    </w:rPr>
                    <w:t>L’élève utilise des compétences requises pour mener une pensée critique et créative avec très grande efficacité.</w:t>
                  </w:r>
                </w:p>
              </w:tc>
            </w:tr>
            <w:tr w:rsidR="00585C44" w:rsidRPr="000B67B5" w14:paraId="74C6AF28" w14:textId="77777777" w:rsidTr="00936CAA">
              <w:trPr>
                <w:trHeight w:val="360"/>
              </w:trPr>
              <w:tc>
                <w:tcPr>
                  <w:tcW w:w="10242" w:type="dxa"/>
                  <w:gridSpan w:val="5"/>
                  <w:shd w:val="clear" w:color="auto" w:fill="E0F2F8"/>
                  <w:vAlign w:val="center"/>
                </w:tcPr>
                <w:p w14:paraId="0D439563" w14:textId="77777777" w:rsidR="00585C44" w:rsidRPr="000B67B5" w:rsidRDefault="00585C44" w:rsidP="00A44988">
                  <w:pPr>
                    <w:pStyle w:val="RubricHeading"/>
                  </w:pPr>
                  <w:r w:rsidRPr="000B67B5">
                    <w:t>Communication</w:t>
                  </w:r>
                </w:p>
              </w:tc>
            </w:tr>
            <w:tr w:rsidR="00672395" w:rsidRPr="000B67B5" w14:paraId="67269E61" w14:textId="77777777" w:rsidTr="00672395">
              <w:tc>
                <w:tcPr>
                  <w:tcW w:w="2048" w:type="dxa"/>
                  <w:shd w:val="clear" w:color="auto" w:fill="DEDFDE"/>
                  <w:tcMar>
                    <w:top w:w="115" w:type="dxa"/>
                    <w:left w:w="115" w:type="dxa"/>
                    <w:bottom w:w="58" w:type="dxa"/>
                    <w:right w:w="115" w:type="dxa"/>
                  </w:tcMar>
                </w:tcPr>
                <w:p w14:paraId="053A9A94" w14:textId="3273E735" w:rsidR="00672395" w:rsidRPr="00672395" w:rsidRDefault="00672395" w:rsidP="00672395">
                  <w:pPr>
                    <w:pStyle w:val="Copy"/>
                    <w:rPr>
                      <w:sz w:val="18"/>
                      <w:szCs w:val="18"/>
                    </w:rPr>
                  </w:pPr>
                  <w:r w:rsidRPr="00672395">
                    <w:rPr>
                      <w:sz w:val="18"/>
                      <w:szCs w:val="18"/>
                    </w:rPr>
                    <w:t>L’élève résout des problèmes comportant la détermination de nombre entier par cents, en utilisant une variété d’outils.</w:t>
                  </w:r>
                </w:p>
              </w:tc>
              <w:tc>
                <w:tcPr>
                  <w:tcW w:w="1935" w:type="dxa"/>
                  <w:tcMar>
                    <w:top w:w="115" w:type="dxa"/>
                    <w:left w:w="115" w:type="dxa"/>
                    <w:bottom w:w="58" w:type="dxa"/>
                    <w:right w:w="115" w:type="dxa"/>
                  </w:tcMar>
                </w:tcPr>
                <w:p w14:paraId="3448DBC9" w14:textId="0CC7A55D" w:rsidR="00672395" w:rsidRPr="00672395" w:rsidRDefault="00672395" w:rsidP="00672395">
                  <w:pPr>
                    <w:pStyle w:val="Copy"/>
                    <w:rPr>
                      <w:sz w:val="18"/>
                      <w:szCs w:val="18"/>
                    </w:rPr>
                  </w:pPr>
                  <w:r w:rsidRPr="00672395">
                    <w:rPr>
                      <w:sz w:val="18"/>
                      <w:szCs w:val="18"/>
                    </w:rPr>
                    <w:t>L’élève exprime et organise ses idées et de l’information avec une efficacité limitée.</w:t>
                  </w:r>
                </w:p>
              </w:tc>
              <w:tc>
                <w:tcPr>
                  <w:tcW w:w="1950" w:type="dxa"/>
                  <w:tcMar>
                    <w:top w:w="115" w:type="dxa"/>
                    <w:left w:w="115" w:type="dxa"/>
                    <w:bottom w:w="58" w:type="dxa"/>
                    <w:right w:w="115" w:type="dxa"/>
                  </w:tcMar>
                </w:tcPr>
                <w:p w14:paraId="6A247473" w14:textId="70D25CA6" w:rsidR="00672395" w:rsidRPr="00672395" w:rsidRDefault="00672395" w:rsidP="00672395">
                  <w:pPr>
                    <w:pStyle w:val="Copy"/>
                    <w:rPr>
                      <w:sz w:val="18"/>
                      <w:szCs w:val="18"/>
                    </w:rPr>
                  </w:pPr>
                  <w:r w:rsidRPr="00672395">
                    <w:rPr>
                      <w:sz w:val="18"/>
                      <w:szCs w:val="18"/>
                    </w:rPr>
                    <w:t>L’élève exprime et organise ses idées et de l’information avec une certaine efficacité.</w:t>
                  </w:r>
                </w:p>
              </w:tc>
              <w:tc>
                <w:tcPr>
                  <w:tcW w:w="2070" w:type="dxa"/>
                  <w:tcMar>
                    <w:top w:w="115" w:type="dxa"/>
                    <w:left w:w="115" w:type="dxa"/>
                    <w:bottom w:w="58" w:type="dxa"/>
                    <w:right w:w="115" w:type="dxa"/>
                  </w:tcMar>
                </w:tcPr>
                <w:p w14:paraId="13945618" w14:textId="19989E42" w:rsidR="00672395" w:rsidRPr="00672395" w:rsidRDefault="00672395" w:rsidP="00672395">
                  <w:pPr>
                    <w:pStyle w:val="Copy"/>
                    <w:rPr>
                      <w:sz w:val="18"/>
                      <w:szCs w:val="18"/>
                    </w:rPr>
                  </w:pPr>
                  <w:r w:rsidRPr="00672395">
                    <w:rPr>
                      <w:sz w:val="18"/>
                      <w:szCs w:val="18"/>
                    </w:rPr>
                    <w:t>L’élève exprime et organise ses idées et de l’information avec une grande efficacité.</w:t>
                  </w:r>
                </w:p>
              </w:tc>
              <w:tc>
                <w:tcPr>
                  <w:tcW w:w="2239" w:type="dxa"/>
                  <w:tcMar>
                    <w:top w:w="115" w:type="dxa"/>
                    <w:left w:w="115" w:type="dxa"/>
                    <w:bottom w:w="58" w:type="dxa"/>
                    <w:right w:w="115" w:type="dxa"/>
                  </w:tcMar>
                </w:tcPr>
                <w:p w14:paraId="3CB782ED" w14:textId="76ACA07D" w:rsidR="00672395" w:rsidRPr="00672395" w:rsidRDefault="00672395" w:rsidP="00672395">
                  <w:pPr>
                    <w:pStyle w:val="Copy"/>
                    <w:rPr>
                      <w:sz w:val="18"/>
                      <w:szCs w:val="18"/>
                    </w:rPr>
                  </w:pPr>
                  <w:r w:rsidRPr="00672395">
                    <w:rPr>
                      <w:sz w:val="18"/>
                      <w:szCs w:val="18"/>
                    </w:rPr>
                    <w:t>L’élève exprime et organise ses idées et de l’information avec une très grande efficacité.</w:t>
                  </w:r>
                </w:p>
              </w:tc>
            </w:tr>
            <w:tr w:rsidR="00585C44" w:rsidRPr="000B67B5" w14:paraId="69059AE8" w14:textId="77777777" w:rsidTr="00936CAA">
              <w:trPr>
                <w:trHeight w:val="360"/>
              </w:trPr>
              <w:tc>
                <w:tcPr>
                  <w:tcW w:w="10242" w:type="dxa"/>
                  <w:gridSpan w:val="5"/>
                  <w:shd w:val="clear" w:color="auto" w:fill="E0F2F8"/>
                  <w:vAlign w:val="center"/>
                </w:tcPr>
                <w:p w14:paraId="4F96D8BD" w14:textId="5A35BE85" w:rsidR="00585C44" w:rsidRPr="000B67B5" w:rsidRDefault="00585C44" w:rsidP="00A44988">
                  <w:pPr>
                    <w:pStyle w:val="RubricHeading"/>
                  </w:pPr>
                  <w:r w:rsidRPr="000B67B5">
                    <w:t>Application</w:t>
                  </w:r>
                </w:p>
              </w:tc>
            </w:tr>
            <w:tr w:rsidR="00672395" w:rsidRPr="000B67B5" w14:paraId="6F2804F9" w14:textId="77777777" w:rsidTr="00672395">
              <w:tc>
                <w:tcPr>
                  <w:tcW w:w="2048" w:type="dxa"/>
                  <w:shd w:val="clear" w:color="auto" w:fill="DEDFDE"/>
                  <w:tcMar>
                    <w:top w:w="115" w:type="dxa"/>
                    <w:left w:w="115" w:type="dxa"/>
                    <w:bottom w:w="58" w:type="dxa"/>
                    <w:right w:w="115" w:type="dxa"/>
                  </w:tcMar>
                </w:tcPr>
                <w:p w14:paraId="1714A4BA" w14:textId="7AADA212" w:rsidR="00672395" w:rsidRPr="00672395" w:rsidRDefault="00672395" w:rsidP="00793DDA">
                  <w:pPr>
                    <w:pStyle w:val="Copy"/>
                    <w:rPr>
                      <w:sz w:val="18"/>
                      <w:szCs w:val="18"/>
                    </w:rPr>
                  </w:pPr>
                  <w:r w:rsidRPr="00672395">
                    <w:rPr>
                      <w:sz w:val="18"/>
                      <w:szCs w:val="18"/>
                    </w:rPr>
                    <w:t>Établir des liens entre les concepts et créer un plan de mise en œuvre.</w:t>
                  </w:r>
                </w:p>
              </w:tc>
              <w:tc>
                <w:tcPr>
                  <w:tcW w:w="1935" w:type="dxa"/>
                  <w:tcMar>
                    <w:top w:w="115" w:type="dxa"/>
                    <w:left w:w="115" w:type="dxa"/>
                    <w:bottom w:w="58" w:type="dxa"/>
                    <w:right w:w="115" w:type="dxa"/>
                  </w:tcMar>
                </w:tcPr>
                <w:p w14:paraId="0E00435F" w14:textId="25C12091" w:rsidR="00672395" w:rsidRPr="00672395" w:rsidRDefault="00672395" w:rsidP="00793DDA">
                  <w:pPr>
                    <w:pStyle w:val="Copy"/>
                    <w:rPr>
                      <w:sz w:val="18"/>
                      <w:szCs w:val="18"/>
                    </w:rPr>
                  </w:pPr>
                  <w:r w:rsidRPr="00672395">
                    <w:rPr>
                      <w:sz w:val="18"/>
                      <w:szCs w:val="18"/>
                    </w:rPr>
                    <w:t>L’élève établit des liens et un plan de concepts avec une efficacité limitée.</w:t>
                  </w:r>
                </w:p>
              </w:tc>
              <w:tc>
                <w:tcPr>
                  <w:tcW w:w="1950" w:type="dxa"/>
                  <w:tcMar>
                    <w:top w:w="115" w:type="dxa"/>
                    <w:left w:w="115" w:type="dxa"/>
                    <w:bottom w:w="58" w:type="dxa"/>
                    <w:right w:w="115" w:type="dxa"/>
                  </w:tcMar>
                </w:tcPr>
                <w:p w14:paraId="3B255826" w14:textId="2C41BECF" w:rsidR="00672395" w:rsidRPr="00672395" w:rsidRDefault="00672395" w:rsidP="00793DDA">
                  <w:pPr>
                    <w:pStyle w:val="Copy"/>
                    <w:rPr>
                      <w:sz w:val="18"/>
                      <w:szCs w:val="18"/>
                    </w:rPr>
                  </w:pPr>
                  <w:r w:rsidRPr="00672395">
                    <w:rPr>
                      <w:sz w:val="18"/>
                      <w:szCs w:val="18"/>
                    </w:rPr>
                    <w:t>L’élève établit des liens et un plan de concepts avec efficacité.</w:t>
                  </w:r>
                </w:p>
              </w:tc>
              <w:tc>
                <w:tcPr>
                  <w:tcW w:w="2070" w:type="dxa"/>
                  <w:tcMar>
                    <w:top w:w="115" w:type="dxa"/>
                    <w:left w:w="115" w:type="dxa"/>
                    <w:bottom w:w="58" w:type="dxa"/>
                    <w:right w:w="115" w:type="dxa"/>
                  </w:tcMar>
                </w:tcPr>
                <w:p w14:paraId="22B36BF8" w14:textId="03003BBB" w:rsidR="00672395" w:rsidRPr="00672395" w:rsidRDefault="00672395" w:rsidP="00793DDA">
                  <w:pPr>
                    <w:pStyle w:val="Copy"/>
                    <w:rPr>
                      <w:sz w:val="18"/>
                      <w:szCs w:val="18"/>
                    </w:rPr>
                  </w:pPr>
                  <w:r w:rsidRPr="00672395">
                    <w:rPr>
                      <w:sz w:val="18"/>
                      <w:szCs w:val="18"/>
                    </w:rPr>
                    <w:t>L’élève établit des liens et un plan de concepts avec efficacité.</w:t>
                  </w:r>
                </w:p>
              </w:tc>
              <w:tc>
                <w:tcPr>
                  <w:tcW w:w="2239" w:type="dxa"/>
                  <w:tcMar>
                    <w:top w:w="115" w:type="dxa"/>
                    <w:left w:w="115" w:type="dxa"/>
                    <w:bottom w:w="58" w:type="dxa"/>
                    <w:right w:w="115" w:type="dxa"/>
                  </w:tcMar>
                </w:tcPr>
                <w:p w14:paraId="5841CB7B" w14:textId="0E4F2A84" w:rsidR="00672395" w:rsidRPr="00672395" w:rsidRDefault="00672395" w:rsidP="00793DDA">
                  <w:pPr>
                    <w:pStyle w:val="Copy"/>
                    <w:rPr>
                      <w:sz w:val="18"/>
                      <w:szCs w:val="18"/>
                    </w:rPr>
                  </w:pPr>
                  <w:r w:rsidRPr="00672395">
                    <w:rPr>
                      <w:sz w:val="18"/>
                      <w:szCs w:val="18"/>
                    </w:rPr>
                    <w:t>L’élève établit des liens et un plan de concepts avec une très grande efficacité.</w:t>
                  </w:r>
                </w:p>
              </w:tc>
            </w:tr>
          </w:tbl>
          <w:p w14:paraId="7ED97A49" w14:textId="77777777" w:rsidR="00672395" w:rsidRDefault="00672395" w:rsidP="00672395">
            <w:pPr>
              <w:pStyle w:val="SpaceBetween"/>
              <w:rPr>
                <w:lang w:bidi="fr-CA"/>
              </w:rPr>
            </w:pPr>
          </w:p>
          <w:p w14:paraId="6AA5193E" w14:textId="13C0783C" w:rsidR="00672395" w:rsidRDefault="00672395" w:rsidP="00672395">
            <w:pPr>
              <w:pStyle w:val="Copy"/>
            </w:pPr>
            <w:r w:rsidRPr="001B4079">
              <w:rPr>
                <w:lang w:bidi="fr-CA"/>
              </w:rPr>
              <w:t>Commentaires : </w:t>
            </w:r>
            <w:r>
              <w:t>___________________________________________________________________</w:t>
            </w:r>
          </w:p>
          <w:p w14:paraId="5AC64114" w14:textId="77777777" w:rsidR="00672395" w:rsidRDefault="00672395" w:rsidP="00672395">
            <w:pPr>
              <w:pStyle w:val="AppendixLine"/>
            </w:pPr>
            <w:r>
              <w:t>________________________________________________________________________________</w:t>
            </w:r>
          </w:p>
          <w:p w14:paraId="02BB8924" w14:textId="77777777" w:rsidR="00672395" w:rsidRDefault="00672395" w:rsidP="00672395">
            <w:pPr>
              <w:pStyle w:val="AppendixLine"/>
            </w:pPr>
            <w:r>
              <w:t>________________________________________________________________________________</w:t>
            </w:r>
          </w:p>
          <w:p w14:paraId="29B06332" w14:textId="6F88DAA1" w:rsidR="00793DDA" w:rsidRPr="009D42FE" w:rsidRDefault="00672395" w:rsidP="00672395">
            <w:pPr>
              <w:pStyle w:val="AppendixLine"/>
            </w:pPr>
            <w:r>
              <w:t xml:space="preserve">Note </w:t>
            </w:r>
            <w:r w:rsidRPr="00B30056">
              <w:t>: _____________________________</w:t>
            </w:r>
            <w:r>
              <w:t xml:space="preserve">  Initiales du parent :</w:t>
            </w:r>
            <w:r w:rsidRPr="00B30056">
              <w:t xml:space="preserve"> ____________________________</w:t>
            </w:r>
          </w:p>
        </w:tc>
      </w:tr>
    </w:tbl>
    <w:p w14:paraId="0702CA36" w14:textId="0AB28845" w:rsidR="00793DDA" w:rsidRDefault="00793DDA">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8416" behindDoc="0" locked="0" layoutInCell="1" allowOverlap="1" wp14:anchorId="29423487" wp14:editId="03DB3CFD">
                <wp:simplePos x="0" y="0"/>
                <wp:positionH relativeFrom="column">
                  <wp:posOffset>0</wp:posOffset>
                </wp:positionH>
                <wp:positionV relativeFrom="page">
                  <wp:posOffset>109981</wp:posOffset>
                </wp:positionV>
                <wp:extent cx="141351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FF4AD5" w14:textId="513D1466" w:rsidR="00793DDA" w:rsidRPr="00ED7BE9" w:rsidRDefault="00A17D59" w:rsidP="00793DDA">
                            <w:pPr>
                              <w:rPr>
                                <w:rFonts w:ascii="Verdana" w:hAnsi="Verdana"/>
                                <w:b/>
                                <w:color w:val="54B948"/>
                                <w:sz w:val="26"/>
                                <w:szCs w:val="26"/>
                                <w:lang w:val="en-CA"/>
                              </w:rPr>
                            </w:pPr>
                            <w:r>
                              <w:rPr>
                                <w:rFonts w:ascii="Verdana" w:hAnsi="Verdana"/>
                                <w:b/>
                                <w:color w:val="54B948"/>
                                <w:sz w:val="26"/>
                                <w:szCs w:val="26"/>
                                <w:lang w:val="en-CA"/>
                              </w:rPr>
                              <w:t xml:space="preserve">ANNEXE </w:t>
                            </w:r>
                            <w:r w:rsidR="00793DDA">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23487" id="Text Box 6" o:spid="_x0000_s1030" type="#_x0000_t202" style="position:absolute;margin-left:0;margin-top:8.65pt;width:111.3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" filled="f" stroked="f">
                <v:textbox>
                  <w:txbxContent>
                    <w:p w14:paraId="3EFF4AD5" w14:textId="513D1466" w:rsidR="00793DDA" w:rsidRPr="00ED7BE9" w:rsidRDefault="00A17D59" w:rsidP="00793DDA">
                      <w:pPr>
                        <w:rPr>
                          <w:rFonts w:ascii="Verdana" w:hAnsi="Verdana"/>
                          <w:b/>
                          <w:color w:val="54B948"/>
                          <w:sz w:val="26"/>
                          <w:szCs w:val="26"/>
                          <w:lang w:val="en-CA"/>
                        </w:rPr>
                      </w:pPr>
                      <w:r>
                        <w:rPr>
                          <w:rFonts w:ascii="Verdana" w:hAnsi="Verdana"/>
                          <w:b/>
                          <w:color w:val="54B948"/>
                          <w:sz w:val="26"/>
                          <w:szCs w:val="26"/>
                          <w:lang w:val="en-CA"/>
                        </w:rPr>
                        <w:t xml:space="preserve">ANNEXE </w:t>
                      </w:r>
                      <w:r w:rsidR="00793DDA">
                        <w:rPr>
                          <w:rFonts w:ascii="Verdana" w:hAnsi="Verdana"/>
                          <w:b/>
                          <w:color w:val="54B948"/>
                          <w:sz w:val="26"/>
                          <w:szCs w:val="26"/>
                          <w:lang w:val="en-CA"/>
                        </w:rPr>
                        <w:t>C</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793DDA" w14:paraId="5F204A9F" w14:textId="77777777" w:rsidTr="0054701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8EA49DC" w14:textId="7FD97D62" w:rsidR="00793DDA" w:rsidRPr="00ED7BE9" w:rsidRDefault="00D41C00" w:rsidP="00547017">
            <w:pPr>
              <w:pStyle w:val="AppendixName"/>
            </w:pPr>
            <w:r w:rsidRPr="00D41C00">
              <w:rPr>
                <w:lang w:val="en-US" w:bidi="fr-CA"/>
              </w:rPr>
              <w:t>Comparer les coûts de différents emprunts (Exemples)</w:t>
            </w:r>
          </w:p>
        </w:tc>
      </w:tr>
      <w:tr w:rsidR="00793DDA" w14:paraId="55B9D7C7" w14:textId="77777777" w:rsidTr="00547017">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806"/>
              <w:gridCol w:w="1439"/>
              <w:gridCol w:w="1322"/>
              <w:gridCol w:w="1904"/>
              <w:gridCol w:w="1904"/>
              <w:gridCol w:w="1867"/>
            </w:tblGrid>
            <w:tr w:rsidR="00D41C00" w:rsidRPr="000B67B5" w14:paraId="191CC0E6" w14:textId="77777777" w:rsidTr="00547017">
              <w:trPr>
                <w:trHeight w:val="720"/>
              </w:trPr>
              <w:tc>
                <w:tcPr>
                  <w:tcW w:w="4567" w:type="dxa"/>
                  <w:gridSpan w:val="3"/>
                  <w:shd w:val="clear" w:color="auto" w:fill="3F708E"/>
                  <w:vAlign w:val="center"/>
                </w:tcPr>
                <w:p w14:paraId="515194E7" w14:textId="77777777" w:rsidR="00D41C00" w:rsidRPr="000B67B5" w:rsidRDefault="00D41C00" w:rsidP="00D41C00">
                  <w:pPr>
                    <w:pStyle w:val="Copy"/>
                    <w:jc w:val="center"/>
                    <w:rPr>
                      <w:rFonts w:eastAsia="Times New Roman" w:cs="Segoe UI"/>
                      <w:b/>
                      <w:sz w:val="22"/>
                      <w:szCs w:val="22"/>
                      <w:lang w:eastAsia="en-CA"/>
                    </w:rPr>
                  </w:pPr>
                </w:p>
              </w:tc>
              <w:tc>
                <w:tcPr>
                  <w:tcW w:w="1904" w:type="dxa"/>
                  <w:shd w:val="clear" w:color="auto" w:fill="3F708E"/>
                  <w:vAlign w:val="center"/>
                </w:tcPr>
                <w:p w14:paraId="41CA33D1" w14:textId="4DC847EC" w:rsidR="00D41C00" w:rsidRPr="000B67B5" w:rsidRDefault="00D41C00" w:rsidP="00D41C00">
                  <w:pPr>
                    <w:pStyle w:val="BlueChartHeading"/>
                  </w:pPr>
                  <w:r>
                    <w:t>Cartes de crédit (CC)</w:t>
                  </w:r>
                </w:p>
              </w:tc>
              <w:tc>
                <w:tcPr>
                  <w:tcW w:w="1904" w:type="dxa"/>
                  <w:shd w:val="clear" w:color="auto" w:fill="3F708E"/>
                  <w:vAlign w:val="center"/>
                </w:tcPr>
                <w:p w14:paraId="0532A0DC" w14:textId="0CA685A1" w:rsidR="00D41C00" w:rsidRPr="000B67B5" w:rsidRDefault="00D41C00" w:rsidP="00D41C00">
                  <w:pPr>
                    <w:pStyle w:val="BlueChartHeading"/>
                  </w:pPr>
                  <w:r>
                    <w:t>Prêts bancaires (PB)</w:t>
                  </w:r>
                </w:p>
              </w:tc>
              <w:tc>
                <w:tcPr>
                  <w:tcW w:w="1867" w:type="dxa"/>
                  <w:shd w:val="clear" w:color="auto" w:fill="3F708E"/>
                  <w:vAlign w:val="center"/>
                </w:tcPr>
                <w:p w14:paraId="0251D9CA" w14:textId="07C5B590" w:rsidR="00D41C00" w:rsidRPr="000B67B5" w:rsidRDefault="00D41C00" w:rsidP="00D41C00">
                  <w:pPr>
                    <w:pStyle w:val="BlueChartHeading"/>
                    <w:rPr>
                      <w:lang w:eastAsia="en-CA"/>
                    </w:rPr>
                  </w:pPr>
                  <w:r>
                    <w:t>Prêts étudiants (PE)</w:t>
                  </w:r>
                </w:p>
              </w:tc>
            </w:tr>
            <w:tr w:rsidR="00D41C00" w:rsidRPr="000B67B5" w14:paraId="016B7B02" w14:textId="77777777" w:rsidTr="00547017">
              <w:trPr>
                <w:trHeight w:val="535"/>
              </w:trPr>
              <w:tc>
                <w:tcPr>
                  <w:tcW w:w="4567" w:type="dxa"/>
                  <w:gridSpan w:val="3"/>
                  <w:shd w:val="clear" w:color="auto" w:fill="DEDFDE"/>
                  <w:vAlign w:val="center"/>
                </w:tcPr>
                <w:p w14:paraId="7F20F8F7" w14:textId="29C4C1CC" w:rsidR="00D41C00" w:rsidRPr="0052194A" w:rsidRDefault="00D41C00" w:rsidP="00D41C00">
                  <w:pPr>
                    <w:pStyle w:val="ChartCopySubhead"/>
                    <w:jc w:val="right"/>
                    <w:rPr>
                      <w:b/>
                    </w:rPr>
                  </w:pPr>
                  <w:r>
                    <w:rPr>
                      <w:b/>
                    </w:rPr>
                    <w:t>Taux d’intérêt</w:t>
                  </w:r>
                </w:p>
              </w:tc>
              <w:tc>
                <w:tcPr>
                  <w:tcW w:w="1904" w:type="dxa"/>
                  <w:shd w:val="clear" w:color="auto" w:fill="DEDFDE"/>
                  <w:vAlign w:val="center"/>
                </w:tcPr>
                <w:p w14:paraId="2EFC2287" w14:textId="77CEEF96" w:rsidR="00D41C00" w:rsidRPr="0052194A" w:rsidRDefault="00D41C00" w:rsidP="00D41C00">
                  <w:pPr>
                    <w:pStyle w:val="ChartCopySubhead"/>
                    <w:rPr>
                      <w:b/>
                    </w:rPr>
                  </w:pPr>
                  <w:r>
                    <w:rPr>
                      <w:b/>
                    </w:rPr>
                    <w:t>___19____%</w:t>
                  </w:r>
                </w:p>
              </w:tc>
              <w:tc>
                <w:tcPr>
                  <w:tcW w:w="1904" w:type="dxa"/>
                  <w:shd w:val="clear" w:color="auto" w:fill="DEDFDE"/>
                  <w:vAlign w:val="center"/>
                </w:tcPr>
                <w:p w14:paraId="19C56631" w14:textId="630372A1" w:rsidR="00D41C00" w:rsidRPr="0052194A" w:rsidRDefault="00D41C00" w:rsidP="00D41C00">
                  <w:pPr>
                    <w:pStyle w:val="ChartCopySubhead"/>
                    <w:rPr>
                      <w:b/>
                    </w:rPr>
                  </w:pPr>
                  <w:r>
                    <w:rPr>
                      <w:b/>
                    </w:rPr>
                    <w:t>____4.5__%</w:t>
                  </w:r>
                </w:p>
              </w:tc>
              <w:tc>
                <w:tcPr>
                  <w:tcW w:w="1867" w:type="dxa"/>
                  <w:shd w:val="clear" w:color="auto" w:fill="DEDFDE"/>
                  <w:vAlign w:val="center"/>
                </w:tcPr>
                <w:p w14:paraId="44EE34C6" w14:textId="2A591648" w:rsidR="00D41C00" w:rsidRPr="0052194A" w:rsidRDefault="00D41C00" w:rsidP="00D41C00">
                  <w:pPr>
                    <w:pStyle w:val="ChartCopySubhead"/>
                    <w:rPr>
                      <w:b/>
                    </w:rPr>
                  </w:pPr>
                  <w:r>
                    <w:rPr>
                      <w:b/>
                    </w:rPr>
                    <w:t>___5__%</w:t>
                  </w:r>
                </w:p>
              </w:tc>
            </w:tr>
            <w:tr w:rsidR="00D41C00" w:rsidRPr="000B67B5" w14:paraId="766A2505" w14:textId="77777777" w:rsidTr="00D41C00">
              <w:trPr>
                <w:trHeight w:val="535"/>
              </w:trPr>
              <w:tc>
                <w:tcPr>
                  <w:tcW w:w="1806" w:type="dxa"/>
                  <w:vAlign w:val="center"/>
                </w:tcPr>
                <w:p w14:paraId="135A9E7F" w14:textId="2A90D422" w:rsidR="00D41C00" w:rsidRPr="004B6789" w:rsidRDefault="00D41C00" w:rsidP="00D41C00">
                  <w:pPr>
                    <w:pStyle w:val="CopyCentred"/>
                  </w:pPr>
                  <w:r>
                    <w:t>Articles</w:t>
                  </w:r>
                </w:p>
              </w:tc>
              <w:tc>
                <w:tcPr>
                  <w:tcW w:w="1439" w:type="dxa"/>
                  <w:tcMar>
                    <w:left w:w="0" w:type="dxa"/>
                    <w:right w:w="0" w:type="dxa"/>
                  </w:tcMar>
                  <w:vAlign w:val="center"/>
                </w:tcPr>
                <w:p w14:paraId="167F2C68" w14:textId="1C5E22E4" w:rsidR="00D41C00" w:rsidRPr="004B6789" w:rsidRDefault="00D41C00" w:rsidP="00D41C00">
                  <w:pPr>
                    <w:pStyle w:val="CopyCentred"/>
                  </w:pPr>
                  <w:r w:rsidRPr="00936CAA">
                    <w:rPr>
                      <w:spacing w:val="-4"/>
                    </w:rPr>
                    <w:t>Coût de l’article avant la taxe</w:t>
                  </w:r>
                </w:p>
              </w:tc>
              <w:tc>
                <w:tcPr>
                  <w:tcW w:w="1322" w:type="dxa"/>
                  <w:tcMar>
                    <w:left w:w="0" w:type="dxa"/>
                    <w:right w:w="0" w:type="dxa"/>
                  </w:tcMar>
                  <w:vAlign w:val="center"/>
                </w:tcPr>
                <w:p w14:paraId="27D74E96" w14:textId="1776E793" w:rsidR="00D41C00" w:rsidRPr="004B6789" w:rsidRDefault="00D41C00" w:rsidP="00D41C00">
                  <w:pPr>
                    <w:pStyle w:val="CopyCentred"/>
                  </w:pPr>
                  <w:r w:rsidRPr="00936CAA">
                    <w:rPr>
                      <w:spacing w:val="-4"/>
                    </w:rPr>
                    <w:t>Coût de l’article taxe comprise</w:t>
                  </w:r>
                </w:p>
              </w:tc>
              <w:tc>
                <w:tcPr>
                  <w:tcW w:w="1904" w:type="dxa"/>
                  <w:vAlign w:val="center"/>
                </w:tcPr>
                <w:p w14:paraId="09EEA68D" w14:textId="2CD87434" w:rsidR="00D41C00" w:rsidRPr="004B6789" w:rsidRDefault="00D41C00" w:rsidP="00D41C00">
                  <w:pPr>
                    <w:pStyle w:val="CopyCentred"/>
                  </w:pPr>
                  <w:r>
                    <w:t>Coût de l’article avec le taux d’intérêt CC</w:t>
                  </w:r>
                </w:p>
              </w:tc>
              <w:tc>
                <w:tcPr>
                  <w:tcW w:w="1904" w:type="dxa"/>
                  <w:vAlign w:val="center"/>
                </w:tcPr>
                <w:p w14:paraId="23782715" w14:textId="10A04ABB" w:rsidR="00D41C00" w:rsidRPr="004B6789" w:rsidRDefault="00D41C00" w:rsidP="00D41C00">
                  <w:pPr>
                    <w:pStyle w:val="CopyCentred"/>
                  </w:pPr>
                  <w:r>
                    <w:t>Coût de l’article avec le taux d’intérêt PB</w:t>
                  </w:r>
                </w:p>
              </w:tc>
              <w:tc>
                <w:tcPr>
                  <w:tcW w:w="1867" w:type="dxa"/>
                  <w:vAlign w:val="center"/>
                </w:tcPr>
                <w:p w14:paraId="53802722" w14:textId="20274DD1" w:rsidR="00D41C00" w:rsidRPr="004B6789" w:rsidRDefault="00D41C00" w:rsidP="00D41C00">
                  <w:pPr>
                    <w:pStyle w:val="CopyCentred"/>
                  </w:pPr>
                  <w:r>
                    <w:t>Coût de l’article avec le taux d’intérêt PE</w:t>
                  </w:r>
                </w:p>
              </w:tc>
            </w:tr>
            <w:tr w:rsidR="00D41C00" w:rsidRPr="000B67B5" w14:paraId="678267CF" w14:textId="77777777" w:rsidTr="00547017">
              <w:trPr>
                <w:trHeight w:val="533"/>
              </w:trPr>
              <w:tc>
                <w:tcPr>
                  <w:tcW w:w="1806" w:type="dxa"/>
                  <w:shd w:val="clear" w:color="auto" w:fill="DEDFDE"/>
                  <w:vAlign w:val="center"/>
                </w:tcPr>
                <w:p w14:paraId="611B14EB" w14:textId="042D24D8" w:rsidR="00D41C00" w:rsidRPr="000B67B5" w:rsidRDefault="00D41C00" w:rsidP="00D41C00">
                  <w:pPr>
                    <w:pStyle w:val="IntroCopy"/>
                  </w:pPr>
                  <w:r>
                    <w:t>Téléphone mobile</w:t>
                  </w:r>
                </w:p>
              </w:tc>
              <w:tc>
                <w:tcPr>
                  <w:tcW w:w="1439" w:type="dxa"/>
                  <w:shd w:val="clear" w:color="auto" w:fill="DEDFDE"/>
                  <w:vAlign w:val="center"/>
                </w:tcPr>
                <w:p w14:paraId="66FE6EFC" w14:textId="1FAEA286" w:rsidR="00D41C00" w:rsidRPr="000B67B5" w:rsidRDefault="00D41C00" w:rsidP="00D41C00">
                  <w:pPr>
                    <w:pStyle w:val="IntroCopy"/>
                    <w:jc w:val="center"/>
                  </w:pPr>
                  <w:r>
                    <w:t>500 $</w:t>
                  </w:r>
                </w:p>
              </w:tc>
              <w:tc>
                <w:tcPr>
                  <w:tcW w:w="1322" w:type="dxa"/>
                  <w:shd w:val="clear" w:color="auto" w:fill="DEDFDE"/>
                  <w:vAlign w:val="center"/>
                </w:tcPr>
                <w:p w14:paraId="49F49DCD" w14:textId="007C5D89" w:rsidR="00D41C00" w:rsidRPr="000B67B5" w:rsidRDefault="00D41C00" w:rsidP="00D41C00">
                  <w:pPr>
                    <w:pStyle w:val="IntroCopy"/>
                    <w:jc w:val="center"/>
                  </w:pPr>
                  <w:r>
                    <w:t>565 $</w:t>
                  </w:r>
                </w:p>
              </w:tc>
              <w:tc>
                <w:tcPr>
                  <w:tcW w:w="1904" w:type="dxa"/>
                  <w:shd w:val="clear" w:color="auto" w:fill="DEDFDE"/>
                  <w:vAlign w:val="center"/>
                </w:tcPr>
                <w:p w14:paraId="48569CA9" w14:textId="771F5A40" w:rsidR="00D41C00" w:rsidRPr="000B67B5" w:rsidRDefault="00D41C00" w:rsidP="00D41C00">
                  <w:pPr>
                    <w:pStyle w:val="IntroCopy"/>
                    <w:jc w:val="center"/>
                  </w:pPr>
                  <w:r>
                    <w:t>672,35 $</w:t>
                  </w:r>
                </w:p>
              </w:tc>
              <w:tc>
                <w:tcPr>
                  <w:tcW w:w="1904" w:type="dxa"/>
                  <w:shd w:val="clear" w:color="auto" w:fill="DEDFDE"/>
                  <w:vAlign w:val="center"/>
                </w:tcPr>
                <w:p w14:paraId="3DC4DB68" w14:textId="1F6DDD3B" w:rsidR="00D41C00" w:rsidRPr="000B67B5" w:rsidRDefault="00D41C00" w:rsidP="00D41C00">
                  <w:pPr>
                    <w:pStyle w:val="IntroCopy"/>
                    <w:jc w:val="center"/>
                  </w:pPr>
                  <w:r>
                    <w:t>590,43 $</w:t>
                  </w:r>
                </w:p>
              </w:tc>
              <w:tc>
                <w:tcPr>
                  <w:tcW w:w="1867" w:type="dxa"/>
                  <w:shd w:val="clear" w:color="auto" w:fill="DEDFDE"/>
                  <w:vAlign w:val="center"/>
                </w:tcPr>
                <w:p w14:paraId="442200B8" w14:textId="5611C7F4" w:rsidR="00D41C00" w:rsidRPr="000B67B5" w:rsidRDefault="00D41C00" w:rsidP="00D41C00">
                  <w:pPr>
                    <w:pStyle w:val="IntroCopy"/>
                    <w:jc w:val="center"/>
                  </w:pPr>
                  <w:r>
                    <w:t>593,25 $</w:t>
                  </w:r>
                </w:p>
              </w:tc>
            </w:tr>
            <w:tr w:rsidR="00D41C00" w:rsidRPr="000B67B5" w14:paraId="66B230C2" w14:textId="77777777" w:rsidTr="00547017">
              <w:trPr>
                <w:trHeight w:val="533"/>
              </w:trPr>
              <w:tc>
                <w:tcPr>
                  <w:tcW w:w="1806" w:type="dxa"/>
                  <w:vAlign w:val="center"/>
                </w:tcPr>
                <w:p w14:paraId="10D56FA8" w14:textId="029A343A" w:rsidR="00D41C00" w:rsidRPr="000B67B5" w:rsidRDefault="00D41C00" w:rsidP="00D41C00">
                  <w:pPr>
                    <w:pStyle w:val="IntroCopy"/>
                  </w:pPr>
                  <w:r>
                    <w:t>Casquette</w:t>
                  </w:r>
                </w:p>
              </w:tc>
              <w:tc>
                <w:tcPr>
                  <w:tcW w:w="1439" w:type="dxa"/>
                  <w:vAlign w:val="center"/>
                </w:tcPr>
                <w:p w14:paraId="67293262" w14:textId="4B534CC4" w:rsidR="00D41C00" w:rsidRPr="000B67B5" w:rsidRDefault="00D41C00" w:rsidP="00D41C00">
                  <w:pPr>
                    <w:pStyle w:val="IntroCopy"/>
                    <w:jc w:val="center"/>
                  </w:pPr>
                  <w:r>
                    <w:t>25 $</w:t>
                  </w:r>
                </w:p>
              </w:tc>
              <w:tc>
                <w:tcPr>
                  <w:tcW w:w="1322" w:type="dxa"/>
                  <w:vAlign w:val="center"/>
                </w:tcPr>
                <w:p w14:paraId="327EB5D7" w14:textId="164F4DCF" w:rsidR="00D41C00" w:rsidRPr="000B67B5" w:rsidRDefault="00D41C00" w:rsidP="00D41C00">
                  <w:pPr>
                    <w:pStyle w:val="IntroCopy"/>
                    <w:jc w:val="center"/>
                  </w:pPr>
                  <w:r>
                    <w:t>28,25 $</w:t>
                  </w:r>
                </w:p>
              </w:tc>
              <w:tc>
                <w:tcPr>
                  <w:tcW w:w="1904" w:type="dxa"/>
                  <w:vAlign w:val="center"/>
                </w:tcPr>
                <w:p w14:paraId="4212C396" w14:textId="7A414DD8" w:rsidR="00D41C00" w:rsidRPr="000B67B5" w:rsidRDefault="00D41C00" w:rsidP="00D41C00">
                  <w:pPr>
                    <w:pStyle w:val="IntroCopy"/>
                    <w:jc w:val="center"/>
                  </w:pPr>
                  <w:r>
                    <w:t>33,62 $</w:t>
                  </w:r>
                </w:p>
              </w:tc>
              <w:tc>
                <w:tcPr>
                  <w:tcW w:w="1904" w:type="dxa"/>
                  <w:vAlign w:val="center"/>
                </w:tcPr>
                <w:p w14:paraId="64E61A19" w14:textId="5C413867" w:rsidR="00D41C00" w:rsidRPr="000B67B5" w:rsidRDefault="00D41C00" w:rsidP="00D41C00">
                  <w:pPr>
                    <w:pStyle w:val="IntroCopy"/>
                    <w:jc w:val="center"/>
                  </w:pPr>
                  <w:r>
                    <w:t>29,52 $</w:t>
                  </w:r>
                </w:p>
              </w:tc>
              <w:tc>
                <w:tcPr>
                  <w:tcW w:w="1867" w:type="dxa"/>
                  <w:vAlign w:val="center"/>
                </w:tcPr>
                <w:p w14:paraId="6A840B4B" w14:textId="076F33BE" w:rsidR="00D41C00" w:rsidRPr="000B67B5" w:rsidRDefault="00D41C00" w:rsidP="00D41C00">
                  <w:pPr>
                    <w:pStyle w:val="IntroCopy"/>
                    <w:jc w:val="center"/>
                  </w:pPr>
                  <w:r>
                    <w:t>29,66 $</w:t>
                  </w:r>
                </w:p>
              </w:tc>
            </w:tr>
            <w:tr w:rsidR="00793DDA" w:rsidRPr="000B67B5" w14:paraId="2E293FE9" w14:textId="77777777" w:rsidTr="00547017">
              <w:trPr>
                <w:trHeight w:val="533"/>
              </w:trPr>
              <w:tc>
                <w:tcPr>
                  <w:tcW w:w="1806" w:type="dxa"/>
                  <w:shd w:val="clear" w:color="auto" w:fill="DEDFDE"/>
                  <w:vAlign w:val="center"/>
                </w:tcPr>
                <w:p w14:paraId="5D056D9F" w14:textId="77777777" w:rsidR="00793DDA" w:rsidRPr="000B67B5" w:rsidRDefault="00793DDA" w:rsidP="00793DDA">
                  <w:pPr>
                    <w:pStyle w:val="IntroCopy"/>
                  </w:pPr>
                </w:p>
              </w:tc>
              <w:tc>
                <w:tcPr>
                  <w:tcW w:w="1439" w:type="dxa"/>
                  <w:shd w:val="clear" w:color="auto" w:fill="DEDFDE"/>
                  <w:vAlign w:val="center"/>
                </w:tcPr>
                <w:p w14:paraId="344B6339" w14:textId="77777777" w:rsidR="00793DDA" w:rsidRPr="000B67B5" w:rsidRDefault="00793DDA" w:rsidP="00793DDA">
                  <w:pPr>
                    <w:pStyle w:val="IntroCopy"/>
                    <w:jc w:val="center"/>
                  </w:pPr>
                </w:p>
              </w:tc>
              <w:tc>
                <w:tcPr>
                  <w:tcW w:w="1322" w:type="dxa"/>
                  <w:shd w:val="clear" w:color="auto" w:fill="DEDFDE"/>
                  <w:vAlign w:val="center"/>
                </w:tcPr>
                <w:p w14:paraId="4B2A6237" w14:textId="77777777" w:rsidR="00793DDA" w:rsidRPr="000B67B5" w:rsidRDefault="00793DDA" w:rsidP="00793DDA">
                  <w:pPr>
                    <w:pStyle w:val="IntroCopy"/>
                    <w:jc w:val="center"/>
                  </w:pPr>
                </w:p>
              </w:tc>
              <w:tc>
                <w:tcPr>
                  <w:tcW w:w="1904" w:type="dxa"/>
                  <w:shd w:val="clear" w:color="auto" w:fill="DEDFDE"/>
                  <w:vAlign w:val="center"/>
                </w:tcPr>
                <w:p w14:paraId="3406B006" w14:textId="77777777" w:rsidR="00793DDA" w:rsidRPr="000B67B5" w:rsidRDefault="00793DDA" w:rsidP="00793DDA">
                  <w:pPr>
                    <w:pStyle w:val="IntroCopy"/>
                    <w:jc w:val="center"/>
                  </w:pPr>
                </w:p>
              </w:tc>
              <w:tc>
                <w:tcPr>
                  <w:tcW w:w="1904" w:type="dxa"/>
                  <w:shd w:val="clear" w:color="auto" w:fill="DEDFDE"/>
                  <w:vAlign w:val="center"/>
                </w:tcPr>
                <w:p w14:paraId="7F9B9A10" w14:textId="77777777" w:rsidR="00793DDA" w:rsidRPr="000B67B5" w:rsidRDefault="00793DDA" w:rsidP="00793DDA">
                  <w:pPr>
                    <w:pStyle w:val="IntroCopy"/>
                    <w:jc w:val="center"/>
                  </w:pPr>
                </w:p>
              </w:tc>
              <w:tc>
                <w:tcPr>
                  <w:tcW w:w="1867" w:type="dxa"/>
                  <w:shd w:val="clear" w:color="auto" w:fill="DEDFDE"/>
                  <w:vAlign w:val="center"/>
                </w:tcPr>
                <w:p w14:paraId="0F724762" w14:textId="77777777" w:rsidR="00793DDA" w:rsidRPr="000B67B5" w:rsidRDefault="00793DDA" w:rsidP="00793DDA">
                  <w:pPr>
                    <w:pStyle w:val="IntroCopy"/>
                    <w:jc w:val="center"/>
                  </w:pPr>
                </w:p>
              </w:tc>
            </w:tr>
            <w:tr w:rsidR="00793DDA" w:rsidRPr="000B67B5" w14:paraId="65BCBC1D" w14:textId="77777777" w:rsidTr="00547017">
              <w:trPr>
                <w:trHeight w:val="533"/>
              </w:trPr>
              <w:tc>
                <w:tcPr>
                  <w:tcW w:w="1806" w:type="dxa"/>
                  <w:vAlign w:val="center"/>
                </w:tcPr>
                <w:p w14:paraId="7F85A828" w14:textId="77777777" w:rsidR="00793DDA" w:rsidRPr="000B67B5" w:rsidRDefault="00793DDA" w:rsidP="00793DDA">
                  <w:pPr>
                    <w:pStyle w:val="IntroCopy"/>
                  </w:pPr>
                </w:p>
              </w:tc>
              <w:tc>
                <w:tcPr>
                  <w:tcW w:w="1439" w:type="dxa"/>
                  <w:vAlign w:val="center"/>
                </w:tcPr>
                <w:p w14:paraId="4590F08E" w14:textId="77777777" w:rsidR="00793DDA" w:rsidRPr="000B67B5" w:rsidRDefault="00793DDA" w:rsidP="00793DDA">
                  <w:pPr>
                    <w:pStyle w:val="IntroCopy"/>
                    <w:jc w:val="center"/>
                  </w:pPr>
                </w:p>
              </w:tc>
              <w:tc>
                <w:tcPr>
                  <w:tcW w:w="1322" w:type="dxa"/>
                  <w:vAlign w:val="center"/>
                </w:tcPr>
                <w:p w14:paraId="64695252" w14:textId="77777777" w:rsidR="00793DDA" w:rsidRPr="000B67B5" w:rsidRDefault="00793DDA" w:rsidP="00793DDA">
                  <w:pPr>
                    <w:pStyle w:val="IntroCopy"/>
                    <w:jc w:val="center"/>
                  </w:pPr>
                </w:p>
              </w:tc>
              <w:tc>
                <w:tcPr>
                  <w:tcW w:w="1904" w:type="dxa"/>
                  <w:vAlign w:val="center"/>
                </w:tcPr>
                <w:p w14:paraId="378812B8" w14:textId="77777777" w:rsidR="00793DDA" w:rsidRPr="000B67B5" w:rsidRDefault="00793DDA" w:rsidP="00793DDA">
                  <w:pPr>
                    <w:pStyle w:val="IntroCopy"/>
                    <w:jc w:val="center"/>
                  </w:pPr>
                </w:p>
              </w:tc>
              <w:tc>
                <w:tcPr>
                  <w:tcW w:w="1904" w:type="dxa"/>
                  <w:vAlign w:val="center"/>
                </w:tcPr>
                <w:p w14:paraId="7A42EB24" w14:textId="77777777" w:rsidR="00793DDA" w:rsidRPr="000B67B5" w:rsidRDefault="00793DDA" w:rsidP="00793DDA">
                  <w:pPr>
                    <w:pStyle w:val="IntroCopy"/>
                    <w:jc w:val="center"/>
                  </w:pPr>
                </w:p>
              </w:tc>
              <w:tc>
                <w:tcPr>
                  <w:tcW w:w="1867" w:type="dxa"/>
                  <w:vAlign w:val="center"/>
                </w:tcPr>
                <w:p w14:paraId="7443BD29" w14:textId="77777777" w:rsidR="00793DDA" w:rsidRPr="000B67B5" w:rsidRDefault="00793DDA" w:rsidP="00793DDA">
                  <w:pPr>
                    <w:pStyle w:val="IntroCopy"/>
                    <w:jc w:val="center"/>
                  </w:pPr>
                </w:p>
              </w:tc>
            </w:tr>
            <w:tr w:rsidR="00793DDA" w:rsidRPr="000B67B5" w14:paraId="2335BF45" w14:textId="77777777" w:rsidTr="00547017">
              <w:trPr>
                <w:trHeight w:val="533"/>
              </w:trPr>
              <w:tc>
                <w:tcPr>
                  <w:tcW w:w="1806" w:type="dxa"/>
                  <w:shd w:val="clear" w:color="auto" w:fill="DEDFDE"/>
                  <w:vAlign w:val="center"/>
                </w:tcPr>
                <w:p w14:paraId="148985DF" w14:textId="77777777" w:rsidR="00793DDA" w:rsidRPr="000B67B5" w:rsidRDefault="00793DDA" w:rsidP="00793DDA">
                  <w:pPr>
                    <w:pStyle w:val="IntroCopy"/>
                  </w:pPr>
                </w:p>
              </w:tc>
              <w:tc>
                <w:tcPr>
                  <w:tcW w:w="1439" w:type="dxa"/>
                  <w:shd w:val="clear" w:color="auto" w:fill="DEDFDE"/>
                  <w:vAlign w:val="center"/>
                </w:tcPr>
                <w:p w14:paraId="7AE16D9C" w14:textId="77777777" w:rsidR="00793DDA" w:rsidRPr="000B67B5" w:rsidRDefault="00793DDA" w:rsidP="00793DDA">
                  <w:pPr>
                    <w:pStyle w:val="IntroCopy"/>
                    <w:jc w:val="center"/>
                  </w:pPr>
                </w:p>
              </w:tc>
              <w:tc>
                <w:tcPr>
                  <w:tcW w:w="1322" w:type="dxa"/>
                  <w:shd w:val="clear" w:color="auto" w:fill="DEDFDE"/>
                  <w:vAlign w:val="center"/>
                </w:tcPr>
                <w:p w14:paraId="35370351" w14:textId="77777777" w:rsidR="00793DDA" w:rsidRPr="000B67B5" w:rsidRDefault="00793DDA" w:rsidP="00793DDA">
                  <w:pPr>
                    <w:pStyle w:val="IntroCopy"/>
                    <w:jc w:val="center"/>
                  </w:pPr>
                </w:p>
              </w:tc>
              <w:tc>
                <w:tcPr>
                  <w:tcW w:w="1904" w:type="dxa"/>
                  <w:shd w:val="clear" w:color="auto" w:fill="DEDFDE"/>
                  <w:vAlign w:val="center"/>
                </w:tcPr>
                <w:p w14:paraId="1A8707D4" w14:textId="77777777" w:rsidR="00793DDA" w:rsidRPr="000B67B5" w:rsidRDefault="00793DDA" w:rsidP="00793DDA">
                  <w:pPr>
                    <w:pStyle w:val="IntroCopy"/>
                    <w:jc w:val="center"/>
                  </w:pPr>
                </w:p>
              </w:tc>
              <w:tc>
                <w:tcPr>
                  <w:tcW w:w="1904" w:type="dxa"/>
                  <w:shd w:val="clear" w:color="auto" w:fill="DEDFDE"/>
                  <w:vAlign w:val="center"/>
                </w:tcPr>
                <w:p w14:paraId="49441BD8" w14:textId="77777777" w:rsidR="00793DDA" w:rsidRPr="000B67B5" w:rsidRDefault="00793DDA" w:rsidP="00793DDA">
                  <w:pPr>
                    <w:pStyle w:val="IntroCopy"/>
                    <w:jc w:val="center"/>
                  </w:pPr>
                </w:p>
              </w:tc>
              <w:tc>
                <w:tcPr>
                  <w:tcW w:w="1867" w:type="dxa"/>
                  <w:shd w:val="clear" w:color="auto" w:fill="DEDFDE"/>
                  <w:vAlign w:val="center"/>
                </w:tcPr>
                <w:p w14:paraId="54ED006A" w14:textId="77777777" w:rsidR="00793DDA" w:rsidRPr="000B67B5" w:rsidRDefault="00793DDA" w:rsidP="00793DDA">
                  <w:pPr>
                    <w:pStyle w:val="IntroCopy"/>
                    <w:jc w:val="center"/>
                  </w:pPr>
                </w:p>
              </w:tc>
            </w:tr>
            <w:tr w:rsidR="00793DDA" w:rsidRPr="000B67B5" w14:paraId="0BE8437E" w14:textId="77777777" w:rsidTr="00547017">
              <w:trPr>
                <w:trHeight w:val="533"/>
              </w:trPr>
              <w:tc>
                <w:tcPr>
                  <w:tcW w:w="1806" w:type="dxa"/>
                  <w:vAlign w:val="center"/>
                </w:tcPr>
                <w:p w14:paraId="5FF78EF5" w14:textId="77777777" w:rsidR="00793DDA" w:rsidRPr="000B67B5" w:rsidRDefault="00793DDA" w:rsidP="00793DDA">
                  <w:pPr>
                    <w:pStyle w:val="IntroCopy"/>
                  </w:pPr>
                </w:p>
              </w:tc>
              <w:tc>
                <w:tcPr>
                  <w:tcW w:w="1439" w:type="dxa"/>
                  <w:vAlign w:val="center"/>
                </w:tcPr>
                <w:p w14:paraId="3734457D" w14:textId="77777777" w:rsidR="00793DDA" w:rsidRPr="000B67B5" w:rsidRDefault="00793DDA" w:rsidP="00793DDA">
                  <w:pPr>
                    <w:pStyle w:val="IntroCopy"/>
                    <w:jc w:val="center"/>
                  </w:pPr>
                </w:p>
              </w:tc>
              <w:tc>
                <w:tcPr>
                  <w:tcW w:w="1322" w:type="dxa"/>
                  <w:vAlign w:val="center"/>
                </w:tcPr>
                <w:p w14:paraId="6B5AA93E" w14:textId="77777777" w:rsidR="00793DDA" w:rsidRPr="000B67B5" w:rsidRDefault="00793DDA" w:rsidP="00793DDA">
                  <w:pPr>
                    <w:pStyle w:val="IntroCopy"/>
                    <w:jc w:val="center"/>
                  </w:pPr>
                </w:p>
              </w:tc>
              <w:tc>
                <w:tcPr>
                  <w:tcW w:w="1904" w:type="dxa"/>
                  <w:vAlign w:val="center"/>
                </w:tcPr>
                <w:p w14:paraId="101BB1C1" w14:textId="77777777" w:rsidR="00793DDA" w:rsidRPr="000B67B5" w:rsidRDefault="00793DDA" w:rsidP="00793DDA">
                  <w:pPr>
                    <w:pStyle w:val="IntroCopy"/>
                    <w:jc w:val="center"/>
                  </w:pPr>
                </w:p>
              </w:tc>
              <w:tc>
                <w:tcPr>
                  <w:tcW w:w="1904" w:type="dxa"/>
                  <w:vAlign w:val="center"/>
                </w:tcPr>
                <w:p w14:paraId="117EE0E7" w14:textId="77777777" w:rsidR="00793DDA" w:rsidRPr="000B67B5" w:rsidRDefault="00793DDA" w:rsidP="00793DDA">
                  <w:pPr>
                    <w:pStyle w:val="IntroCopy"/>
                    <w:jc w:val="center"/>
                  </w:pPr>
                </w:p>
              </w:tc>
              <w:tc>
                <w:tcPr>
                  <w:tcW w:w="1867" w:type="dxa"/>
                  <w:vAlign w:val="center"/>
                </w:tcPr>
                <w:p w14:paraId="4B86C2B4" w14:textId="77777777" w:rsidR="00793DDA" w:rsidRPr="000B67B5" w:rsidRDefault="00793DDA" w:rsidP="00793DDA">
                  <w:pPr>
                    <w:pStyle w:val="IntroCopy"/>
                    <w:jc w:val="center"/>
                  </w:pPr>
                </w:p>
              </w:tc>
            </w:tr>
            <w:tr w:rsidR="00793DDA" w:rsidRPr="000B67B5" w14:paraId="7CF688A5" w14:textId="77777777" w:rsidTr="00547017">
              <w:trPr>
                <w:trHeight w:val="533"/>
              </w:trPr>
              <w:tc>
                <w:tcPr>
                  <w:tcW w:w="1806" w:type="dxa"/>
                  <w:shd w:val="clear" w:color="auto" w:fill="DEDFDE"/>
                  <w:vAlign w:val="center"/>
                </w:tcPr>
                <w:p w14:paraId="6871F2EA" w14:textId="77777777" w:rsidR="00793DDA" w:rsidRPr="000B67B5" w:rsidRDefault="00793DDA" w:rsidP="00793DDA">
                  <w:pPr>
                    <w:pStyle w:val="IntroCopy"/>
                  </w:pPr>
                </w:p>
              </w:tc>
              <w:tc>
                <w:tcPr>
                  <w:tcW w:w="1439" w:type="dxa"/>
                  <w:shd w:val="clear" w:color="auto" w:fill="DEDFDE"/>
                  <w:vAlign w:val="center"/>
                </w:tcPr>
                <w:p w14:paraId="7680F969" w14:textId="77777777" w:rsidR="00793DDA" w:rsidRPr="000B67B5" w:rsidRDefault="00793DDA" w:rsidP="00793DDA">
                  <w:pPr>
                    <w:pStyle w:val="IntroCopy"/>
                    <w:jc w:val="center"/>
                  </w:pPr>
                </w:p>
              </w:tc>
              <w:tc>
                <w:tcPr>
                  <w:tcW w:w="1322" w:type="dxa"/>
                  <w:shd w:val="clear" w:color="auto" w:fill="DEDFDE"/>
                  <w:vAlign w:val="center"/>
                </w:tcPr>
                <w:p w14:paraId="4CED1B64" w14:textId="77777777" w:rsidR="00793DDA" w:rsidRPr="000B67B5" w:rsidRDefault="00793DDA" w:rsidP="00793DDA">
                  <w:pPr>
                    <w:pStyle w:val="IntroCopy"/>
                    <w:jc w:val="center"/>
                  </w:pPr>
                </w:p>
              </w:tc>
              <w:tc>
                <w:tcPr>
                  <w:tcW w:w="1904" w:type="dxa"/>
                  <w:shd w:val="clear" w:color="auto" w:fill="DEDFDE"/>
                  <w:vAlign w:val="center"/>
                </w:tcPr>
                <w:p w14:paraId="3F40BB0C" w14:textId="77777777" w:rsidR="00793DDA" w:rsidRPr="000B67B5" w:rsidRDefault="00793DDA" w:rsidP="00793DDA">
                  <w:pPr>
                    <w:pStyle w:val="IntroCopy"/>
                    <w:jc w:val="center"/>
                  </w:pPr>
                </w:p>
              </w:tc>
              <w:tc>
                <w:tcPr>
                  <w:tcW w:w="1904" w:type="dxa"/>
                  <w:shd w:val="clear" w:color="auto" w:fill="DEDFDE"/>
                  <w:vAlign w:val="center"/>
                </w:tcPr>
                <w:p w14:paraId="31548E88" w14:textId="77777777" w:rsidR="00793DDA" w:rsidRPr="000B67B5" w:rsidRDefault="00793DDA" w:rsidP="00793DDA">
                  <w:pPr>
                    <w:pStyle w:val="IntroCopy"/>
                    <w:jc w:val="center"/>
                  </w:pPr>
                </w:p>
              </w:tc>
              <w:tc>
                <w:tcPr>
                  <w:tcW w:w="1867" w:type="dxa"/>
                  <w:shd w:val="clear" w:color="auto" w:fill="DEDFDE"/>
                  <w:vAlign w:val="center"/>
                </w:tcPr>
                <w:p w14:paraId="13ECC2B6" w14:textId="77777777" w:rsidR="00793DDA" w:rsidRPr="000B67B5" w:rsidRDefault="00793DDA" w:rsidP="00793DDA">
                  <w:pPr>
                    <w:pStyle w:val="IntroCopy"/>
                    <w:jc w:val="center"/>
                  </w:pPr>
                </w:p>
              </w:tc>
            </w:tr>
            <w:tr w:rsidR="00793DDA" w:rsidRPr="000B67B5" w14:paraId="786EBA2C" w14:textId="77777777" w:rsidTr="00547017">
              <w:trPr>
                <w:trHeight w:val="533"/>
              </w:trPr>
              <w:tc>
                <w:tcPr>
                  <w:tcW w:w="1806" w:type="dxa"/>
                  <w:vAlign w:val="center"/>
                </w:tcPr>
                <w:p w14:paraId="18E51B8E" w14:textId="77777777" w:rsidR="00793DDA" w:rsidRPr="000B67B5" w:rsidRDefault="00793DDA" w:rsidP="00793DDA">
                  <w:pPr>
                    <w:pStyle w:val="IntroCopy"/>
                  </w:pPr>
                </w:p>
              </w:tc>
              <w:tc>
                <w:tcPr>
                  <w:tcW w:w="1439" w:type="dxa"/>
                  <w:vAlign w:val="center"/>
                </w:tcPr>
                <w:p w14:paraId="285EC292" w14:textId="77777777" w:rsidR="00793DDA" w:rsidRPr="000B67B5" w:rsidRDefault="00793DDA" w:rsidP="00793DDA">
                  <w:pPr>
                    <w:pStyle w:val="IntroCopy"/>
                    <w:jc w:val="center"/>
                  </w:pPr>
                </w:p>
              </w:tc>
              <w:tc>
                <w:tcPr>
                  <w:tcW w:w="1322" w:type="dxa"/>
                  <w:vAlign w:val="center"/>
                </w:tcPr>
                <w:p w14:paraId="565B266A" w14:textId="77777777" w:rsidR="00793DDA" w:rsidRPr="000B67B5" w:rsidRDefault="00793DDA" w:rsidP="00793DDA">
                  <w:pPr>
                    <w:pStyle w:val="IntroCopy"/>
                    <w:jc w:val="center"/>
                  </w:pPr>
                </w:p>
              </w:tc>
              <w:tc>
                <w:tcPr>
                  <w:tcW w:w="1904" w:type="dxa"/>
                  <w:vAlign w:val="center"/>
                </w:tcPr>
                <w:p w14:paraId="01DDA660" w14:textId="77777777" w:rsidR="00793DDA" w:rsidRPr="000B67B5" w:rsidRDefault="00793DDA" w:rsidP="00793DDA">
                  <w:pPr>
                    <w:pStyle w:val="IntroCopy"/>
                    <w:jc w:val="center"/>
                  </w:pPr>
                </w:p>
              </w:tc>
              <w:tc>
                <w:tcPr>
                  <w:tcW w:w="1904" w:type="dxa"/>
                  <w:vAlign w:val="center"/>
                </w:tcPr>
                <w:p w14:paraId="2F4459A3" w14:textId="77777777" w:rsidR="00793DDA" w:rsidRPr="000B67B5" w:rsidRDefault="00793DDA" w:rsidP="00793DDA">
                  <w:pPr>
                    <w:pStyle w:val="IntroCopy"/>
                    <w:jc w:val="center"/>
                  </w:pPr>
                </w:p>
              </w:tc>
              <w:tc>
                <w:tcPr>
                  <w:tcW w:w="1867" w:type="dxa"/>
                  <w:vAlign w:val="center"/>
                </w:tcPr>
                <w:p w14:paraId="6C2F94DC" w14:textId="77777777" w:rsidR="00793DDA" w:rsidRPr="000B67B5" w:rsidRDefault="00793DDA" w:rsidP="00793DDA">
                  <w:pPr>
                    <w:pStyle w:val="IntroCopy"/>
                    <w:jc w:val="center"/>
                  </w:pPr>
                </w:p>
              </w:tc>
            </w:tr>
            <w:tr w:rsidR="00793DDA" w:rsidRPr="000B67B5" w14:paraId="3AF6EF17" w14:textId="77777777" w:rsidTr="00547017">
              <w:trPr>
                <w:trHeight w:val="533"/>
              </w:trPr>
              <w:tc>
                <w:tcPr>
                  <w:tcW w:w="1806" w:type="dxa"/>
                  <w:shd w:val="clear" w:color="auto" w:fill="DEDFDE"/>
                  <w:vAlign w:val="center"/>
                </w:tcPr>
                <w:p w14:paraId="4AE92CBC" w14:textId="77777777" w:rsidR="00793DDA" w:rsidRPr="000B67B5" w:rsidRDefault="00793DDA" w:rsidP="00793DDA">
                  <w:pPr>
                    <w:pStyle w:val="IntroCopy"/>
                  </w:pPr>
                </w:p>
              </w:tc>
              <w:tc>
                <w:tcPr>
                  <w:tcW w:w="1439" w:type="dxa"/>
                  <w:shd w:val="clear" w:color="auto" w:fill="DEDFDE"/>
                  <w:vAlign w:val="center"/>
                </w:tcPr>
                <w:p w14:paraId="6E6600C9" w14:textId="77777777" w:rsidR="00793DDA" w:rsidRPr="000B67B5" w:rsidRDefault="00793DDA" w:rsidP="00793DDA">
                  <w:pPr>
                    <w:pStyle w:val="IntroCopy"/>
                    <w:jc w:val="center"/>
                  </w:pPr>
                </w:p>
              </w:tc>
              <w:tc>
                <w:tcPr>
                  <w:tcW w:w="1322" w:type="dxa"/>
                  <w:shd w:val="clear" w:color="auto" w:fill="DEDFDE"/>
                  <w:vAlign w:val="center"/>
                </w:tcPr>
                <w:p w14:paraId="5A390CB7" w14:textId="77777777" w:rsidR="00793DDA" w:rsidRPr="000B67B5" w:rsidRDefault="00793DDA" w:rsidP="00793DDA">
                  <w:pPr>
                    <w:pStyle w:val="IntroCopy"/>
                    <w:jc w:val="center"/>
                  </w:pPr>
                </w:p>
              </w:tc>
              <w:tc>
                <w:tcPr>
                  <w:tcW w:w="1904" w:type="dxa"/>
                  <w:shd w:val="clear" w:color="auto" w:fill="DEDFDE"/>
                  <w:vAlign w:val="center"/>
                </w:tcPr>
                <w:p w14:paraId="59A99F52" w14:textId="77777777" w:rsidR="00793DDA" w:rsidRPr="000B67B5" w:rsidRDefault="00793DDA" w:rsidP="00793DDA">
                  <w:pPr>
                    <w:pStyle w:val="IntroCopy"/>
                    <w:jc w:val="center"/>
                  </w:pPr>
                </w:p>
              </w:tc>
              <w:tc>
                <w:tcPr>
                  <w:tcW w:w="1904" w:type="dxa"/>
                  <w:shd w:val="clear" w:color="auto" w:fill="DEDFDE"/>
                  <w:vAlign w:val="center"/>
                </w:tcPr>
                <w:p w14:paraId="5B51FAA2" w14:textId="77777777" w:rsidR="00793DDA" w:rsidRPr="000B67B5" w:rsidRDefault="00793DDA" w:rsidP="00793DDA">
                  <w:pPr>
                    <w:pStyle w:val="IntroCopy"/>
                    <w:jc w:val="center"/>
                  </w:pPr>
                </w:p>
              </w:tc>
              <w:tc>
                <w:tcPr>
                  <w:tcW w:w="1867" w:type="dxa"/>
                  <w:shd w:val="clear" w:color="auto" w:fill="DEDFDE"/>
                  <w:vAlign w:val="center"/>
                </w:tcPr>
                <w:p w14:paraId="7308FDA1" w14:textId="77777777" w:rsidR="00793DDA" w:rsidRPr="000B67B5" w:rsidRDefault="00793DDA" w:rsidP="00793DDA">
                  <w:pPr>
                    <w:pStyle w:val="IntroCopy"/>
                    <w:jc w:val="center"/>
                  </w:pPr>
                </w:p>
              </w:tc>
            </w:tr>
            <w:tr w:rsidR="00D41C00" w:rsidRPr="000B67B5" w14:paraId="06F4CC3B" w14:textId="77777777" w:rsidTr="00D41C00">
              <w:trPr>
                <w:trHeight w:val="1152"/>
              </w:trPr>
              <w:tc>
                <w:tcPr>
                  <w:tcW w:w="1806" w:type="dxa"/>
                  <w:shd w:val="clear" w:color="auto" w:fill="000000" w:themeFill="text1"/>
                  <w:vAlign w:val="center"/>
                </w:tcPr>
                <w:p w14:paraId="2E3F2AE2" w14:textId="77777777" w:rsidR="00D41C00" w:rsidRPr="000B67B5" w:rsidRDefault="00D41C00" w:rsidP="00547017">
                  <w:pPr>
                    <w:pStyle w:val="Copy"/>
                    <w:jc w:val="center"/>
                    <w:rPr>
                      <w:b/>
                    </w:rPr>
                  </w:pPr>
                </w:p>
              </w:tc>
              <w:tc>
                <w:tcPr>
                  <w:tcW w:w="1439" w:type="dxa"/>
                  <w:shd w:val="clear" w:color="auto" w:fill="E0F2F8"/>
                  <w:vAlign w:val="center"/>
                </w:tcPr>
                <w:p w14:paraId="485CFEA9" w14:textId="7325D7B0" w:rsidR="00D41C00" w:rsidRPr="004B6789" w:rsidRDefault="00D41C00" w:rsidP="00547017">
                  <w:pPr>
                    <w:pStyle w:val="IntroCopy"/>
                    <w:jc w:val="center"/>
                    <w:rPr>
                      <w:b/>
                    </w:rPr>
                  </w:pPr>
                  <w:r>
                    <w:rPr>
                      <w:b/>
                    </w:rPr>
                    <w:t xml:space="preserve">Coût total avant </w:t>
                  </w:r>
                  <w:r>
                    <w:rPr>
                      <w:b/>
                    </w:rPr>
                    <w:br/>
                    <w:t>la taxe</w:t>
                  </w:r>
                </w:p>
              </w:tc>
              <w:tc>
                <w:tcPr>
                  <w:tcW w:w="1322" w:type="dxa"/>
                  <w:shd w:val="clear" w:color="auto" w:fill="E0F2F8"/>
                  <w:vAlign w:val="center"/>
                </w:tcPr>
                <w:p w14:paraId="32A27C14" w14:textId="0E5C5081" w:rsidR="00D41C00" w:rsidRPr="004B6789" w:rsidRDefault="00D41C00" w:rsidP="00547017">
                  <w:pPr>
                    <w:pStyle w:val="IntroCopy"/>
                    <w:jc w:val="center"/>
                    <w:rPr>
                      <w:b/>
                    </w:rPr>
                  </w:pPr>
                  <w:r>
                    <w:rPr>
                      <w:b/>
                    </w:rPr>
                    <w:t>Coût total taxe comprise</w:t>
                  </w:r>
                </w:p>
              </w:tc>
              <w:tc>
                <w:tcPr>
                  <w:tcW w:w="1904" w:type="dxa"/>
                  <w:shd w:val="clear" w:color="auto" w:fill="E0F2F8"/>
                  <w:vAlign w:val="center"/>
                </w:tcPr>
                <w:p w14:paraId="1E7EC736" w14:textId="5806CA48" w:rsidR="00D41C00" w:rsidRPr="004B6789" w:rsidRDefault="00D41C00" w:rsidP="00547017">
                  <w:pPr>
                    <w:pStyle w:val="IntroCopy"/>
                    <w:jc w:val="center"/>
                    <w:rPr>
                      <w:b/>
                    </w:rPr>
                  </w:pPr>
                  <w:r>
                    <w:rPr>
                      <w:b/>
                    </w:rPr>
                    <w:t xml:space="preserve">Coût total </w:t>
                  </w:r>
                  <w:r>
                    <w:rPr>
                      <w:b/>
                    </w:rPr>
                    <w:br/>
                    <w:t>taxe comprise avec le taux d’intérêt CC</w:t>
                  </w:r>
                </w:p>
              </w:tc>
              <w:tc>
                <w:tcPr>
                  <w:tcW w:w="1904" w:type="dxa"/>
                  <w:shd w:val="clear" w:color="auto" w:fill="E0F2F8"/>
                  <w:vAlign w:val="center"/>
                </w:tcPr>
                <w:p w14:paraId="00AD2216" w14:textId="4B12FD93" w:rsidR="00D41C00" w:rsidRPr="004B6789" w:rsidRDefault="00D41C00" w:rsidP="00547017">
                  <w:pPr>
                    <w:pStyle w:val="IntroCopy"/>
                    <w:jc w:val="center"/>
                    <w:rPr>
                      <w:b/>
                    </w:rPr>
                  </w:pPr>
                  <w:r>
                    <w:rPr>
                      <w:b/>
                    </w:rPr>
                    <w:t xml:space="preserve">Coût total </w:t>
                  </w:r>
                  <w:r>
                    <w:rPr>
                      <w:b/>
                    </w:rPr>
                    <w:br/>
                    <w:t>taxe comprise avec le taux d’intérêt PB</w:t>
                  </w:r>
                </w:p>
              </w:tc>
              <w:tc>
                <w:tcPr>
                  <w:tcW w:w="1867" w:type="dxa"/>
                  <w:shd w:val="clear" w:color="auto" w:fill="E0F2F8"/>
                  <w:vAlign w:val="center"/>
                </w:tcPr>
                <w:p w14:paraId="0D0153B4" w14:textId="60EA3AE3" w:rsidR="00D41C00" w:rsidRPr="004B6789" w:rsidRDefault="00D41C00" w:rsidP="00547017">
                  <w:pPr>
                    <w:pStyle w:val="IntroCopy"/>
                    <w:jc w:val="center"/>
                    <w:rPr>
                      <w:b/>
                    </w:rPr>
                  </w:pPr>
                  <w:r>
                    <w:rPr>
                      <w:b/>
                    </w:rPr>
                    <w:t>Coût total taxe comprise avec le taux d’intérêt PE</w:t>
                  </w:r>
                </w:p>
              </w:tc>
            </w:tr>
            <w:tr w:rsidR="00D41C00" w:rsidRPr="000B67B5" w14:paraId="650AA539" w14:textId="77777777" w:rsidTr="00547017">
              <w:trPr>
                <w:trHeight w:val="535"/>
              </w:trPr>
              <w:tc>
                <w:tcPr>
                  <w:tcW w:w="1806" w:type="dxa"/>
                  <w:shd w:val="clear" w:color="auto" w:fill="E0F2F8"/>
                  <w:vAlign w:val="center"/>
                </w:tcPr>
                <w:p w14:paraId="784B9603" w14:textId="5F84A124" w:rsidR="00D41C00" w:rsidRPr="004B6789" w:rsidRDefault="00D41C00" w:rsidP="00D41C00">
                  <w:pPr>
                    <w:pStyle w:val="IntroCopy"/>
                    <w:jc w:val="center"/>
                    <w:rPr>
                      <w:b/>
                    </w:rPr>
                  </w:pPr>
                  <w:r>
                    <w:rPr>
                      <w:b/>
                    </w:rPr>
                    <w:t>Coût total</w:t>
                  </w:r>
                </w:p>
              </w:tc>
              <w:tc>
                <w:tcPr>
                  <w:tcW w:w="1439" w:type="dxa"/>
                  <w:shd w:val="clear" w:color="auto" w:fill="E0F2F8"/>
                  <w:vAlign w:val="center"/>
                </w:tcPr>
                <w:p w14:paraId="06C6D77C" w14:textId="2FC1AF82" w:rsidR="00D41C00" w:rsidRPr="000B67B5" w:rsidRDefault="00D41C00" w:rsidP="00D41C00">
                  <w:pPr>
                    <w:pStyle w:val="IntroCopy"/>
                    <w:jc w:val="center"/>
                  </w:pPr>
                  <w:r>
                    <w:t>525 $</w:t>
                  </w:r>
                </w:p>
              </w:tc>
              <w:tc>
                <w:tcPr>
                  <w:tcW w:w="1322" w:type="dxa"/>
                  <w:shd w:val="clear" w:color="auto" w:fill="E0F2F8"/>
                  <w:vAlign w:val="center"/>
                </w:tcPr>
                <w:p w14:paraId="15455896" w14:textId="501C2C92" w:rsidR="00D41C00" w:rsidRPr="000B67B5" w:rsidRDefault="00D41C00" w:rsidP="00D41C00">
                  <w:pPr>
                    <w:pStyle w:val="IntroCopy"/>
                    <w:jc w:val="center"/>
                  </w:pPr>
                  <w:r>
                    <w:t>593,25 $</w:t>
                  </w:r>
                </w:p>
              </w:tc>
              <w:tc>
                <w:tcPr>
                  <w:tcW w:w="1904" w:type="dxa"/>
                  <w:shd w:val="clear" w:color="auto" w:fill="E0F2F8"/>
                  <w:vAlign w:val="center"/>
                </w:tcPr>
                <w:p w14:paraId="2064303C" w14:textId="7BC24D04" w:rsidR="00D41C00" w:rsidRPr="000B67B5" w:rsidRDefault="00D41C00" w:rsidP="00D41C00">
                  <w:pPr>
                    <w:pStyle w:val="IntroCopy"/>
                    <w:jc w:val="center"/>
                  </w:pPr>
                  <w:r>
                    <w:t>$705.97</w:t>
                  </w:r>
                </w:p>
              </w:tc>
              <w:tc>
                <w:tcPr>
                  <w:tcW w:w="1904" w:type="dxa"/>
                  <w:shd w:val="clear" w:color="auto" w:fill="E0F2F8"/>
                  <w:vAlign w:val="center"/>
                </w:tcPr>
                <w:p w14:paraId="3E9B3B0C" w14:textId="5B9F55CC" w:rsidR="00D41C00" w:rsidRPr="000B67B5" w:rsidRDefault="00D41C00" w:rsidP="00D41C00">
                  <w:pPr>
                    <w:pStyle w:val="IntroCopy"/>
                    <w:jc w:val="center"/>
                  </w:pPr>
                  <w:r>
                    <w:t>619,25 $</w:t>
                  </w:r>
                </w:p>
              </w:tc>
              <w:tc>
                <w:tcPr>
                  <w:tcW w:w="1867" w:type="dxa"/>
                  <w:shd w:val="clear" w:color="auto" w:fill="E0F2F8"/>
                  <w:vAlign w:val="center"/>
                </w:tcPr>
                <w:p w14:paraId="64351F9D" w14:textId="6BCD3441" w:rsidR="00D41C00" w:rsidRPr="000B67B5" w:rsidRDefault="00D41C00" w:rsidP="00D41C00">
                  <w:pPr>
                    <w:pStyle w:val="IntroCopy"/>
                    <w:jc w:val="center"/>
                  </w:pPr>
                  <w:r>
                    <w:t>622,91 $</w:t>
                  </w:r>
                </w:p>
              </w:tc>
            </w:tr>
          </w:tbl>
          <w:p w14:paraId="444FDD5B" w14:textId="36195E29" w:rsidR="00793DDA" w:rsidRDefault="002D634C" w:rsidP="00793DDA">
            <w:pPr>
              <w:pStyle w:val="Copy"/>
            </w:pPr>
            <w:r w:rsidRPr="000B67B5">
              <w:rPr>
                <w:noProof/>
                <w:lang w:val="en-US"/>
              </w:rPr>
              <mc:AlternateContent>
                <mc:Choice Requires="wps">
                  <w:drawing>
                    <wp:anchor distT="0" distB="0" distL="114300" distR="114300" simplePos="0" relativeHeight="251711488" behindDoc="0" locked="0" layoutInCell="1" allowOverlap="1" wp14:anchorId="060E95AB" wp14:editId="4F3B40E7">
                      <wp:simplePos x="0" y="0"/>
                      <wp:positionH relativeFrom="column">
                        <wp:posOffset>3753485</wp:posOffset>
                      </wp:positionH>
                      <wp:positionV relativeFrom="paragraph">
                        <wp:posOffset>175260</wp:posOffset>
                      </wp:positionV>
                      <wp:extent cx="141605" cy="229235"/>
                      <wp:effectExtent l="50800" t="50800" r="36195" b="24765"/>
                      <wp:wrapNone/>
                      <wp:docPr id="10" name="Straight Arrow Connector 10"/>
                      <wp:cNvGraphicFramePr/>
                      <a:graphic xmlns:a="http://schemas.openxmlformats.org/drawingml/2006/main">
                        <a:graphicData uri="http://schemas.microsoft.com/office/word/2010/wordprocessingShape">
                          <wps:wsp>
                            <wps:cNvCnPr/>
                            <wps:spPr>
                              <a:xfrm flipH="1" flipV="1">
                                <a:off x="0" y="0"/>
                                <a:ext cx="141605" cy="229235"/>
                              </a:xfrm>
                              <a:prstGeom prst="straightConnector1">
                                <a:avLst/>
                              </a:prstGeom>
                              <a:ln>
                                <a:solidFill>
                                  <a:srgbClr val="3F708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1CC52C" id="_x0000_t32" coordsize="21600,21600" o:spt="32" o:oned="t" path="m0,0l21600,21600e" filled="f">
                      <v:path arrowok="t" fillok="f" o:connecttype="none"/>
                      <o:lock v:ext="edit" shapetype="t"/>
                    </v:shapetype>
                    <v:shape id="Straight Arrow Connector 10" o:spid="_x0000_s1026" type="#_x0000_t32" style="position:absolute;margin-left:295.55pt;margin-top:13.8pt;width:11.15pt;height:18.0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" strokecolor="#3f708e" strokeweight=".5pt">
                      <v:stroke endarrow="block" joinstyle="miter"/>
                    </v:shape>
                  </w:pict>
                </mc:Fallback>
              </mc:AlternateContent>
            </w:r>
            <w:r w:rsidRPr="000B67B5">
              <w:rPr>
                <w:noProof/>
                <w:lang w:val="en-US"/>
              </w:rPr>
              <mc:AlternateContent>
                <mc:Choice Requires="wps">
                  <w:drawing>
                    <wp:anchor distT="0" distB="0" distL="114300" distR="114300" simplePos="0" relativeHeight="251712512" behindDoc="0" locked="0" layoutInCell="1" allowOverlap="1" wp14:anchorId="5B73A51F" wp14:editId="2F35B7E8">
                      <wp:simplePos x="0" y="0"/>
                      <wp:positionH relativeFrom="column">
                        <wp:posOffset>4656455</wp:posOffset>
                      </wp:positionH>
                      <wp:positionV relativeFrom="paragraph">
                        <wp:posOffset>142240</wp:posOffset>
                      </wp:positionV>
                      <wp:extent cx="48895" cy="267335"/>
                      <wp:effectExtent l="50800" t="50800" r="52705" b="37465"/>
                      <wp:wrapNone/>
                      <wp:docPr id="11" name="Straight Arrow Connector 11"/>
                      <wp:cNvGraphicFramePr/>
                      <a:graphic xmlns:a="http://schemas.openxmlformats.org/drawingml/2006/main">
                        <a:graphicData uri="http://schemas.microsoft.com/office/word/2010/wordprocessingShape">
                          <wps:wsp>
                            <wps:cNvCnPr/>
                            <wps:spPr>
                              <a:xfrm flipH="1" flipV="1">
                                <a:off x="0" y="0"/>
                                <a:ext cx="48895" cy="267335"/>
                              </a:xfrm>
                              <a:prstGeom prst="straightConnector1">
                                <a:avLst/>
                              </a:prstGeom>
                              <a:ln>
                                <a:solidFill>
                                  <a:srgbClr val="3F708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437B3A" id="Straight Arrow Connector 11" o:spid="_x0000_s1026" type="#_x0000_t32" style="position:absolute;margin-left:366.65pt;margin-top:11.2pt;width:3.85pt;height:21.0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" strokecolor="#3f708e" strokeweight=".5pt">
                      <v:stroke endarrow="block" joinstyle="miter"/>
                    </v:shape>
                  </w:pict>
                </mc:Fallback>
              </mc:AlternateContent>
            </w:r>
            <w:r w:rsidRPr="000B67B5">
              <w:rPr>
                <w:noProof/>
                <w:lang w:val="en-US"/>
              </w:rPr>
              <mc:AlternateContent>
                <mc:Choice Requires="wps">
                  <w:drawing>
                    <wp:anchor distT="0" distB="0" distL="114300" distR="114300" simplePos="0" relativeHeight="251713536" behindDoc="0" locked="0" layoutInCell="1" allowOverlap="1" wp14:anchorId="52A9E9B4" wp14:editId="3ADD1EE4">
                      <wp:simplePos x="0" y="0"/>
                      <wp:positionH relativeFrom="column">
                        <wp:posOffset>5717645</wp:posOffset>
                      </wp:positionH>
                      <wp:positionV relativeFrom="paragraph">
                        <wp:posOffset>113323</wp:posOffset>
                      </wp:positionV>
                      <wp:extent cx="268941" cy="288501"/>
                      <wp:effectExtent l="0" t="50800" r="86995" b="41910"/>
                      <wp:wrapNone/>
                      <wp:docPr id="12" name="Straight Arrow Connector 12"/>
                      <wp:cNvGraphicFramePr/>
                      <a:graphic xmlns:a="http://schemas.openxmlformats.org/drawingml/2006/main">
                        <a:graphicData uri="http://schemas.microsoft.com/office/word/2010/wordprocessingShape">
                          <wps:wsp>
                            <wps:cNvCnPr/>
                            <wps:spPr>
                              <a:xfrm flipV="1">
                                <a:off x="0" y="0"/>
                                <a:ext cx="268941" cy="288501"/>
                              </a:xfrm>
                              <a:prstGeom prst="straightConnector1">
                                <a:avLst/>
                              </a:prstGeom>
                              <a:ln>
                                <a:solidFill>
                                  <a:srgbClr val="3F708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8590BD" id="Straight Arrow Connector 12" o:spid="_x0000_s1026" type="#_x0000_t32" style="position:absolute;margin-left:450.2pt;margin-top:8.9pt;width:21.2pt;height:22.7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" strokecolor="#3f708e" strokeweight=".5pt">
                      <v:stroke endarrow="block" joinstyle="miter"/>
                    </v:shape>
                  </w:pict>
                </mc:Fallback>
              </mc:AlternateContent>
            </w:r>
          </w:p>
          <w:p w14:paraId="04233521" w14:textId="063E1321" w:rsidR="002D634C" w:rsidRPr="009D42FE" w:rsidRDefault="002D634C" w:rsidP="00793DDA">
            <w:pPr>
              <w:pStyle w:val="Copy"/>
            </w:pPr>
            <w:r w:rsidRPr="000B67B5">
              <w:rPr>
                <w:noProof/>
                <w:lang w:val="en-US"/>
              </w:rPr>
              <mc:AlternateContent>
                <mc:Choice Requires="wps">
                  <w:drawing>
                    <wp:anchor distT="45720" distB="45720" distL="114300" distR="114300" simplePos="0" relativeHeight="251710464" behindDoc="0" locked="0" layoutInCell="1" allowOverlap="1" wp14:anchorId="2CEEC6AE" wp14:editId="3DE6F051">
                      <wp:simplePos x="0" y="0"/>
                      <wp:positionH relativeFrom="column">
                        <wp:posOffset>3473450</wp:posOffset>
                      </wp:positionH>
                      <wp:positionV relativeFrom="paragraph">
                        <wp:posOffset>209176</wp:posOffset>
                      </wp:positionV>
                      <wp:extent cx="2743200" cy="768350"/>
                      <wp:effectExtent l="0" t="0" r="254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68350"/>
                              </a:xfrm>
                              <a:prstGeom prst="rect">
                                <a:avLst/>
                              </a:prstGeom>
                              <a:solidFill>
                                <a:srgbClr val="FFFFFF"/>
                              </a:solidFill>
                              <a:ln w="9525">
                                <a:solidFill>
                                  <a:srgbClr val="000000"/>
                                </a:solidFill>
                                <a:miter lim="800000"/>
                                <a:headEnd/>
                                <a:tailEnd/>
                              </a:ln>
                            </wps:spPr>
                            <wps:txbx>
                              <w:txbxContent>
                                <w:p w14:paraId="46EBCAEB" w14:textId="1F78E3A7" w:rsidR="002D634C" w:rsidRPr="00E05ADB" w:rsidRDefault="00D41C00" w:rsidP="002D634C">
                                  <w:pPr>
                                    <w:pStyle w:val="Copy"/>
                                    <w:rPr>
                                      <w:lang w:bidi="fr-CA"/>
                                    </w:rPr>
                                  </w:pPr>
                                  <w:r w:rsidRPr="00D41C00">
                                    <w:rPr>
                                      <w:lang w:bidi="fr-CA"/>
                                    </w:rPr>
                                    <w:t>Le coût des intérêts dans cet exemple est calculé pour une année, en supposant qu’aucun paiement ne soit effectué au cours de l’année.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EEC6AE" id="_x0000_t202" coordsize="21600,21600" o:spt="202" path="m0,0l0,21600,21600,21600,21600,0xe">
                      <v:stroke joinstyle="miter"/>
                      <v:path gradientshapeok="t" o:connecttype="rect"/>
                    </v:shapetype>
                    <v:shape id="_x0000_s1031" type="#_x0000_t202" style="position:absolute;margin-left:273.5pt;margin-top:16.45pt;width:3in;height:60.5pt;z-index:2517104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">
                      <v:textbox style="mso-fit-shape-to-text:t">
                        <w:txbxContent>
                          <w:p w14:paraId="46EBCAEB" w14:textId="1F78E3A7" w:rsidR="002D634C" w:rsidRPr="00E05ADB" w:rsidRDefault="00D41C00" w:rsidP="002D634C">
                            <w:pPr>
                              <w:pStyle w:val="Copy"/>
                              <w:rPr>
                                <w:lang w:bidi="fr-CA"/>
                              </w:rPr>
                            </w:pPr>
                            <w:r w:rsidRPr="00D41C00">
                              <w:rPr>
                                <w:lang w:bidi="fr-CA"/>
                              </w:rPr>
                              <w:t>Le coût des intérêts dans cet exemple est calculé pour une année, en supposant qu’aucun paiement ne soit effectué au cours de l’année.</w:t>
                            </w:r>
                          </w:p>
                        </w:txbxContent>
                      </v:textbox>
                      <w10:wrap type="square"/>
                    </v:shape>
                  </w:pict>
                </mc:Fallback>
              </mc:AlternateContent>
            </w:r>
          </w:p>
        </w:tc>
      </w:tr>
    </w:tbl>
    <w:p w14:paraId="0ADFC4AC" w14:textId="058CD638" w:rsidR="00577745" w:rsidRPr="00577745" w:rsidRDefault="00BA1E29" w:rsidP="00437CE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2272" behindDoc="0" locked="0" layoutInCell="1" allowOverlap="1" wp14:anchorId="33819466" wp14:editId="637E0664">
                <wp:simplePos x="0" y="0"/>
                <wp:positionH relativeFrom="column">
                  <wp:posOffset>0</wp:posOffset>
                </wp:positionH>
                <wp:positionV relativeFrom="page">
                  <wp:posOffset>118354</wp:posOffset>
                </wp:positionV>
                <wp:extent cx="1413510"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9FF21B" w14:textId="6E404FF5" w:rsidR="00BA1E29" w:rsidRPr="00ED7BE9" w:rsidRDefault="00A17D59" w:rsidP="00BA1E29">
                            <w:pPr>
                              <w:rPr>
                                <w:rFonts w:ascii="Verdana" w:hAnsi="Verdana"/>
                                <w:b/>
                                <w:color w:val="54B948"/>
                                <w:sz w:val="26"/>
                                <w:szCs w:val="26"/>
                                <w:lang w:val="en-CA"/>
                              </w:rPr>
                            </w:pPr>
                            <w:r>
                              <w:rPr>
                                <w:rFonts w:ascii="Verdana" w:hAnsi="Verdana"/>
                                <w:b/>
                                <w:color w:val="54B948"/>
                                <w:sz w:val="26"/>
                                <w:szCs w:val="26"/>
                                <w:lang w:val="en-CA"/>
                              </w:rPr>
                              <w:t xml:space="preserve">ANNEXE </w:t>
                            </w:r>
                            <w:r w:rsidR="00793DDA">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19466" id="Text Box 16" o:spid="_x0000_s1032" type="#_x0000_t202" style="position:absolute;margin-left:0;margin-top:9.3pt;width:111.3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" filled="f" stroked="f">
                <v:textbox>
                  <w:txbxContent>
                    <w:p w14:paraId="709FF21B" w14:textId="6E404FF5" w:rsidR="00BA1E29" w:rsidRPr="00ED7BE9" w:rsidRDefault="00A17D59" w:rsidP="00BA1E29">
                      <w:pPr>
                        <w:rPr>
                          <w:rFonts w:ascii="Verdana" w:hAnsi="Verdana"/>
                          <w:b/>
                          <w:color w:val="54B948"/>
                          <w:sz w:val="26"/>
                          <w:szCs w:val="26"/>
                          <w:lang w:val="en-CA"/>
                        </w:rPr>
                      </w:pPr>
                      <w:r>
                        <w:rPr>
                          <w:rFonts w:ascii="Verdana" w:hAnsi="Verdana"/>
                          <w:b/>
                          <w:color w:val="54B948"/>
                          <w:sz w:val="26"/>
                          <w:szCs w:val="26"/>
                          <w:lang w:val="en-CA"/>
                        </w:rPr>
                        <w:t xml:space="preserve">ANNEXE </w:t>
                      </w:r>
                      <w:r w:rsidR="00793DDA">
                        <w:rPr>
                          <w:rFonts w:ascii="Verdana" w:hAnsi="Verdana"/>
                          <w:b/>
                          <w:color w:val="54B948"/>
                          <w:sz w:val="26"/>
                          <w:szCs w:val="26"/>
                          <w:lang w:val="en-CA"/>
                        </w:rPr>
                        <w:t>D</w:t>
                      </w:r>
                    </w:p>
                  </w:txbxContent>
                </v:textbox>
                <w10:wrap anchory="page"/>
              </v:shape>
            </w:pict>
          </mc:Fallback>
        </mc:AlternateContent>
      </w:r>
    </w:p>
    <w:sectPr w:rsidR="00577745" w:rsidRPr="00577745" w:rsidSect="00F61662">
      <w:headerReference w:type="default" r:id="rId12"/>
      <w:footerReference w:type="default" r:id="rId1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2FECB" w14:textId="77777777" w:rsidR="00D80424" w:rsidRDefault="00D80424" w:rsidP="000219F5">
      <w:r>
        <w:separator/>
      </w:r>
    </w:p>
  </w:endnote>
  <w:endnote w:type="continuationSeparator" w:id="0">
    <w:p w14:paraId="66900631" w14:textId="77777777" w:rsidR="00D80424" w:rsidRDefault="00D80424"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D80424">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E96A10">
      <w:rPr>
        <w:rStyle w:val="PageNumber"/>
        <w:rFonts w:ascii="Verdana" w:hAnsi="Verdana" w:cs="Arial"/>
        <w:b/>
        <w:noProof/>
        <w:color w:val="FFFFFF" w:themeColor="background1"/>
        <w:sz w:val="20"/>
        <w:szCs w:val="20"/>
      </w:rPr>
      <w:t>10</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6E306" w14:textId="77777777" w:rsidR="00D80424" w:rsidRDefault="00D80424" w:rsidP="000219F5">
      <w:r>
        <w:separator/>
      </w:r>
    </w:p>
  </w:footnote>
  <w:footnote w:type="continuationSeparator" w:id="0">
    <w:p w14:paraId="7A72C343" w14:textId="77777777" w:rsidR="00D80424" w:rsidRDefault="00D80424"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1160F2D2" w:rsidR="00F61662" w:rsidRPr="006239AB" w:rsidRDefault="00E33105" w:rsidP="00E33105">
                          <w:pPr>
                            <w:pStyle w:val="Heading"/>
                            <w:rPr>
                              <w:spacing w:val="-4"/>
                              <w:lang w:bidi="fr-CA"/>
                            </w:rPr>
                          </w:pPr>
                          <w:r w:rsidRPr="00E33105">
                            <w:rPr>
                              <w:spacing w:val="-4"/>
                              <w:lang w:bidi="fr-CA"/>
                            </w:rPr>
                            <w:t>Les avantages et les coûts de l'emprunt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3"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1160F2D2" w:rsidR="00F61662" w:rsidRPr="006239AB" w:rsidRDefault="00E33105" w:rsidP="00E33105">
                    <w:pPr>
                      <w:pStyle w:val="Heading"/>
                      <w:rPr>
                        <w:spacing w:val="-4"/>
                        <w:lang w:bidi="fr-CA"/>
                      </w:rPr>
                    </w:pPr>
                    <w:r w:rsidRPr="00E33105">
                      <w:rPr>
                        <w:spacing w:val="-4"/>
                        <w:lang w:bidi="fr-CA"/>
                      </w:rPr>
                      <w:t>Les avantages et les coûts de l'emprunt</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6E53BB6D">
              <wp:simplePos x="0" y="0"/>
              <wp:positionH relativeFrom="column">
                <wp:posOffset>25399</wp:posOffset>
              </wp:positionH>
              <wp:positionV relativeFrom="page">
                <wp:posOffset>457200</wp:posOffset>
              </wp:positionV>
              <wp:extent cx="4868333"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868333" cy="673735"/>
                      </a:xfrm>
                      <a:prstGeom prst="rect">
                        <a:avLst/>
                      </a:prstGeom>
                      <a:noFill/>
                      <a:ln>
                        <a:noFill/>
                      </a:ln>
                      <a:effectLst/>
                    </wps:spPr>
                    <wps:txbx>
                      <w:txbxContent>
                        <w:p w14:paraId="6ADA1B55" w14:textId="1D4A3A3D" w:rsidR="00611A6A" w:rsidRPr="00872DBF" w:rsidRDefault="00E33105" w:rsidP="00E33105">
                          <w:pPr>
                            <w:pStyle w:val="Header"/>
                            <w:ind w:left="90"/>
                            <w:rPr>
                              <w:rFonts w:ascii="Verdana" w:hAnsi="Verdana" w:cs="Arial"/>
                              <w:color w:val="FFFFFF" w:themeColor="background1"/>
                              <w:sz w:val="36"/>
                              <w:szCs w:val="36"/>
                              <w:lang w:val="en-CA" w:bidi="fr-CA"/>
                            </w:rPr>
                          </w:pPr>
                          <w:r w:rsidRPr="00E33105">
                            <w:rPr>
                              <w:rFonts w:ascii="Verdana" w:hAnsi="Verdana" w:cs="Arial"/>
                              <w:color w:val="FFFFFF" w:themeColor="background1"/>
                              <w:sz w:val="36"/>
                              <w:szCs w:val="36"/>
                              <w:lang w:val="en-CA" w:bidi="fr-CA"/>
                            </w:rPr>
                            <w:t>Les avantages et les coûts de l'emprunt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4" type="#_x0000_t202" style="position:absolute;left:0;text-align:left;margin-left:2pt;margin-top:36pt;width:383.35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" filled="f" stroked="f">
              <v:textbox>
                <w:txbxContent>
                  <w:p w14:paraId="6ADA1B55" w14:textId="1D4A3A3D" w:rsidR="00611A6A" w:rsidRPr="00872DBF" w:rsidRDefault="00E33105" w:rsidP="00E33105">
                    <w:pPr>
                      <w:pStyle w:val="Header"/>
                      <w:ind w:left="90"/>
                      <w:rPr>
                        <w:rFonts w:ascii="Verdana" w:hAnsi="Verdana" w:cs="Arial"/>
                        <w:color w:val="FFFFFF" w:themeColor="background1"/>
                        <w:sz w:val="36"/>
                        <w:szCs w:val="36"/>
                        <w:lang w:val="en-CA" w:bidi="fr-CA"/>
                      </w:rPr>
                    </w:pPr>
                    <w:r w:rsidRPr="00E33105">
                      <w:rPr>
                        <w:rFonts w:ascii="Verdana" w:hAnsi="Verdana" w:cs="Arial"/>
                        <w:color w:val="FFFFFF" w:themeColor="background1"/>
                        <w:sz w:val="36"/>
                        <w:szCs w:val="36"/>
                        <w:lang w:val="en-CA" w:bidi="fr-CA"/>
                      </w:rPr>
                      <w:t>Les avantages et les coûts de l'emprunt</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19021AE7">
              <wp:simplePos x="0" y="0"/>
              <wp:positionH relativeFrom="column">
                <wp:posOffset>0</wp:posOffset>
              </wp:positionH>
              <wp:positionV relativeFrom="page">
                <wp:posOffset>482600</wp:posOffset>
              </wp:positionV>
              <wp:extent cx="4902200"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902200"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03C6F671" w:rsidR="00D4489F" w:rsidRPr="00872DBF" w:rsidRDefault="00E33105" w:rsidP="00E33105">
                          <w:pPr>
                            <w:ind w:left="90"/>
                            <w:rPr>
                              <w:rFonts w:ascii="Verdana" w:hAnsi="Verdana" w:cs="Arial"/>
                              <w:color w:val="FFFFFF" w:themeColor="background1"/>
                              <w:sz w:val="36"/>
                              <w:szCs w:val="36"/>
                              <w:lang w:val="en-CA" w:bidi="fr-CA"/>
                            </w:rPr>
                          </w:pPr>
                          <w:r w:rsidRPr="00E33105">
                            <w:rPr>
                              <w:rFonts w:ascii="Verdana" w:hAnsi="Verdana" w:cs="Arial"/>
                              <w:color w:val="FFFFFF" w:themeColor="background1"/>
                              <w:sz w:val="36"/>
                              <w:szCs w:val="36"/>
                              <w:lang w:val="en-CA" w:bidi="fr-CA"/>
                            </w:rPr>
                            <w:t>Les avantages et les coûts de l'emprunt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5" type="#_x0000_t202" style="position:absolute;left:0;text-align:left;margin-left:0;margin-top:38pt;width:386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" filled="f" stroked="f">
              <v:textbox>
                <w:txbxContent>
                  <w:p w14:paraId="72B49235" w14:textId="03C6F671" w:rsidR="00D4489F" w:rsidRPr="00872DBF" w:rsidRDefault="00E33105" w:rsidP="00E33105">
                    <w:pPr>
                      <w:ind w:left="90"/>
                      <w:rPr>
                        <w:rFonts w:ascii="Verdana" w:hAnsi="Verdana" w:cs="Arial"/>
                        <w:color w:val="FFFFFF" w:themeColor="background1"/>
                        <w:sz w:val="36"/>
                        <w:szCs w:val="36"/>
                        <w:lang w:val="en-CA" w:bidi="fr-CA"/>
                      </w:rPr>
                    </w:pPr>
                    <w:r w:rsidRPr="00E33105">
                      <w:rPr>
                        <w:rFonts w:ascii="Verdana" w:hAnsi="Verdana" w:cs="Arial"/>
                        <w:color w:val="FFFFFF" w:themeColor="background1"/>
                        <w:sz w:val="36"/>
                        <w:szCs w:val="36"/>
                        <w:lang w:val="en-CA" w:bidi="fr-CA"/>
                      </w:rPr>
                      <w:t>Les avantages et les coûts de l'emprunt</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941168"/>
    <w:multiLevelType w:val="hybridMultilevel"/>
    <w:tmpl w:val="BC3CDD2A"/>
    <w:lvl w:ilvl="0" w:tplc="068A24DE">
      <w:start w:val="1"/>
      <w:numFmt w:val="decimal"/>
      <w:lvlText w:val="%1."/>
      <w:lvlJc w:val="left"/>
      <w:pPr>
        <w:ind w:left="720" w:hanging="360"/>
      </w:pPr>
      <w:rPr>
        <w:rFonts w:hint="default"/>
        <w:color w:val="0000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F7F07"/>
    <w:multiLevelType w:val="multilevel"/>
    <w:tmpl w:val="F57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00431A"/>
    <w:multiLevelType w:val="hybridMultilevel"/>
    <w:tmpl w:val="64B28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225CD"/>
    <w:multiLevelType w:val="hybridMultilevel"/>
    <w:tmpl w:val="DE9E04FA"/>
    <w:lvl w:ilvl="0" w:tplc="84E836F0">
      <w:start w:val="1"/>
      <w:numFmt w:val="decimal"/>
      <w:lvlText w:val="%1."/>
      <w:lvlJc w:val="left"/>
      <w:pPr>
        <w:ind w:left="720" w:hanging="360"/>
      </w:pPr>
      <w:rPr>
        <w:rFonts w:ascii="Verdana" w:hAnsi="Verdana"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392511"/>
    <w:multiLevelType w:val="hybridMultilevel"/>
    <w:tmpl w:val="4A063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A4D4FFC"/>
    <w:multiLevelType w:val="hybridMultilevel"/>
    <w:tmpl w:val="9D1E01E6"/>
    <w:lvl w:ilvl="0" w:tplc="04090001">
      <w:start w:val="1"/>
      <w:numFmt w:val="bullet"/>
      <w:lvlText w:val=""/>
      <w:lvlJc w:val="left"/>
      <w:pPr>
        <w:ind w:left="360" w:hanging="360"/>
      </w:pPr>
      <w:rPr>
        <w:rFonts w:ascii="Symbol" w:hAnsi="Symbol"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CAC7C3D"/>
    <w:multiLevelType w:val="multilevel"/>
    <w:tmpl w:val="EB9EC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17">
    <w:nsid w:val="608B1117"/>
    <w:multiLevelType w:val="multilevel"/>
    <w:tmpl w:val="E872D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63F573BC"/>
    <w:multiLevelType w:val="hybridMultilevel"/>
    <w:tmpl w:val="6730F5F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6BBF581B"/>
    <w:multiLevelType w:val="hybridMultilevel"/>
    <w:tmpl w:val="C6E8591E"/>
    <w:lvl w:ilvl="0" w:tplc="255CBDFE">
      <w:numFmt w:val="bullet"/>
      <w:pStyle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062159"/>
    <w:multiLevelType w:val="multilevel"/>
    <w:tmpl w:val="23887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E8347E"/>
    <w:multiLevelType w:val="hybridMultilevel"/>
    <w:tmpl w:val="22B82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20"/>
  </w:num>
  <w:num w:numId="3">
    <w:abstractNumId w:val="1"/>
  </w:num>
  <w:num w:numId="4">
    <w:abstractNumId w:val="10"/>
  </w:num>
  <w:num w:numId="5">
    <w:abstractNumId w:val="16"/>
  </w:num>
  <w:num w:numId="6">
    <w:abstractNumId w:val="11"/>
  </w:num>
  <w:num w:numId="7">
    <w:abstractNumId w:val="12"/>
  </w:num>
  <w:num w:numId="8">
    <w:abstractNumId w:val="18"/>
  </w:num>
  <w:num w:numId="9">
    <w:abstractNumId w:val="10"/>
    <w:lvlOverride w:ilvl="0">
      <w:startOverride w:val="1"/>
    </w:lvlOverride>
  </w:num>
  <w:num w:numId="10">
    <w:abstractNumId w:val="23"/>
  </w:num>
  <w:num w:numId="11">
    <w:abstractNumId w:val="0"/>
  </w:num>
  <w:num w:numId="12">
    <w:abstractNumId w:val="13"/>
  </w:num>
  <w:num w:numId="13">
    <w:abstractNumId w:val="15"/>
  </w:num>
  <w:num w:numId="14">
    <w:abstractNumId w:val="5"/>
  </w:num>
  <w:num w:numId="15">
    <w:abstractNumId w:val="3"/>
  </w:num>
  <w:num w:numId="16">
    <w:abstractNumId w:val="2"/>
  </w:num>
  <w:num w:numId="17">
    <w:abstractNumId w:val="8"/>
  </w:num>
  <w:num w:numId="18">
    <w:abstractNumId w:val="6"/>
  </w:num>
  <w:num w:numId="19">
    <w:abstractNumId w:val="10"/>
    <w:lvlOverride w:ilvl="0">
      <w:startOverride w:val="1"/>
    </w:lvlOverride>
  </w:num>
  <w:num w:numId="20">
    <w:abstractNumId w:val="4"/>
  </w:num>
  <w:num w:numId="21">
    <w:abstractNumId w:val="10"/>
    <w:lvlOverride w:ilvl="0">
      <w:startOverride w:val="1"/>
    </w:lvlOverride>
  </w:num>
  <w:num w:numId="22">
    <w:abstractNumId w:val="9"/>
  </w:num>
  <w:num w:numId="23">
    <w:abstractNumId w:val="22"/>
  </w:num>
  <w:num w:numId="24">
    <w:abstractNumId w:val="19"/>
  </w:num>
  <w:num w:numId="25">
    <w:abstractNumId w:val="14"/>
  </w:num>
  <w:num w:numId="26">
    <w:abstractNumId w:val="17"/>
  </w:num>
  <w:num w:numId="27">
    <w:abstractNumId w:val="21"/>
  </w:num>
  <w:num w:numId="2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4FA9"/>
    <w:rsid w:val="00056336"/>
    <w:rsid w:val="000761FB"/>
    <w:rsid w:val="000A3E90"/>
    <w:rsid w:val="000A5685"/>
    <w:rsid w:val="000B1F37"/>
    <w:rsid w:val="000C5055"/>
    <w:rsid w:val="000C558C"/>
    <w:rsid w:val="000E39A9"/>
    <w:rsid w:val="000E4B52"/>
    <w:rsid w:val="000F5619"/>
    <w:rsid w:val="00104B6E"/>
    <w:rsid w:val="00125F03"/>
    <w:rsid w:val="001266F9"/>
    <w:rsid w:val="0012702B"/>
    <w:rsid w:val="00142959"/>
    <w:rsid w:val="00164C00"/>
    <w:rsid w:val="00166B2E"/>
    <w:rsid w:val="00176AA6"/>
    <w:rsid w:val="001840E2"/>
    <w:rsid w:val="001B0659"/>
    <w:rsid w:val="001F0AE2"/>
    <w:rsid w:val="00202F81"/>
    <w:rsid w:val="00212CB5"/>
    <w:rsid w:val="00215889"/>
    <w:rsid w:val="002407EE"/>
    <w:rsid w:val="0024470B"/>
    <w:rsid w:val="00253A1A"/>
    <w:rsid w:val="0026196F"/>
    <w:rsid w:val="00295906"/>
    <w:rsid w:val="002C635A"/>
    <w:rsid w:val="002D0AF9"/>
    <w:rsid w:val="002D4BA5"/>
    <w:rsid w:val="002D634C"/>
    <w:rsid w:val="002D6B46"/>
    <w:rsid w:val="003075A7"/>
    <w:rsid w:val="00354048"/>
    <w:rsid w:val="00376D39"/>
    <w:rsid w:val="00380F87"/>
    <w:rsid w:val="003B6F0B"/>
    <w:rsid w:val="003F187B"/>
    <w:rsid w:val="003F690E"/>
    <w:rsid w:val="0042447B"/>
    <w:rsid w:val="004365A8"/>
    <w:rsid w:val="00437CE6"/>
    <w:rsid w:val="00462C04"/>
    <w:rsid w:val="00471E46"/>
    <w:rsid w:val="00472BD1"/>
    <w:rsid w:val="004754CE"/>
    <w:rsid w:val="00480424"/>
    <w:rsid w:val="004B2BCB"/>
    <w:rsid w:val="004B6789"/>
    <w:rsid w:val="004D11FF"/>
    <w:rsid w:val="004E5E1F"/>
    <w:rsid w:val="005161C4"/>
    <w:rsid w:val="0052194A"/>
    <w:rsid w:val="0052562B"/>
    <w:rsid w:val="0055211C"/>
    <w:rsid w:val="00564081"/>
    <w:rsid w:val="00567EC5"/>
    <w:rsid w:val="00567ED8"/>
    <w:rsid w:val="0057088F"/>
    <w:rsid w:val="00577745"/>
    <w:rsid w:val="00585562"/>
    <w:rsid w:val="00585C44"/>
    <w:rsid w:val="0059103B"/>
    <w:rsid w:val="005A7F41"/>
    <w:rsid w:val="005E2BF9"/>
    <w:rsid w:val="005F3389"/>
    <w:rsid w:val="00611A6A"/>
    <w:rsid w:val="0061435C"/>
    <w:rsid w:val="0062122B"/>
    <w:rsid w:val="006239AB"/>
    <w:rsid w:val="00626BB0"/>
    <w:rsid w:val="00637C38"/>
    <w:rsid w:val="00672395"/>
    <w:rsid w:val="0067462B"/>
    <w:rsid w:val="006824D1"/>
    <w:rsid w:val="006918A7"/>
    <w:rsid w:val="00693081"/>
    <w:rsid w:val="006C1A7B"/>
    <w:rsid w:val="006D09DC"/>
    <w:rsid w:val="006E1A5E"/>
    <w:rsid w:val="006E5E0B"/>
    <w:rsid w:val="0071194A"/>
    <w:rsid w:val="00793DDA"/>
    <w:rsid w:val="007B54C8"/>
    <w:rsid w:val="008124E0"/>
    <w:rsid w:val="0083159C"/>
    <w:rsid w:val="0083699C"/>
    <w:rsid w:val="00837E0E"/>
    <w:rsid w:val="0084452B"/>
    <w:rsid w:val="00850CF2"/>
    <w:rsid w:val="00865EF7"/>
    <w:rsid w:val="00872DBF"/>
    <w:rsid w:val="00873418"/>
    <w:rsid w:val="008C3AF4"/>
    <w:rsid w:val="008E02BB"/>
    <w:rsid w:val="00906E2E"/>
    <w:rsid w:val="00911E72"/>
    <w:rsid w:val="00912080"/>
    <w:rsid w:val="009225F7"/>
    <w:rsid w:val="00922C90"/>
    <w:rsid w:val="009336FB"/>
    <w:rsid w:val="00936CAA"/>
    <w:rsid w:val="00940D51"/>
    <w:rsid w:val="00943A44"/>
    <w:rsid w:val="00975571"/>
    <w:rsid w:val="009D42FE"/>
    <w:rsid w:val="009D5A1C"/>
    <w:rsid w:val="009E1989"/>
    <w:rsid w:val="009F2541"/>
    <w:rsid w:val="00A06EC6"/>
    <w:rsid w:val="00A14B67"/>
    <w:rsid w:val="00A17D59"/>
    <w:rsid w:val="00A43903"/>
    <w:rsid w:val="00A44988"/>
    <w:rsid w:val="00A6347B"/>
    <w:rsid w:val="00A71124"/>
    <w:rsid w:val="00AA2E73"/>
    <w:rsid w:val="00AB0CA0"/>
    <w:rsid w:val="00AB3B08"/>
    <w:rsid w:val="00AB540F"/>
    <w:rsid w:val="00AC721B"/>
    <w:rsid w:val="00AD5765"/>
    <w:rsid w:val="00AE13D7"/>
    <w:rsid w:val="00AE2DB7"/>
    <w:rsid w:val="00AF62AA"/>
    <w:rsid w:val="00BA1E29"/>
    <w:rsid w:val="00BA392D"/>
    <w:rsid w:val="00BC6D3C"/>
    <w:rsid w:val="00BF5468"/>
    <w:rsid w:val="00C522B1"/>
    <w:rsid w:val="00C60A3E"/>
    <w:rsid w:val="00C75D30"/>
    <w:rsid w:val="00C9685E"/>
    <w:rsid w:val="00D04015"/>
    <w:rsid w:val="00D05B6A"/>
    <w:rsid w:val="00D10B25"/>
    <w:rsid w:val="00D278DA"/>
    <w:rsid w:val="00D41C00"/>
    <w:rsid w:val="00D4489F"/>
    <w:rsid w:val="00D47F77"/>
    <w:rsid w:val="00D5394E"/>
    <w:rsid w:val="00D708FD"/>
    <w:rsid w:val="00D72B9D"/>
    <w:rsid w:val="00D756EE"/>
    <w:rsid w:val="00D80424"/>
    <w:rsid w:val="00D97C27"/>
    <w:rsid w:val="00DA07DD"/>
    <w:rsid w:val="00DB63AD"/>
    <w:rsid w:val="00DD1911"/>
    <w:rsid w:val="00DE2047"/>
    <w:rsid w:val="00E20AB6"/>
    <w:rsid w:val="00E33105"/>
    <w:rsid w:val="00E751AA"/>
    <w:rsid w:val="00E80C32"/>
    <w:rsid w:val="00E82A55"/>
    <w:rsid w:val="00E910FA"/>
    <w:rsid w:val="00E96A10"/>
    <w:rsid w:val="00EA14EA"/>
    <w:rsid w:val="00EA5C76"/>
    <w:rsid w:val="00EC7DA3"/>
    <w:rsid w:val="00EE3D34"/>
    <w:rsid w:val="00F35E1D"/>
    <w:rsid w:val="00F61662"/>
    <w:rsid w:val="00F75708"/>
    <w:rsid w:val="00FA0B8B"/>
    <w:rsid w:val="00FC75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A44988"/>
    <w:pPr>
      <w:spacing w:after="120"/>
    </w:pPr>
    <w:rPr>
      <w:rFonts w:ascii="Verdana" w:hAnsi="Verdana" w:cs="Arial"/>
      <w:b/>
      <w:bCs/>
      <w:color w:val="595A59"/>
      <w:sz w:val="20"/>
      <w:szCs w:val="20"/>
      <w:lang w:val="en-CA"/>
    </w:rPr>
  </w:style>
  <w:style w:type="paragraph" w:customStyle="1" w:styleId="Subhead">
    <w:name w:val="Subhead"/>
    <w:basedOn w:val="Normal"/>
    <w:qFormat/>
    <w:rsid w:val="00A44988"/>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104B6E"/>
    <w:pPr>
      <w:spacing w:before="100" w:beforeAutospacing="1" w:after="100" w:afterAutospacing="1"/>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customStyle="1" w:styleId="eop">
    <w:name w:val="eop"/>
    <w:basedOn w:val="DefaultParagraphFont"/>
    <w:rsid w:val="00054FA9"/>
  </w:style>
  <w:style w:type="paragraph" w:customStyle="1" w:styleId="ChartCopySubhead">
    <w:name w:val="Chart Copy Subhead"/>
    <w:basedOn w:val="IntroCopy"/>
    <w:qFormat/>
    <w:rsid w:val="004B6789"/>
    <w:pPr>
      <w:jc w:val="center"/>
    </w:pPr>
    <w:rPr>
      <w:sz w:val="22"/>
      <w:szCs w:val="22"/>
      <w:lang w:eastAsia="en-CA"/>
    </w:rPr>
  </w:style>
  <w:style w:type="paragraph" w:customStyle="1" w:styleId="RubricHeading">
    <w:name w:val="Rubric Heading"/>
    <w:basedOn w:val="Normal"/>
    <w:qFormat/>
    <w:rsid w:val="00A44988"/>
    <w:rPr>
      <w:rFonts w:ascii="Verdana" w:hAnsi="Verdan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9495F-B3DE-874D-A95F-44F1A8C7EF95}">
  <ds:schemaRefs>
    <ds:schemaRef ds:uri="http://schemas.openxmlformats.org/officeDocument/2006/bibliography"/>
  </ds:schemaRefs>
</ds:datastoreItem>
</file>

<file path=customXml/itemProps2.xml><?xml version="1.0" encoding="utf-8"?>
<ds:datastoreItem xmlns:ds="http://schemas.openxmlformats.org/officeDocument/2006/customXml" ds:itemID="{397A45BB-014F-4C90-AE48-F0C2A785B9A2}"/>
</file>

<file path=customXml/itemProps3.xml><?xml version="1.0" encoding="utf-8"?>
<ds:datastoreItem xmlns:ds="http://schemas.openxmlformats.org/officeDocument/2006/customXml" ds:itemID="{E133C7B2-AC5E-49F0-9723-5413F88813DD}"/>
</file>

<file path=customXml/itemProps4.xml><?xml version="1.0" encoding="utf-8"?>
<ds:datastoreItem xmlns:ds="http://schemas.openxmlformats.org/officeDocument/2006/customXml" ds:itemID="{8070DE92-CD31-4788-83BC-592AA768E8EF}"/>
</file>

<file path=docProps/app.xml><?xml version="1.0" encoding="utf-8"?>
<Properties xmlns="http://schemas.openxmlformats.org/officeDocument/2006/extended-properties" xmlns:vt="http://schemas.openxmlformats.org/officeDocument/2006/docPropsVTypes">
  <Template>OTF LP.dotx</Template>
  <TotalTime>6</TotalTime>
  <Pages>10</Pages>
  <Words>1834</Words>
  <Characters>10460</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13</cp:revision>
  <cp:lastPrinted>2017-09-26T01:57:00Z</cp:lastPrinted>
  <dcterms:created xsi:type="dcterms:W3CDTF">2017-10-13T02:29:00Z</dcterms:created>
  <dcterms:modified xsi:type="dcterms:W3CDTF">2017-10-24T03:14:00Z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