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36168" w:rsidRPr="009B1ACB" w14:paraId="78E1F1FA" w14:textId="77777777" w:rsidTr="000C45ED">
        <w:trPr>
          <w:trHeight w:val="441"/>
        </w:trPr>
        <w:tc>
          <w:tcPr>
            <w:tcW w:w="10790" w:type="dxa"/>
            <w:shd w:val="clear" w:color="auto" w:fill="54B948"/>
            <w:tcMar>
              <w:left w:w="259" w:type="dxa"/>
              <w:right w:w="115" w:type="dxa"/>
            </w:tcMar>
            <w:vAlign w:val="center"/>
          </w:tcPr>
          <w:p w14:paraId="5D614D5E" w14:textId="4047B620" w:rsidR="00D36168" w:rsidRPr="009B1ACB" w:rsidRDefault="00D36168" w:rsidP="00AE2DB7">
            <w:pPr>
              <w:pStyle w:val="ChartHeading"/>
              <w:rPr>
                <w:sz w:val="13"/>
                <w:szCs w:val="13"/>
                <w:lang w:val="fr-FR"/>
              </w:rPr>
            </w:pPr>
            <w:r w:rsidRPr="009B1ACB">
              <w:rPr>
                <w:lang w:val="fr-FR"/>
              </w:rPr>
              <w:t>À propos de cette leçon</w:t>
            </w:r>
          </w:p>
        </w:tc>
      </w:tr>
      <w:tr w:rsidR="00AD47B6" w:rsidRPr="009B1ACB" w14:paraId="7EFBE78B" w14:textId="77777777" w:rsidTr="00D36168">
        <w:trPr>
          <w:trHeight w:val="1584"/>
        </w:trPr>
        <w:tc>
          <w:tcPr>
            <w:tcW w:w="10790" w:type="dxa"/>
            <w:shd w:val="clear" w:color="auto" w:fill="E6F5E4"/>
            <w:tcMar>
              <w:left w:w="259" w:type="dxa"/>
              <w:right w:w="259" w:type="dxa"/>
            </w:tcMar>
            <w:vAlign w:val="center"/>
          </w:tcPr>
          <w:p w14:paraId="0F0CF411" w14:textId="6957890A" w:rsidR="00AD47B6" w:rsidRPr="009B1ACB" w:rsidRDefault="00D36168" w:rsidP="00AD47B6">
            <w:pPr>
              <w:pStyle w:val="Copy"/>
              <w:rPr>
                <w:lang w:val="fr-FR"/>
              </w:rPr>
            </w:pPr>
            <w:r w:rsidRPr="009B1ACB">
              <w:rPr>
                <w:lang w:val="fr-FR" w:bidi="fr-CA"/>
              </w:rPr>
              <w:t>Les élèves feront un remue-méninges sur leurs dépenses et classeront chaque dépense selon qu’il s’agit d’un besoin ou d’un désir. Les élèves utiliseront un exemple tiré de l’actualité pour discuter de l’importance d’établir des priorités en matière de dépenses et de faire la distinction entre les besoins et les désirs afin d’assurer la sécurité financière.</w:t>
            </w:r>
          </w:p>
        </w:tc>
      </w:tr>
    </w:tbl>
    <w:p w14:paraId="20EEC89E" w14:textId="77777777" w:rsidR="00E910FA" w:rsidRPr="009B1ACB" w:rsidRDefault="00E910FA" w:rsidP="00E80C32">
      <w:pPr>
        <w:pStyle w:val="SpaceBetween"/>
        <w:rPr>
          <w:lang w:val="fr-FR"/>
        </w:rPr>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D36168"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41031F29" w:rsidR="00D36168" w:rsidRPr="00030CB4" w:rsidRDefault="00D36168"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3F7AFF8D" w:rsidR="00D36168" w:rsidRPr="00030CB4" w:rsidRDefault="00D36168"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69BACF42" w:rsidR="00D36168" w:rsidRPr="00030CB4" w:rsidRDefault="00D36168"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32F94838" w14:textId="77777777" w:rsidR="00D36168" w:rsidRPr="004A1623" w:rsidRDefault="00D36168"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29FAA53" w14:textId="2054545A" w:rsidR="00D36168" w:rsidRPr="00030CB4" w:rsidRDefault="00D36168"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D36168" w14:paraId="66B3D174" w14:textId="77777777" w:rsidTr="00A958A2">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5A68DEC8" w:rsidR="00D36168" w:rsidRPr="00166711" w:rsidRDefault="00D36168" w:rsidP="00D36168">
            <w:pPr>
              <w:pStyle w:val="GradeLevel"/>
              <w:rPr>
                <w:lang w:val="en-CA"/>
              </w:rPr>
            </w:pPr>
            <w:r>
              <w:rPr>
                <w:lang w:val="en-CA"/>
              </w:rPr>
              <w:t>9 à 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282649D2" w14:textId="6FC9D148" w:rsidR="00D36168" w:rsidRPr="009B1ACB" w:rsidRDefault="00D36168" w:rsidP="00D36168">
            <w:pPr>
              <w:pStyle w:val="Copy"/>
              <w:rPr>
                <w:rFonts w:eastAsia="Arial"/>
                <w:lang w:val="fr-FR"/>
              </w:rPr>
            </w:pPr>
            <w:r w:rsidRPr="009B1ACB">
              <w:rPr>
                <w:lang w:val="fr-FR"/>
              </w:rPr>
              <w:t xml:space="preserve">HFL4E – </w:t>
            </w:r>
            <w:r w:rsidR="00206574" w:rsidRPr="00206574">
              <w:rPr>
                <w:lang w:val="fr-FR"/>
              </w:rPr>
              <w:t>Alimentation saine pour tous</w:t>
            </w:r>
          </w:p>
          <w:p w14:paraId="4E37EB13" w14:textId="5845F097" w:rsidR="00D36168" w:rsidRPr="009B1ACB" w:rsidRDefault="00D36168" w:rsidP="00D36168">
            <w:pPr>
              <w:pStyle w:val="Copy"/>
              <w:rPr>
                <w:rFonts w:eastAsia="Arial"/>
                <w:lang w:val="fr-FR"/>
              </w:rPr>
            </w:pPr>
            <w:r w:rsidRPr="009B1ACB">
              <w:rPr>
                <w:lang w:val="fr-FR"/>
              </w:rPr>
              <w:t xml:space="preserve">HIF1O/2O – </w:t>
            </w:r>
            <w:r w:rsidR="00206574" w:rsidRPr="00206574">
              <w:rPr>
                <w:lang w:val="fr-FR"/>
              </w:rPr>
              <w:t>Exploration des études familiales</w:t>
            </w:r>
          </w:p>
          <w:p w14:paraId="52421D48" w14:textId="06E9A6FA" w:rsidR="00D36168" w:rsidRPr="000E4120" w:rsidRDefault="00D36168" w:rsidP="00D36168">
            <w:pPr>
              <w:pStyle w:val="Copy"/>
              <w:rPr>
                <w:rFonts w:eastAsia="Arial"/>
              </w:rPr>
            </w:pPr>
            <w:r w:rsidRPr="000E4120">
              <w:t xml:space="preserve">HIP4O – </w:t>
            </w:r>
            <w:r w:rsidR="00206574" w:rsidRPr="00206574">
              <w:rPr>
                <w:lang w:val="fr-FR"/>
              </w:rPr>
              <w:t>Gérer sa vie personnelle</w:t>
            </w:r>
          </w:p>
          <w:p w14:paraId="517987C9" w14:textId="291914F9" w:rsidR="00D36168" w:rsidRPr="00D36168" w:rsidRDefault="009B1ACB" w:rsidP="00910AA3">
            <w:pPr>
              <w:pStyle w:val="Copy"/>
              <w:rPr>
                <w:rFonts w:eastAsia="Arial"/>
              </w:rPr>
            </w:pPr>
            <w:r w:rsidRPr="009B1ACB">
              <w:t xml:space="preserve">CIE3M – </w:t>
            </w:r>
            <w:bookmarkStart w:id="0" w:name="_GoBack"/>
            <w:bookmarkEnd w:id="0"/>
            <w:r w:rsidRPr="009B1ACB">
              <w:t>L’individu et l’économie</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675EE5C7" w14:textId="77777777" w:rsidR="00D36168" w:rsidRPr="009B1ACB" w:rsidRDefault="00D36168" w:rsidP="00D36168">
            <w:pPr>
              <w:pStyle w:val="Copy"/>
              <w:rPr>
                <w:lang w:val="fr-FR"/>
              </w:rPr>
            </w:pPr>
            <w:r w:rsidRPr="009B1ACB">
              <w:rPr>
                <w:lang w:val="fr-FR"/>
              </w:rPr>
              <w:t>À la fin de cette leçon, les élèves pourront :</w:t>
            </w:r>
          </w:p>
          <w:p w14:paraId="643CC10C" w14:textId="14FF97A3" w:rsidR="00D36168" w:rsidRPr="009B1ACB" w:rsidRDefault="00D36168" w:rsidP="00D36168">
            <w:pPr>
              <w:pStyle w:val="Bullet"/>
              <w:rPr>
                <w:rFonts w:eastAsia="Arial"/>
                <w:lang w:val="fr-FR"/>
              </w:rPr>
            </w:pPr>
            <w:r w:rsidRPr="009B1ACB">
              <w:rPr>
                <w:lang w:val="fr-FR"/>
              </w:rPr>
              <w:t>faire la distinction entre les besoins et les désirs;</w:t>
            </w:r>
          </w:p>
          <w:p w14:paraId="298EA973" w14:textId="44E5FE90" w:rsidR="00D36168" w:rsidRPr="009B1ACB" w:rsidRDefault="00D36168" w:rsidP="00D36168">
            <w:pPr>
              <w:pStyle w:val="Bullet"/>
              <w:rPr>
                <w:rFonts w:eastAsia="Arial"/>
                <w:lang w:val="fr-FR"/>
              </w:rPr>
            </w:pPr>
            <w:r w:rsidRPr="009B1ACB">
              <w:rPr>
                <w:lang w:val="fr-FR"/>
              </w:rPr>
              <w:t>tenir compte des répercussions financières du comportement;</w:t>
            </w:r>
          </w:p>
          <w:p w14:paraId="1C9BCDB8" w14:textId="3F10C5C5" w:rsidR="00D36168" w:rsidRPr="009B1ACB" w:rsidRDefault="00D36168" w:rsidP="00D36168">
            <w:pPr>
              <w:pStyle w:val="Bullet"/>
              <w:rPr>
                <w:rFonts w:eastAsia="Arial"/>
                <w:lang w:val="fr-FR"/>
              </w:rPr>
            </w:pPr>
            <w:r w:rsidRPr="009B1ACB">
              <w:rPr>
                <w:lang w:val="fr-FR"/>
              </w:rPr>
              <w:t>comprendre comment parvenir à un équilibre entre les besoins et les désirs, et pourquoi cet équilibre est important pour planifier leur avenir.</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19E2E456" w:rsidR="00D36168" w:rsidRPr="00030CB4" w:rsidRDefault="00D36168" w:rsidP="00A6488D">
            <w:pPr>
              <w:pStyle w:val="CopyCentred"/>
            </w:pPr>
            <w:r>
              <w:t>75</w:t>
            </w:r>
            <w:r w:rsidRPr="003E1393">
              <w:t xml:space="preserve"> </w:t>
            </w:r>
            <w:r>
              <w:t>m</w:t>
            </w:r>
            <w:r w:rsidRPr="003E1393">
              <w:t>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5C9AD98A" w:rsidR="00376D39" w:rsidRDefault="00105B31" w:rsidP="00AE2DB7">
            <w:pPr>
              <w:pStyle w:val="ChartHeading"/>
              <w:rPr>
                <w:sz w:val="13"/>
                <w:szCs w:val="13"/>
              </w:rPr>
            </w:pPr>
            <w:r w:rsidRPr="00105B31">
              <w:rPr>
                <w:lang w:bidi="fr-CA"/>
              </w:rPr>
              <w:t>Liens avec le curriculum</w:t>
            </w:r>
          </w:p>
        </w:tc>
      </w:tr>
      <w:tr w:rsidR="00376D39" w:rsidRPr="009B1ACB" w14:paraId="028915D4" w14:textId="77777777" w:rsidTr="0030440C">
        <w:trPr>
          <w:trHeight w:val="20"/>
        </w:trPr>
        <w:tc>
          <w:tcPr>
            <w:tcW w:w="10800" w:type="dxa"/>
            <w:shd w:val="clear" w:color="auto" w:fill="auto"/>
            <w:tcMar>
              <w:top w:w="173" w:type="dxa"/>
              <w:left w:w="259" w:type="dxa"/>
              <w:bottom w:w="173" w:type="dxa"/>
              <w:right w:w="115" w:type="dxa"/>
            </w:tcMar>
          </w:tcPr>
          <w:p w14:paraId="0C63AE58" w14:textId="77777777" w:rsidR="00105B31" w:rsidRPr="00105B31" w:rsidRDefault="00105B31" w:rsidP="00105B31">
            <w:pPr>
              <w:pStyle w:val="GreyHeading"/>
              <w:rPr>
                <w:lang w:val="fr-FR"/>
              </w:rPr>
            </w:pPr>
            <w:r w:rsidRPr="00105B31">
              <w:rPr>
                <w:lang w:val="fr-FR"/>
              </w:rPr>
              <w:t>Sciences humaines et sociales, 9</w:t>
            </w:r>
            <w:r w:rsidRPr="00105B31">
              <w:rPr>
                <w:vertAlign w:val="superscript"/>
                <w:lang w:val="fr-FR"/>
              </w:rPr>
              <w:t>e</w:t>
            </w:r>
            <w:r w:rsidRPr="00105B31">
              <w:rPr>
                <w:lang w:val="fr-FR"/>
              </w:rPr>
              <w:t xml:space="preserve"> à 12</w:t>
            </w:r>
            <w:r w:rsidRPr="00105B31">
              <w:rPr>
                <w:vertAlign w:val="superscript"/>
                <w:lang w:val="fr-FR"/>
              </w:rPr>
              <w:t>e</w:t>
            </w:r>
            <w:r w:rsidRPr="00105B31">
              <w:rPr>
                <w:lang w:val="fr-FR"/>
              </w:rPr>
              <w:t xml:space="preserve"> année (2013)</w:t>
            </w:r>
          </w:p>
          <w:p w14:paraId="672422CF" w14:textId="77777777" w:rsidR="00105B31" w:rsidRPr="00105B31" w:rsidRDefault="00105B31" w:rsidP="00105B31">
            <w:pPr>
              <w:pStyle w:val="GreyHeading"/>
              <w:rPr>
                <w:lang w:val="fr-FR"/>
              </w:rPr>
            </w:pPr>
            <w:r w:rsidRPr="00105B31">
              <w:rPr>
                <w:lang w:val="fr-FR"/>
              </w:rPr>
              <w:t>Exploration des études familiales, 9</w:t>
            </w:r>
            <w:r w:rsidRPr="00105B31">
              <w:rPr>
                <w:vertAlign w:val="superscript"/>
                <w:lang w:val="fr-FR"/>
              </w:rPr>
              <w:t>e</w:t>
            </w:r>
            <w:r w:rsidRPr="00105B31">
              <w:rPr>
                <w:lang w:val="fr-FR"/>
              </w:rPr>
              <w:t xml:space="preserve"> et 10</w:t>
            </w:r>
            <w:r w:rsidRPr="00105B31">
              <w:rPr>
                <w:vertAlign w:val="superscript"/>
                <w:lang w:val="fr-FR"/>
              </w:rPr>
              <w:t>e</w:t>
            </w:r>
            <w:r w:rsidRPr="00105B31">
              <w:rPr>
                <w:lang w:val="fr-FR"/>
              </w:rPr>
              <w:t xml:space="preserve"> année, cours ouvert (HIF1O/HIF2O)</w:t>
            </w:r>
          </w:p>
          <w:p w14:paraId="70584BEB" w14:textId="77777777" w:rsidR="00105B31" w:rsidRPr="009B1ACB" w:rsidRDefault="00105B31" w:rsidP="00105B31">
            <w:pPr>
              <w:pStyle w:val="Subhead"/>
              <w:rPr>
                <w:lang w:val="fr-FR"/>
              </w:rPr>
            </w:pPr>
            <w:r w:rsidRPr="009B1ACB">
              <w:rPr>
                <w:lang w:val="fr-FR"/>
              </w:rPr>
              <w:t>Attente – Connaissance de soi et des autres</w:t>
            </w:r>
          </w:p>
          <w:p w14:paraId="066565B8" w14:textId="5C6F2ABE" w:rsidR="00105B31" w:rsidRPr="009B1ACB" w:rsidRDefault="00105B31" w:rsidP="00105B31">
            <w:pPr>
              <w:pStyle w:val="Bullet"/>
              <w:rPr>
                <w:lang w:val="fr-FR"/>
              </w:rPr>
            </w:pPr>
            <w:r w:rsidRPr="009B1ACB">
              <w:rPr>
                <w:lang w:val="fr-FR"/>
              </w:rPr>
              <w:t>Expliquer l’incidence des changements associés au développement de la personne à l’adolescence sur les besoins et son comportement.</w:t>
            </w:r>
          </w:p>
          <w:p w14:paraId="7AFBF452" w14:textId="77777777" w:rsidR="00105B31" w:rsidRPr="00105B31" w:rsidRDefault="00105B31" w:rsidP="00105B31">
            <w:pPr>
              <w:pStyle w:val="SpaceBetween"/>
              <w:rPr>
                <w:lang w:val="fr-FR"/>
              </w:rPr>
            </w:pPr>
          </w:p>
          <w:p w14:paraId="506EBAC7" w14:textId="4629E62C" w:rsidR="00105B31" w:rsidRPr="00105B31" w:rsidRDefault="00105B31" w:rsidP="00105B31">
            <w:pPr>
              <w:pStyle w:val="Subhead"/>
            </w:pPr>
            <w:r w:rsidRPr="00105B31">
              <w:t>Contenu d’apprentissage – Développement à l’adolescence</w:t>
            </w:r>
          </w:p>
          <w:p w14:paraId="430057D5" w14:textId="77777777" w:rsidR="00105B31" w:rsidRPr="009B1ACB" w:rsidRDefault="00105B31" w:rsidP="00105B31">
            <w:pPr>
              <w:pStyle w:val="Bullet"/>
              <w:rPr>
                <w:lang w:val="fr-FR"/>
              </w:rPr>
            </w:pPr>
            <w:r w:rsidRPr="009B1ACB">
              <w:rPr>
                <w:lang w:val="fr-FR"/>
              </w:rPr>
              <w:t>Identifier divers facteurs qui influent sur les choix de la personne dans différents domaines (par exemple, champ d’intérêt, goût personnel, pression sociale, âge, culture familiale).</w:t>
            </w:r>
          </w:p>
          <w:p w14:paraId="7F3663A9" w14:textId="77777777" w:rsidR="00105B31" w:rsidRPr="009B1ACB" w:rsidRDefault="00105B31" w:rsidP="00105B31">
            <w:pPr>
              <w:pStyle w:val="IntroCopy"/>
              <w:rPr>
                <w:lang w:val="fr-FR"/>
              </w:rPr>
            </w:pPr>
          </w:p>
          <w:p w14:paraId="649A5011" w14:textId="77777777" w:rsidR="00105B31" w:rsidRPr="00105B31" w:rsidRDefault="00105B31" w:rsidP="00105B31">
            <w:pPr>
              <w:pStyle w:val="GreyHeading"/>
              <w:rPr>
                <w:lang w:val="fr-FR"/>
              </w:rPr>
            </w:pPr>
            <w:r w:rsidRPr="00105B31">
              <w:rPr>
                <w:lang w:val="fr-FR"/>
              </w:rPr>
              <w:t>Sciences humaines et sociales, 9</w:t>
            </w:r>
            <w:r w:rsidRPr="00814D94">
              <w:rPr>
                <w:vertAlign w:val="superscript"/>
                <w:lang w:val="fr-FR"/>
              </w:rPr>
              <w:t>e</w:t>
            </w:r>
            <w:r w:rsidRPr="00105B31">
              <w:rPr>
                <w:lang w:val="fr-FR"/>
              </w:rPr>
              <w:t xml:space="preserve"> à 12</w:t>
            </w:r>
            <w:r w:rsidRPr="00814D94">
              <w:rPr>
                <w:vertAlign w:val="superscript"/>
                <w:lang w:val="fr-FR"/>
              </w:rPr>
              <w:t>e</w:t>
            </w:r>
            <w:r w:rsidRPr="00105B31">
              <w:rPr>
                <w:lang w:val="fr-FR"/>
              </w:rPr>
              <w:t xml:space="preserve"> année (2013)</w:t>
            </w:r>
          </w:p>
          <w:p w14:paraId="0EFE77D1" w14:textId="77777777" w:rsidR="00105B31" w:rsidRPr="00105B31" w:rsidRDefault="00105B31" w:rsidP="00105B31">
            <w:pPr>
              <w:pStyle w:val="GreyHeading"/>
              <w:rPr>
                <w:lang w:val="fr-FR"/>
              </w:rPr>
            </w:pPr>
            <w:r w:rsidRPr="00105B31">
              <w:rPr>
                <w:lang w:val="fr-FR"/>
              </w:rPr>
              <w:t>Alimentation saine pour tous, 12</w:t>
            </w:r>
            <w:r w:rsidRPr="00814D94">
              <w:rPr>
                <w:vertAlign w:val="superscript"/>
                <w:lang w:val="fr-FR"/>
              </w:rPr>
              <w:t>e</w:t>
            </w:r>
            <w:r w:rsidRPr="00105B31">
              <w:rPr>
                <w:lang w:val="fr-FR"/>
              </w:rPr>
              <w:t xml:space="preserve"> année, cours préemploi (HFL4E)</w:t>
            </w:r>
          </w:p>
          <w:p w14:paraId="70561763" w14:textId="506FFA34" w:rsidR="00105B31" w:rsidRPr="00105B31" w:rsidRDefault="00105B31" w:rsidP="00105B31">
            <w:pPr>
              <w:pStyle w:val="Subhead"/>
            </w:pPr>
            <w:r w:rsidRPr="00105B31">
              <w:t>Attente – Consommation</w:t>
            </w:r>
          </w:p>
          <w:p w14:paraId="7790A14E" w14:textId="6F44E319" w:rsidR="00D552CC" w:rsidRPr="009B1ACB" w:rsidRDefault="00105B31" w:rsidP="005D329F">
            <w:pPr>
              <w:pStyle w:val="Bullet"/>
              <w:rPr>
                <w:spacing w:val="-6"/>
                <w:lang w:val="fr-FR"/>
              </w:rPr>
            </w:pPr>
            <w:r w:rsidRPr="009B1ACB">
              <w:rPr>
                <w:spacing w:val="-6"/>
                <w:lang w:val="fr-FR"/>
              </w:rPr>
              <w:t>Décrire diverses stratégies d’achat efficaces et économiques assurant l’innocuité et la qualité des aliments.</w:t>
            </w:r>
          </w:p>
        </w:tc>
      </w:tr>
    </w:tbl>
    <w:p w14:paraId="701495A3" w14:textId="77777777" w:rsidR="00E80C32" w:rsidRPr="009B1ACB" w:rsidRDefault="00872DBF" w:rsidP="00577745">
      <w:pPr>
        <w:rPr>
          <w:lang w:val="fr-FR"/>
        </w:rPr>
        <w:sectPr w:rsidR="00E80C32" w:rsidRPr="009B1ACB"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sidRPr="009B1ACB">
        <w:rPr>
          <w:b/>
          <w:lang w:val="fr-FR"/>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10B8E" w:rsidRPr="009B1ACB" w14:paraId="3AD40159" w14:textId="77777777" w:rsidTr="00071EC5">
        <w:trPr>
          <w:trHeight w:val="441"/>
        </w:trPr>
        <w:tc>
          <w:tcPr>
            <w:tcW w:w="10800" w:type="dxa"/>
            <w:shd w:val="clear" w:color="auto" w:fill="54B948"/>
            <w:tcMar>
              <w:left w:w="259" w:type="dxa"/>
              <w:right w:w="115" w:type="dxa"/>
            </w:tcMar>
            <w:vAlign w:val="center"/>
          </w:tcPr>
          <w:p w14:paraId="280AA120" w14:textId="51B47E8B" w:rsidR="00110B8E" w:rsidRPr="009B1ACB" w:rsidRDefault="00105B31" w:rsidP="00105B31">
            <w:pPr>
              <w:pStyle w:val="ChartHeading"/>
              <w:rPr>
                <w:b w:val="0"/>
                <w:sz w:val="13"/>
                <w:szCs w:val="13"/>
                <w:lang w:val="fr-FR"/>
              </w:rPr>
            </w:pPr>
            <w:r w:rsidRPr="009B1ACB">
              <w:rPr>
                <w:lang w:val="fr-FR" w:bidi="fr-CA"/>
              </w:rPr>
              <w:lastRenderedPageBreak/>
              <w:t>Liens avec le curriculum</w:t>
            </w:r>
            <w:r w:rsidRPr="009B1ACB">
              <w:rPr>
                <w:lang w:val="fr-FR"/>
              </w:rPr>
              <w:t xml:space="preserve"> </w:t>
            </w:r>
            <w:r w:rsidR="00110B8E" w:rsidRPr="009B1ACB">
              <w:rPr>
                <w:b w:val="0"/>
                <w:lang w:val="fr-FR"/>
              </w:rPr>
              <w:t>(</w:t>
            </w:r>
            <w:r w:rsidRPr="009B1ACB">
              <w:rPr>
                <w:b w:val="0"/>
                <w:lang w:val="fr-FR"/>
              </w:rPr>
              <w:t>suite</w:t>
            </w:r>
            <w:r w:rsidR="00110B8E" w:rsidRPr="009B1ACB">
              <w:rPr>
                <w:b w:val="0"/>
                <w:lang w:val="fr-FR"/>
              </w:rPr>
              <w:t>)</w:t>
            </w:r>
          </w:p>
        </w:tc>
      </w:tr>
      <w:tr w:rsidR="00110B8E" w:rsidRPr="009B1ACB" w14:paraId="59858C7B" w14:textId="77777777" w:rsidTr="00071EC5">
        <w:trPr>
          <w:trHeight w:val="20"/>
        </w:trPr>
        <w:tc>
          <w:tcPr>
            <w:tcW w:w="10800" w:type="dxa"/>
            <w:shd w:val="clear" w:color="auto" w:fill="auto"/>
            <w:tcMar>
              <w:top w:w="173" w:type="dxa"/>
              <w:left w:w="259" w:type="dxa"/>
              <w:bottom w:w="173" w:type="dxa"/>
              <w:right w:w="115" w:type="dxa"/>
            </w:tcMar>
          </w:tcPr>
          <w:p w14:paraId="69E88BC4" w14:textId="4B05B06E" w:rsidR="00105B31" w:rsidRPr="00105B31" w:rsidRDefault="00105B31" w:rsidP="00105B31">
            <w:pPr>
              <w:pStyle w:val="Subhead"/>
            </w:pPr>
            <w:r w:rsidRPr="00105B31">
              <w:t>Contenus d’apprentissage – Stratégies d’achat d’aliments</w:t>
            </w:r>
          </w:p>
          <w:p w14:paraId="1946BE44" w14:textId="77777777" w:rsidR="00105B31" w:rsidRPr="009B1ACB" w:rsidRDefault="00105B31" w:rsidP="00105B31">
            <w:pPr>
              <w:pStyle w:val="Bullet"/>
              <w:rPr>
                <w:lang w:val="fr-FR"/>
              </w:rPr>
            </w:pPr>
            <w:r w:rsidRPr="009B1ACB">
              <w:rPr>
                <w:lang w:val="fr-FR"/>
              </w:rPr>
              <w:t>Décrire des stratégies d’achat efficaces et économiques d’aliments (par exemple, dresser à l’avance une liste d’épicerie en fonction de ses besoins, planifier des menus, rechercher les produits à prix réduit, repérer les bonnes affaires dans les dépliants publicitaires de commerces situés près de chez soi, faire ses courses avec un estomac plein, acheter des produits en vrac, respecter son budget alimentaire).</w:t>
            </w:r>
          </w:p>
          <w:p w14:paraId="2C448170" w14:textId="667211F1" w:rsidR="00105B31" w:rsidRPr="009B1ACB" w:rsidRDefault="00105B31" w:rsidP="00105B31">
            <w:pPr>
              <w:pStyle w:val="Bullet"/>
              <w:rPr>
                <w:lang w:val="fr-FR"/>
              </w:rPr>
            </w:pPr>
            <w:r w:rsidRPr="009B1ACB">
              <w:rPr>
                <w:lang w:val="fr-FR"/>
              </w:rPr>
              <w:t>Décrire des pratiques d’achat à considérer pour assurer l’innocuité et la qualité des aliments (par exemple, évaluer la maturité des fruits et légumes, acheter des fruits et légumes de saison, éviter les boîtes de conserve bosselées, vérifier la date de péremption).</w:t>
            </w:r>
          </w:p>
          <w:p w14:paraId="5B266CA5" w14:textId="77777777" w:rsidR="00105B31" w:rsidRPr="009B1ACB" w:rsidRDefault="00105B31" w:rsidP="00105B31">
            <w:pPr>
              <w:pStyle w:val="IntroCopy"/>
              <w:rPr>
                <w:lang w:val="fr-FR"/>
              </w:rPr>
            </w:pPr>
          </w:p>
          <w:p w14:paraId="0E9E1C6D" w14:textId="10FAEBF8" w:rsidR="00105B31" w:rsidRPr="00105B31" w:rsidRDefault="00105B31" w:rsidP="00105B31">
            <w:pPr>
              <w:pStyle w:val="GreyHeading"/>
              <w:rPr>
                <w:lang w:val="fr-FR"/>
              </w:rPr>
            </w:pPr>
            <w:r w:rsidRPr="00105B31">
              <w:rPr>
                <w:lang w:val="fr-FR"/>
              </w:rPr>
              <w:t>Sciences humaines et sociales, 9</w:t>
            </w:r>
            <w:r w:rsidRPr="00814D94">
              <w:rPr>
                <w:vertAlign w:val="superscript"/>
                <w:lang w:val="fr-FR"/>
              </w:rPr>
              <w:t>e</w:t>
            </w:r>
            <w:r w:rsidRPr="00105B31">
              <w:rPr>
                <w:lang w:val="fr-FR"/>
              </w:rPr>
              <w:t xml:space="preserve"> à 12</w:t>
            </w:r>
            <w:r w:rsidRPr="00814D94">
              <w:rPr>
                <w:vertAlign w:val="superscript"/>
                <w:lang w:val="fr-FR"/>
              </w:rPr>
              <w:t>e</w:t>
            </w:r>
            <w:r w:rsidRPr="00105B31">
              <w:rPr>
                <w:lang w:val="fr-FR"/>
              </w:rPr>
              <w:t xml:space="preserve"> année (2013)</w:t>
            </w:r>
          </w:p>
          <w:p w14:paraId="5E209BCB" w14:textId="053B324F" w:rsidR="00105B31" w:rsidRPr="00105B31" w:rsidRDefault="00105B31" w:rsidP="00105B31">
            <w:pPr>
              <w:pStyle w:val="GreyHeading"/>
              <w:rPr>
                <w:lang w:val="fr-FR"/>
              </w:rPr>
            </w:pPr>
            <w:r w:rsidRPr="00105B31">
              <w:rPr>
                <w:lang w:val="fr-FR"/>
              </w:rPr>
              <w:t>Gérer sa vie personnelle, 12</w:t>
            </w:r>
            <w:r w:rsidRPr="00814D94">
              <w:rPr>
                <w:vertAlign w:val="superscript"/>
                <w:lang w:val="fr-FR"/>
              </w:rPr>
              <w:t>e</w:t>
            </w:r>
            <w:r w:rsidRPr="00105B31">
              <w:rPr>
                <w:lang w:val="fr-FR"/>
              </w:rPr>
              <w:t xml:space="preserve"> année, cours ouvert (HIP4O)</w:t>
            </w:r>
          </w:p>
          <w:p w14:paraId="0A3555B6" w14:textId="58069E7C" w:rsidR="00105B31" w:rsidRPr="00105B31" w:rsidRDefault="00105B31" w:rsidP="00105B31">
            <w:pPr>
              <w:pStyle w:val="Subhead"/>
            </w:pPr>
            <w:r w:rsidRPr="00105B31">
              <w:t>Attente – Gestion du quotidien</w:t>
            </w:r>
          </w:p>
          <w:p w14:paraId="3B25EB3A" w14:textId="77777777" w:rsidR="00105B31" w:rsidRPr="009B1ACB" w:rsidRDefault="00105B31" w:rsidP="00105B31">
            <w:pPr>
              <w:pStyle w:val="Bullet"/>
              <w:rPr>
                <w:spacing w:val="-4"/>
                <w:lang w:val="fr-FR"/>
              </w:rPr>
            </w:pPr>
            <w:r w:rsidRPr="009B1ACB">
              <w:rPr>
                <w:spacing w:val="-4"/>
                <w:lang w:val="fr-FR"/>
              </w:rPr>
              <w:t>Appliquer des principes et des techniques élémentaires de gestion efficace de ses ressources financières.</w:t>
            </w:r>
          </w:p>
          <w:p w14:paraId="38BDEE2E" w14:textId="77777777" w:rsidR="00105B31" w:rsidRPr="00105B31" w:rsidRDefault="00105B31" w:rsidP="00105B31">
            <w:pPr>
              <w:pStyle w:val="SpaceBetween"/>
              <w:rPr>
                <w:lang w:val="fr-FR"/>
              </w:rPr>
            </w:pPr>
          </w:p>
          <w:p w14:paraId="3826CD95" w14:textId="15221830" w:rsidR="00105B31" w:rsidRPr="009B1ACB" w:rsidRDefault="00105B31" w:rsidP="00105B31">
            <w:pPr>
              <w:pStyle w:val="Subhead"/>
              <w:rPr>
                <w:lang w:val="fr-FR"/>
              </w:rPr>
            </w:pPr>
            <w:r w:rsidRPr="009B1ACB">
              <w:rPr>
                <w:lang w:val="fr-FR"/>
              </w:rPr>
              <w:t>Contenu d’apprentissage – Gestion des ressources financières</w:t>
            </w:r>
          </w:p>
          <w:p w14:paraId="43A9B0B5" w14:textId="77777777" w:rsidR="00105B31" w:rsidRPr="009B1ACB" w:rsidRDefault="00105B31" w:rsidP="00105B31">
            <w:pPr>
              <w:pStyle w:val="Bullet"/>
              <w:rPr>
                <w:lang w:val="fr-FR"/>
              </w:rPr>
            </w:pPr>
            <w:r w:rsidRPr="009B1ACB">
              <w:rPr>
                <w:lang w:val="fr-FR"/>
              </w:rPr>
              <w:t>Décrire les principaux facteurs qui influent sur les dépenses en biens et services de consommation des personnes (par exemple, nécessité de pourvoir à des besoins fondamentaux [se nourrir, se vêtir, se loger, se soigner]; objectif, priorité, désir personnel; incitation publicitaire).</w:t>
            </w:r>
          </w:p>
          <w:p w14:paraId="5FECF8F4" w14:textId="77777777" w:rsidR="00105B31" w:rsidRPr="00105B31" w:rsidRDefault="00105B31" w:rsidP="00105B31">
            <w:pPr>
              <w:pStyle w:val="SpaceBetween"/>
              <w:rPr>
                <w:lang w:val="fr-FR"/>
              </w:rPr>
            </w:pPr>
          </w:p>
          <w:p w14:paraId="1E17F8CE" w14:textId="5BCAFB93" w:rsidR="00105B31" w:rsidRPr="00105B31" w:rsidRDefault="00105B31" w:rsidP="00105B31">
            <w:pPr>
              <w:pStyle w:val="Subhead"/>
            </w:pPr>
            <w:r w:rsidRPr="00105B31">
              <w:t>Attente – Responsabilités personnelles et sociales</w:t>
            </w:r>
          </w:p>
          <w:p w14:paraId="18B0C524" w14:textId="77777777" w:rsidR="00105B31" w:rsidRPr="009B1ACB" w:rsidRDefault="00105B31" w:rsidP="00105B31">
            <w:pPr>
              <w:pStyle w:val="Bullet"/>
              <w:rPr>
                <w:lang w:val="fr-FR"/>
              </w:rPr>
            </w:pPr>
            <w:r w:rsidRPr="009B1ACB">
              <w:rPr>
                <w:lang w:val="fr-FR"/>
              </w:rPr>
              <w:t>Expliquer les composantes d’une consommation responsable dans la vie d’une personne autonome.</w:t>
            </w:r>
          </w:p>
          <w:p w14:paraId="5087A26F" w14:textId="77777777" w:rsidR="00105B31" w:rsidRPr="00105B31" w:rsidRDefault="00105B31" w:rsidP="00105B31">
            <w:pPr>
              <w:pStyle w:val="SpaceBetween"/>
              <w:rPr>
                <w:lang w:val="fr-FR"/>
              </w:rPr>
            </w:pPr>
          </w:p>
          <w:p w14:paraId="135737C2" w14:textId="3B8AEDA1" w:rsidR="00105B31" w:rsidRPr="00105B31" w:rsidRDefault="00105B31" w:rsidP="00105B31">
            <w:pPr>
              <w:pStyle w:val="Subhead"/>
            </w:pPr>
            <w:r w:rsidRPr="00105B31">
              <w:t>Contenu d’apprentissage – Consommation responsable</w:t>
            </w:r>
          </w:p>
          <w:p w14:paraId="37B29832" w14:textId="5FA48F9C" w:rsidR="00110B8E" w:rsidRPr="009B1ACB" w:rsidRDefault="00105B31" w:rsidP="005D329F">
            <w:pPr>
              <w:pStyle w:val="Bullet"/>
              <w:rPr>
                <w:lang w:val="fr-FR"/>
              </w:rPr>
            </w:pPr>
            <w:r w:rsidRPr="009B1ACB">
              <w:rPr>
                <w:lang w:val="fr-FR"/>
              </w:rPr>
              <w:t>Expliquer le processus à suivre pour réaliser des achats judicieux (par exemple, établir ses priorités, lire les étiquettes, comparer les prix, rechercher de l’information sur le produit en ligne, évaluer l’empreinte écologique des produits, vérifier la garantie, consulter les guides du consommateur).</w:t>
            </w:r>
          </w:p>
        </w:tc>
      </w:tr>
    </w:tbl>
    <w:p w14:paraId="2763A8F3" w14:textId="4726432A" w:rsidR="00110B8E" w:rsidRPr="009B1ACB" w:rsidRDefault="00110B8E">
      <w:pPr>
        <w:rPr>
          <w:rFonts w:ascii="Verdana" w:hAnsi="Verdana" w:cs="Arial"/>
          <w:sz w:val="14"/>
          <w:szCs w:val="14"/>
          <w:lang w:val="fr-FR"/>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5D329F" w14:paraId="0E87616E" w14:textId="77777777" w:rsidTr="00071EC5">
        <w:trPr>
          <w:trHeight w:val="441"/>
        </w:trPr>
        <w:tc>
          <w:tcPr>
            <w:tcW w:w="10800" w:type="dxa"/>
            <w:shd w:val="clear" w:color="auto" w:fill="54B948"/>
            <w:tcMar>
              <w:left w:w="259" w:type="dxa"/>
              <w:right w:w="115" w:type="dxa"/>
            </w:tcMar>
            <w:vAlign w:val="center"/>
          </w:tcPr>
          <w:p w14:paraId="7EA802FB" w14:textId="6D9A01C1" w:rsidR="005D329F" w:rsidRDefault="00105B31" w:rsidP="00071EC5">
            <w:pPr>
              <w:pStyle w:val="ChartHeading"/>
              <w:rPr>
                <w:sz w:val="13"/>
                <w:szCs w:val="13"/>
              </w:rPr>
            </w:pPr>
            <w:r>
              <w:t>Question d’enquête</w:t>
            </w:r>
          </w:p>
        </w:tc>
      </w:tr>
      <w:tr w:rsidR="005D329F" w:rsidRPr="009B1ACB" w14:paraId="29466C7E" w14:textId="77777777" w:rsidTr="00071EC5">
        <w:trPr>
          <w:trHeight w:val="20"/>
        </w:trPr>
        <w:tc>
          <w:tcPr>
            <w:tcW w:w="10800" w:type="dxa"/>
            <w:shd w:val="clear" w:color="auto" w:fill="auto"/>
            <w:tcMar>
              <w:top w:w="173" w:type="dxa"/>
              <w:left w:w="259" w:type="dxa"/>
              <w:bottom w:w="173" w:type="dxa"/>
              <w:right w:w="115" w:type="dxa"/>
            </w:tcMar>
          </w:tcPr>
          <w:p w14:paraId="321C74E0" w14:textId="75A3FC54" w:rsidR="00105B31" w:rsidRPr="009B1ACB" w:rsidRDefault="00105B31" w:rsidP="00105B31">
            <w:pPr>
              <w:pStyle w:val="Copy"/>
              <w:rPr>
                <w:lang w:val="fr-FR" w:bidi="fr-CA"/>
              </w:rPr>
            </w:pPr>
            <w:r w:rsidRPr="009B1ACB">
              <w:rPr>
                <w:lang w:val="fr-FR" w:bidi="fr-CA"/>
              </w:rPr>
              <w:t>Pourquoi est-il important de vous fixer des priorités financières? En quoi diffèrent-elles des objectifs financiers?</w:t>
            </w:r>
          </w:p>
          <w:p w14:paraId="08BC7AFD" w14:textId="2F141948" w:rsidR="00105B31" w:rsidRPr="009B1ACB" w:rsidRDefault="00105B31" w:rsidP="00105B31">
            <w:pPr>
              <w:pStyle w:val="Copy"/>
              <w:rPr>
                <w:lang w:val="fr-FR" w:bidi="fr-CA"/>
              </w:rPr>
            </w:pPr>
            <w:r w:rsidRPr="00105B31">
              <w:rPr>
                <w:noProof/>
                <w:lang w:val="en-US"/>
              </w:rPr>
              <w:drawing>
                <wp:anchor distT="0" distB="0" distL="114300" distR="114300" simplePos="0" relativeHeight="251746304" behindDoc="1" locked="0" layoutInCell="1" allowOverlap="1" wp14:anchorId="4CA135F9" wp14:editId="12E9B759">
                  <wp:simplePos x="0" y="0"/>
                  <wp:positionH relativeFrom="column">
                    <wp:posOffset>-1905</wp:posOffset>
                  </wp:positionH>
                  <wp:positionV relativeFrom="paragraph">
                    <wp:posOffset>6138</wp:posOffset>
                  </wp:positionV>
                  <wp:extent cx="638175" cy="508000"/>
                  <wp:effectExtent l="0" t="0" r="0" b="0"/>
                  <wp:wrapTight wrapText="bothSides">
                    <wp:wrapPolygon edited="0">
                      <wp:start x="0" y="0"/>
                      <wp:lineTo x="0" y="20520"/>
                      <wp:lineTo x="20633" y="20520"/>
                      <wp:lineTo x="2063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6667"/>
                          <a:stretch/>
                        </pic:blipFill>
                        <pic:spPr bwMode="auto">
                          <a:xfrm>
                            <a:off x="0" y="0"/>
                            <a:ext cx="638175" cy="50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1ACB">
              <w:rPr>
                <w:lang w:val="fr-FR" w:bidi="fr-CA"/>
              </w:rPr>
              <w:t>Idée principale</w:t>
            </w:r>
          </w:p>
          <w:p w14:paraId="0661EB95" w14:textId="540909D2" w:rsidR="00105B31" w:rsidRPr="009B1ACB" w:rsidRDefault="00105B31" w:rsidP="00105B31">
            <w:pPr>
              <w:pStyle w:val="Copy"/>
              <w:rPr>
                <w:lang w:val="fr-FR" w:bidi="fr-CA"/>
              </w:rPr>
            </w:pPr>
            <w:r w:rsidRPr="009B1ACB">
              <w:rPr>
                <w:lang w:val="fr-FR" w:bidi="fr-CA"/>
              </w:rPr>
              <w:t>Définir des priorités financières est la première étape pour atteindre vos objectifs financiers. Vos priorités et vos objectifs financiers évoluent au fil du temps, mais les compétences que vous avez acquises pour les déterminer vous serviront tout au long de votre vie.</w:t>
            </w:r>
          </w:p>
          <w:p w14:paraId="5258872B" w14:textId="7B4030A3" w:rsidR="005D329F" w:rsidRPr="009B1ACB" w:rsidRDefault="00105B31" w:rsidP="00814D94">
            <w:pPr>
              <w:pStyle w:val="Copy"/>
              <w:rPr>
                <w:lang w:val="fr-FR"/>
              </w:rPr>
            </w:pPr>
            <w:r w:rsidRPr="009B1ACB">
              <w:rPr>
                <w:b/>
                <w:lang w:val="fr-FR" w:bidi="fr-CA"/>
              </w:rPr>
              <w:t>Remarque à l’intention de l’enseignant :</w:t>
            </w:r>
            <w:r w:rsidRPr="009B1ACB">
              <w:rPr>
                <w:lang w:val="fr-FR" w:bidi="fr-CA"/>
              </w:rPr>
              <w:t xml:space="preserve"> L’établissement des priorités est un choix à la fois individuel et difficile </w:t>
            </w:r>
            <w:r w:rsidR="00814D94" w:rsidRPr="009B1ACB">
              <w:rPr>
                <w:lang w:val="fr-FR" w:bidi="fr-CA"/>
              </w:rPr>
              <w:t>–</w:t>
            </w:r>
            <w:r w:rsidRPr="009B1ACB">
              <w:rPr>
                <w:lang w:val="fr-FR" w:bidi="fr-CA"/>
              </w:rPr>
              <w:t xml:space="preserve"> la plupart des gens ne veulent pas classer les choses par ordre de priorité, ils préfèrent leur accorder la même importance. Établir des priorités vous oblige à déterminer ce qui est essentiel, important et nécessaire pour atte</w:t>
            </w:r>
            <w:r w:rsidR="00814D94" w:rsidRPr="009B1ACB">
              <w:rPr>
                <w:lang w:val="fr-FR" w:bidi="fr-CA"/>
              </w:rPr>
              <w:t>indre vos objectifs financiers –</w:t>
            </w:r>
            <w:r w:rsidRPr="009B1ACB">
              <w:rPr>
                <w:lang w:val="fr-FR" w:bidi="fr-CA"/>
              </w:rPr>
              <w:t xml:space="preserve"> il souligne la notion de « ceci ou cela » à opposer à « ceci et cela. »</w:t>
            </w:r>
          </w:p>
        </w:tc>
      </w:tr>
    </w:tbl>
    <w:p w14:paraId="5A716C07" w14:textId="77777777" w:rsidR="00105B31" w:rsidRPr="009B1ACB" w:rsidRDefault="00105B31">
      <w:pPr>
        <w:rPr>
          <w:rFonts w:ascii="Verdana" w:hAnsi="Verdana" w:cs="Arial"/>
          <w:sz w:val="14"/>
          <w:szCs w:val="14"/>
          <w:lang w:val="fr-FR"/>
        </w:rPr>
      </w:pPr>
      <w:r w:rsidRPr="009B1ACB">
        <w:rPr>
          <w:lang w:val="fr-FR"/>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10B8E" w14:paraId="727B10F5"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44D67609" w14:textId="357DD42D" w:rsidR="00110B8E" w:rsidRDefault="00105B31" w:rsidP="00071EC5">
            <w:pPr>
              <w:pStyle w:val="ChartHeading"/>
              <w:rPr>
                <w:sz w:val="13"/>
                <w:szCs w:val="13"/>
              </w:rPr>
            </w:pPr>
            <w:r>
              <w:lastRenderedPageBreak/>
              <w:t>Matériel</w:t>
            </w:r>
          </w:p>
        </w:tc>
      </w:tr>
      <w:tr w:rsidR="00110B8E" w14:paraId="545D4001"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76E03C4F" w14:textId="77777777" w:rsidR="00105B31" w:rsidRPr="009B1ACB" w:rsidRDefault="00105B31" w:rsidP="00105B31">
            <w:pPr>
              <w:pStyle w:val="Bullet"/>
              <w:rPr>
                <w:lang w:val="fr-FR" w:bidi="fr-CA"/>
              </w:rPr>
            </w:pPr>
            <w:r w:rsidRPr="009B1ACB">
              <w:rPr>
                <w:lang w:val="fr-FR" w:bidi="fr-CA"/>
              </w:rPr>
              <w:t xml:space="preserve">Exemplaires pour les élèves du document « Faire la distinction entre les besoins et les désirs » (annexe A) </w:t>
            </w:r>
          </w:p>
          <w:p w14:paraId="13769A4A" w14:textId="62754F0A" w:rsidR="00105B31" w:rsidRPr="00105B31" w:rsidRDefault="00105B31" w:rsidP="00105B31">
            <w:pPr>
              <w:pStyle w:val="Bullet"/>
              <w:rPr>
                <w:lang w:bidi="fr-CA"/>
              </w:rPr>
            </w:pPr>
            <w:r w:rsidRPr="00105B31">
              <w:rPr>
                <w:lang w:bidi="fr-CA"/>
              </w:rPr>
              <w:t xml:space="preserve">Ordinateurs avec accès à Internet </w:t>
            </w:r>
          </w:p>
          <w:p w14:paraId="5EF0BBB0" w14:textId="49662533" w:rsidR="00110B8E" w:rsidRPr="00AE2DB7" w:rsidRDefault="00105B31" w:rsidP="00105B31">
            <w:pPr>
              <w:pStyle w:val="Bullet"/>
            </w:pPr>
            <w:r w:rsidRPr="00105B31">
              <w:rPr>
                <w:lang w:bidi="fr-CA"/>
              </w:rPr>
              <w:t>Feuillets autocollants</w:t>
            </w:r>
          </w:p>
        </w:tc>
      </w:tr>
    </w:tbl>
    <w:p w14:paraId="3A4359BD" w14:textId="77777777" w:rsidR="00110B8E" w:rsidRDefault="00110B8E">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105B31" w:rsidRPr="009B1ACB" w14:paraId="74DD2102" w14:textId="77777777" w:rsidTr="00105B31">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55FAE69" w14:textId="77777777" w:rsidR="00105B31" w:rsidRPr="00FC75BD" w:rsidRDefault="00105B31"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44F45C96" w14:textId="02B2BD87" w:rsidR="00105B31" w:rsidRPr="00FC75BD" w:rsidRDefault="00105B31" w:rsidP="000C45E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6EBDECD6" w:rsidR="00105B31" w:rsidRPr="00FC75BD" w:rsidRDefault="00105B31" w:rsidP="000C45ED">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660F55A9" w:rsidR="00105B31" w:rsidRPr="009B1ACB" w:rsidRDefault="00105B31" w:rsidP="000C45ED">
            <w:pPr>
              <w:rPr>
                <w:rFonts w:ascii="Verdana" w:hAnsi="Verdana" w:cs="Arial"/>
                <w:b/>
                <w:color w:val="FFFFFF" w:themeColor="background1"/>
                <w:sz w:val="20"/>
                <w:szCs w:val="20"/>
                <w:lang w:val="fr-FR"/>
              </w:rPr>
            </w:pPr>
            <w:r w:rsidRPr="009B1ACB">
              <w:rPr>
                <w:rFonts w:ascii="Verdana" w:hAnsi="Verdana"/>
                <w:b/>
                <w:color w:val="FFFFFF" w:themeColor="background1"/>
                <w:sz w:val="20"/>
                <w:lang w:val="fr-FR"/>
              </w:rPr>
              <w:t xml:space="preserve">Évaluation comme </w:t>
            </w:r>
            <w:r w:rsidRPr="009B1ACB">
              <w:rPr>
                <w:rFonts w:ascii="Verdana" w:hAnsi="Verdana"/>
                <w:b/>
                <w:color w:val="FFFFFF" w:themeColor="background1"/>
                <w:sz w:val="20"/>
                <w:lang w:val="fr-FR"/>
              </w:rPr>
              <w:br/>
              <w:t xml:space="preserve">et au service de l’apprentissage </w:t>
            </w:r>
            <w:r w:rsidRPr="009B1ACB">
              <w:rPr>
                <w:rFonts w:ascii="Verdana" w:hAnsi="Verdana"/>
                <w:color w:val="FFFFFF" w:themeColor="background1"/>
                <w:sz w:val="20"/>
                <w:lang w:val="fr-FR"/>
              </w:rPr>
              <w:t xml:space="preserve">(auto-évaluation/évaluation </w:t>
            </w:r>
            <w:r w:rsidRPr="009B1ACB">
              <w:rPr>
                <w:rFonts w:ascii="Verdana" w:hAnsi="Verdana"/>
                <w:color w:val="FFFFFF" w:themeColor="background1"/>
                <w:sz w:val="20"/>
                <w:lang w:val="fr-FR"/>
              </w:rPr>
              <w:br/>
              <w:t>par les pairs/le personnel enseignant)</w:t>
            </w:r>
          </w:p>
        </w:tc>
      </w:tr>
      <w:tr w:rsidR="004B350C" w:rsidRPr="00FC75BD" w14:paraId="07FBBBCC" w14:textId="77777777" w:rsidTr="005D329F">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00289CC9" w:rsidR="004B350C" w:rsidRPr="00C24C34" w:rsidRDefault="00105B31" w:rsidP="005A2DB2">
            <w:pPr>
              <w:pStyle w:val="SectionHeading"/>
              <w:rPr>
                <w:b w:val="0"/>
              </w:rPr>
            </w:pPr>
            <w:r w:rsidRPr="00105B31">
              <w:rPr>
                <w:lang w:bidi="fr-CA"/>
              </w:rPr>
              <w:t>MISE EN SITUATION</w:t>
            </w:r>
          </w:p>
        </w:tc>
      </w:tr>
      <w:tr w:rsidR="000A44BB" w:rsidRPr="009B1ACB" w14:paraId="284AB701" w14:textId="77777777" w:rsidTr="005D329F">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77AB2E83" w:rsidR="000A44BB" w:rsidRPr="00E80C32" w:rsidRDefault="00110B8E" w:rsidP="00105B31">
            <w:pPr>
              <w:pStyle w:val="CopyCentred"/>
            </w:pPr>
            <w:r>
              <w:t>5</w:t>
            </w:r>
            <w:r w:rsidR="00105B31">
              <w:t xml:space="preserve"> à </w:t>
            </w:r>
            <w:r w:rsidR="005D329F">
              <w:t>10</w:t>
            </w:r>
            <w:r w:rsidR="0042208D">
              <w:t xml:space="preserve">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B63D5B9" w14:textId="47C29D73" w:rsidR="005D329F" w:rsidRPr="005D329F" w:rsidRDefault="00105B31" w:rsidP="005D329F">
            <w:pPr>
              <w:pStyle w:val="ClassHeading"/>
              <w:rPr>
                <w:lang w:bidi="fr-CA"/>
              </w:rPr>
            </w:pPr>
            <w:r w:rsidRPr="00105B31">
              <w:rPr>
                <w:lang w:bidi="fr-CA"/>
              </w:rPr>
              <w:t xml:space="preserve">CLASSE ENTIÈRE </w:t>
            </w:r>
          </w:p>
          <w:p w14:paraId="14148E84" w14:textId="77777777" w:rsidR="00105B31" w:rsidRPr="009B1ACB" w:rsidRDefault="00105B31" w:rsidP="00105B31">
            <w:pPr>
              <w:pStyle w:val="Copy"/>
              <w:rPr>
                <w:i/>
                <w:iCs/>
                <w:lang w:val="fr-FR" w:bidi="fr-CA"/>
              </w:rPr>
            </w:pPr>
            <w:r w:rsidRPr="009B1ACB">
              <w:rPr>
                <w:b/>
                <w:lang w:val="fr-FR" w:bidi="fr-CA"/>
              </w:rPr>
              <w:t xml:space="preserve">Contexte pour l’enseignant : </w:t>
            </w:r>
            <w:r w:rsidRPr="009B1ACB">
              <w:rPr>
                <w:i/>
                <w:lang w:val="fr-FR" w:bidi="fr-CA"/>
              </w:rPr>
              <w:t>Combien d’entre vous ont-ils entendu la chanson « Si j’avais un million de dollars » des Barenaked Ladies?</w:t>
            </w:r>
          </w:p>
          <w:p w14:paraId="5DF075D4" w14:textId="77777777" w:rsidR="00105B31" w:rsidRPr="009B1ACB" w:rsidRDefault="00105B31" w:rsidP="00105B31">
            <w:pPr>
              <w:pStyle w:val="Copy"/>
              <w:rPr>
                <w:i/>
                <w:iCs/>
                <w:lang w:val="fr-FR" w:bidi="fr-CA"/>
              </w:rPr>
            </w:pPr>
            <w:r w:rsidRPr="009B1ACB">
              <w:rPr>
                <w:i/>
                <w:iCs/>
                <w:lang w:val="fr-FR" w:bidi="fr-CA"/>
              </w:rPr>
              <w:t>Voici un extrait des paroles traduites de l’anglais :</w:t>
            </w:r>
          </w:p>
          <w:p w14:paraId="7FC47341" w14:textId="44619CF6" w:rsidR="00105B31" w:rsidRPr="009B1ACB" w:rsidRDefault="00105B31" w:rsidP="00105B31">
            <w:pPr>
              <w:pStyle w:val="Copy"/>
              <w:rPr>
                <w:i/>
                <w:lang w:val="fr-FR" w:bidi="fr-CA"/>
              </w:rPr>
            </w:pPr>
            <w:r w:rsidRPr="009B1ACB">
              <w:rPr>
                <w:i/>
                <w:lang w:val="fr-FR" w:bidi="fr-CA"/>
              </w:rPr>
              <w:t>Je t’achèterais une maison (Je t’achèterais une maison)</w:t>
            </w:r>
            <w:r w:rsidRPr="009B1ACB">
              <w:rPr>
                <w:i/>
                <w:lang w:val="fr-FR" w:bidi="fr-CA"/>
              </w:rPr>
              <w:br/>
              <w:t>Si j’avais 1 000 000 $ (si j’avais 1 000 000 $)</w:t>
            </w:r>
            <w:r w:rsidRPr="009B1ACB">
              <w:rPr>
                <w:i/>
                <w:lang w:val="fr-FR" w:bidi="fr-CA"/>
              </w:rPr>
              <w:br/>
              <w:t>Je t’achèterais des meubles pour ta maison</w:t>
            </w:r>
            <w:r w:rsidRPr="009B1ACB">
              <w:rPr>
                <w:i/>
                <w:lang w:val="fr-FR" w:bidi="fr-CA"/>
              </w:rPr>
              <w:br/>
              <w:t>(peut-être un beau chesterfield ou un pouf)</w:t>
            </w:r>
            <w:r w:rsidRPr="009B1ACB">
              <w:rPr>
                <w:i/>
                <w:lang w:val="fr-FR" w:bidi="fr-CA"/>
              </w:rPr>
              <w:br/>
              <w:t>Si j’avais 1 000 000 $ (si j’avais 1 000 000 $)</w:t>
            </w:r>
            <w:r w:rsidRPr="009B1ACB">
              <w:rPr>
                <w:i/>
                <w:lang w:val="fr-FR" w:bidi="fr-CA"/>
              </w:rPr>
              <w:br/>
              <w:t>Je t’achèterais une voiture K (une belle Reliant)</w:t>
            </w:r>
            <w:r w:rsidRPr="009B1ACB">
              <w:rPr>
                <w:i/>
                <w:lang w:val="fr-FR" w:bidi="fr-CA"/>
              </w:rPr>
              <w:br/>
              <w:t>Si j’avais 1 000 000 $, j’achèterais ton amour.</w:t>
            </w:r>
          </w:p>
          <w:p w14:paraId="64024102" w14:textId="77777777" w:rsidR="000A44BB" w:rsidRPr="009B1ACB" w:rsidRDefault="009A03D7" w:rsidP="005D329F">
            <w:pPr>
              <w:pStyle w:val="Copy"/>
              <w:rPr>
                <w:lang w:val="fr-FR"/>
              </w:rPr>
            </w:pPr>
            <w:hyperlink r:id="rId12" w:history="1">
              <w:r w:rsidR="005D329F" w:rsidRPr="009B1ACB">
                <w:rPr>
                  <w:rStyle w:val="Hyperlink"/>
                  <w:i/>
                  <w:lang w:val="fr-FR"/>
                </w:rPr>
                <w:t>http://www.azlyrics.com/lyrics/barenakedladies/ifihada1000000.html</w:t>
              </w:r>
            </w:hyperlink>
          </w:p>
          <w:p w14:paraId="2421E5EA" w14:textId="4A8F1490" w:rsidR="00105B31" w:rsidRPr="009B1ACB" w:rsidRDefault="00105B31" w:rsidP="00105B31">
            <w:pPr>
              <w:pStyle w:val="Copy"/>
              <w:rPr>
                <w:i/>
                <w:iCs/>
                <w:lang w:val="fr-FR" w:bidi="fr-CA"/>
              </w:rPr>
            </w:pPr>
            <w:r w:rsidRPr="009B1ACB">
              <w:rPr>
                <w:i/>
                <w:iCs/>
                <w:lang w:val="fr-FR" w:bidi="fr-CA"/>
              </w:rPr>
              <w:t>L’hypothèse de cette chanson, et celle qu’un grand nombre d’entre nous partage, est que lorsqu’on a de l’argent, on n’a plus aucun souci, mais en réalité ce n’est pas vrai.</w:t>
            </w:r>
          </w:p>
          <w:p w14:paraId="31B54942" w14:textId="437E17BA" w:rsidR="005D329F" w:rsidRPr="009B1ACB" w:rsidRDefault="00105B31" w:rsidP="00105B31">
            <w:pPr>
              <w:pStyle w:val="Copy"/>
              <w:rPr>
                <w:i/>
                <w:lang w:val="fr-FR"/>
              </w:rPr>
            </w:pPr>
            <w:r w:rsidRPr="009B1ACB">
              <w:rPr>
                <w:i/>
                <w:iCs/>
                <w:lang w:val="fr-FR" w:bidi="fr-CA"/>
              </w:rPr>
              <w:t>La gloire est souvent éphémère. Et la richesse qui en résulte peut l’être tout autant si une personne ne sait pas faire la distinction entre les besoins et les désirs. De nombreuses vedettes du sport ont dilapidé leur fortune et ont fait faillite, ou n’ont rien épargné en vue de leur retraite. Dirigez les élèves vers les sites internet suivants présentant des histoires de célébrités et d’athlètes qui ont mal géré leur argent.</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32095FEE" w:rsidR="000A44BB" w:rsidRPr="009B1ACB" w:rsidRDefault="000A44BB" w:rsidP="00CA0C50">
            <w:pPr>
              <w:pStyle w:val="Copy"/>
              <w:rPr>
                <w:lang w:val="fr-FR"/>
              </w:rPr>
            </w:pPr>
          </w:p>
        </w:tc>
      </w:tr>
    </w:tbl>
    <w:p w14:paraId="4472C58C" w14:textId="7C9324A8" w:rsidR="00812594" w:rsidRPr="009B1ACB" w:rsidRDefault="00812594" w:rsidP="0077560A">
      <w:pPr>
        <w:pStyle w:val="Copy"/>
        <w:rPr>
          <w:lang w:val="fr-FR"/>
        </w:rPr>
      </w:pP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105B31" w:rsidRPr="009B1ACB" w14:paraId="6B88FA46" w14:textId="77777777" w:rsidTr="00105B31">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0A0E5990" w14:textId="77777777" w:rsidR="00105B31" w:rsidRPr="00FC75BD" w:rsidRDefault="00105B31"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27AD7970" w14:textId="638EA122" w:rsidR="00105B31" w:rsidRPr="00FC75BD" w:rsidRDefault="00105B31"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51879C8" w14:textId="3338C723" w:rsidR="00105B31" w:rsidRPr="00FC75BD" w:rsidRDefault="00105B31"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704BB0E" w14:textId="378B40E3" w:rsidR="00105B31" w:rsidRPr="009B1ACB" w:rsidRDefault="00105B31" w:rsidP="00071EC5">
            <w:pPr>
              <w:rPr>
                <w:rFonts w:ascii="Verdana" w:hAnsi="Verdana" w:cs="Arial"/>
                <w:b/>
                <w:color w:val="FFFFFF" w:themeColor="background1"/>
                <w:sz w:val="20"/>
                <w:szCs w:val="20"/>
                <w:lang w:val="fr-FR"/>
              </w:rPr>
            </w:pPr>
            <w:r w:rsidRPr="009B1ACB">
              <w:rPr>
                <w:rFonts w:ascii="Verdana" w:hAnsi="Verdana"/>
                <w:b/>
                <w:color w:val="FFFFFF" w:themeColor="background1"/>
                <w:sz w:val="20"/>
                <w:lang w:val="fr-FR"/>
              </w:rPr>
              <w:t xml:space="preserve">Évaluation comme </w:t>
            </w:r>
            <w:r w:rsidRPr="009B1ACB">
              <w:rPr>
                <w:rFonts w:ascii="Verdana" w:hAnsi="Verdana"/>
                <w:b/>
                <w:color w:val="FFFFFF" w:themeColor="background1"/>
                <w:sz w:val="20"/>
                <w:lang w:val="fr-FR"/>
              </w:rPr>
              <w:br/>
              <w:t xml:space="preserve">et au service de l’apprentissage </w:t>
            </w:r>
            <w:r w:rsidRPr="009B1ACB">
              <w:rPr>
                <w:rFonts w:ascii="Verdana" w:hAnsi="Verdana"/>
                <w:color w:val="FFFFFF" w:themeColor="background1"/>
                <w:sz w:val="20"/>
                <w:lang w:val="fr-FR"/>
              </w:rPr>
              <w:t xml:space="preserve">(auto-évaluation/évaluation </w:t>
            </w:r>
            <w:r w:rsidRPr="009B1ACB">
              <w:rPr>
                <w:rFonts w:ascii="Verdana" w:hAnsi="Verdana"/>
                <w:color w:val="FFFFFF" w:themeColor="background1"/>
                <w:sz w:val="20"/>
                <w:lang w:val="fr-FR"/>
              </w:rPr>
              <w:br/>
              <w:t>par les pairs/le personnel enseignant)</w:t>
            </w:r>
          </w:p>
        </w:tc>
      </w:tr>
      <w:tr w:rsidR="00110B8E" w:rsidRPr="00FC75BD" w14:paraId="03515780" w14:textId="77777777" w:rsidTr="005D329F">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00F648BE" w14:textId="694A43B7" w:rsidR="00110B8E" w:rsidRPr="00110B8E" w:rsidRDefault="00105B31" w:rsidP="00105B31">
            <w:pPr>
              <w:pStyle w:val="SectionHeading"/>
              <w:rPr>
                <w:b w:val="0"/>
              </w:rPr>
            </w:pPr>
            <w:r w:rsidRPr="00105B31">
              <w:rPr>
                <w:lang w:bidi="fr-CA"/>
              </w:rPr>
              <w:t>MISE EN SITUATION</w:t>
            </w:r>
            <w:r w:rsidRPr="00105B31">
              <w:t xml:space="preserve"> </w:t>
            </w:r>
            <w:r w:rsidR="00110B8E">
              <w:rPr>
                <w:b w:val="0"/>
              </w:rPr>
              <w:t>(</w:t>
            </w:r>
            <w:r>
              <w:rPr>
                <w:b w:val="0"/>
              </w:rPr>
              <w:t>suite</w:t>
            </w:r>
            <w:r w:rsidR="00110B8E">
              <w:rPr>
                <w:b w:val="0"/>
              </w:rPr>
              <w:t>)</w:t>
            </w:r>
          </w:p>
        </w:tc>
      </w:tr>
      <w:tr w:rsidR="005D329F" w:rsidRPr="009B1ACB" w14:paraId="7FF07A86" w14:textId="77777777" w:rsidTr="005D329F">
        <w:trPr>
          <w:trHeight w:val="20"/>
        </w:trPr>
        <w:tc>
          <w:tcPr>
            <w:tcW w:w="109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2D6AE65F" w14:textId="77777777" w:rsidR="005D329F" w:rsidRDefault="005D329F" w:rsidP="00071EC5">
            <w:pPr>
              <w:pStyle w:val="CopyCentred"/>
            </w:pPr>
          </w:p>
        </w:tc>
        <w:tc>
          <w:tcPr>
            <w:tcW w:w="655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503DAFA" w14:textId="77777777" w:rsidR="001C5D01" w:rsidRPr="009B1ACB" w:rsidRDefault="001C5D01" w:rsidP="001C5D01">
            <w:pPr>
              <w:pStyle w:val="Copy"/>
              <w:rPr>
                <w:iCs/>
                <w:lang w:val="fr-FR" w:bidi="fr-CA"/>
              </w:rPr>
            </w:pPr>
            <w:r w:rsidRPr="009B1ACB">
              <w:rPr>
                <w:b/>
                <w:iCs/>
                <w:lang w:val="fr-FR" w:bidi="fr-CA"/>
              </w:rPr>
              <w:t xml:space="preserve">Remarque à l’intention de l’enseignant : </w:t>
            </w:r>
            <w:r w:rsidRPr="009B1ACB">
              <w:rPr>
                <w:iCs/>
                <w:lang w:val="fr-FR" w:bidi="fr-CA"/>
              </w:rPr>
              <w:t xml:space="preserve">Ces liens ne sont qu’une suggestion : </w:t>
            </w:r>
          </w:p>
          <w:p w14:paraId="2BE53716" w14:textId="55B16629" w:rsidR="001C5D01" w:rsidRPr="009B1ACB" w:rsidRDefault="001C5D01" w:rsidP="001C5D01">
            <w:pPr>
              <w:pStyle w:val="Copy"/>
              <w:rPr>
                <w:iCs/>
                <w:lang w:val="fr-FR" w:bidi="fr-CA"/>
              </w:rPr>
            </w:pPr>
            <w:r w:rsidRPr="009B1ACB">
              <w:rPr>
                <w:iCs/>
                <w:lang w:val="fr-FR" w:bidi="fr-CA"/>
              </w:rPr>
              <w:t xml:space="preserve">Demandez aux élèves de lire un article qui porte sur des vedettes ayant mal utilisé leur argent. Par exemple : </w:t>
            </w:r>
          </w:p>
          <w:p w14:paraId="0CA5D960" w14:textId="36163D46" w:rsidR="001C5D01" w:rsidRPr="009B1ACB" w:rsidRDefault="009A03D7" w:rsidP="001C5D01">
            <w:pPr>
              <w:pStyle w:val="Copy"/>
              <w:rPr>
                <w:iCs/>
                <w:lang w:val="fr-FR" w:bidi="fr-CA"/>
              </w:rPr>
            </w:pPr>
            <w:hyperlink r:id="rId13" w:history="1">
              <w:r w:rsidR="001C5D01" w:rsidRPr="009B1ACB">
                <w:rPr>
                  <w:rStyle w:val="Hyperlink"/>
                  <w:iCs/>
                  <w:lang w:val="fr-FR" w:bidi="fr-CA"/>
                </w:rPr>
                <w:t>http://25stanley.com/10-athletes-qui-depensent-mal-leur-fric-genre-29m-en-4-ans-comme-michael-vick.html</w:t>
              </w:r>
            </w:hyperlink>
          </w:p>
          <w:p w14:paraId="5190FF0E" w14:textId="77777777" w:rsidR="001C5D01" w:rsidRPr="009B1ACB" w:rsidRDefault="001C5D01" w:rsidP="001C5D01">
            <w:pPr>
              <w:pStyle w:val="Copy"/>
              <w:rPr>
                <w:iCs/>
                <w:lang w:val="fr-FR" w:bidi="fr-CA"/>
              </w:rPr>
            </w:pPr>
            <w:r w:rsidRPr="009B1ACB">
              <w:rPr>
                <w:iCs/>
                <w:lang w:val="fr-FR" w:bidi="fr-CA"/>
              </w:rPr>
              <w:t>Prenez le temps de discuter les réactions et les commentaires de la classe.</w:t>
            </w:r>
          </w:p>
          <w:p w14:paraId="79149763" w14:textId="1A3E48A6" w:rsidR="005D329F" w:rsidRPr="009B1ACB" w:rsidRDefault="001C5D01" w:rsidP="001C5D01">
            <w:pPr>
              <w:pStyle w:val="Copy"/>
              <w:rPr>
                <w:iCs/>
                <w:lang w:val="fr-FR" w:bidi="fr-CA"/>
              </w:rPr>
            </w:pPr>
            <w:r w:rsidRPr="009B1ACB">
              <w:rPr>
                <w:iCs/>
                <w:lang w:val="fr-FR" w:bidi="fr-CA"/>
              </w:rPr>
              <w:t>Orientez les commentaires pour comprendre – « Ce qui a mal tourné? »</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260098BE" w14:textId="12C431E5" w:rsidR="005D329F" w:rsidRPr="009B1ACB" w:rsidRDefault="001C5D01" w:rsidP="00071EC5">
            <w:pPr>
              <w:pStyle w:val="Copy"/>
              <w:rPr>
                <w:lang w:val="fr-FR"/>
              </w:rPr>
            </w:pPr>
            <w:r w:rsidRPr="009B1ACB">
              <w:rPr>
                <w:lang w:val="fr-FR" w:bidi="fr-CA"/>
              </w:rPr>
              <w:t xml:space="preserve">Évaluation au service </w:t>
            </w:r>
            <w:r w:rsidRPr="009B1ACB">
              <w:rPr>
                <w:lang w:val="fr-FR" w:bidi="fr-CA"/>
              </w:rPr>
              <w:br/>
              <w:t>de l’apprentissage : Discussion</w:t>
            </w:r>
          </w:p>
        </w:tc>
      </w:tr>
      <w:tr w:rsidR="00110B8E" w:rsidRPr="009B1ACB" w14:paraId="42EB7666" w14:textId="77777777" w:rsidTr="005D329F">
        <w:trPr>
          <w:trHeight w:val="13"/>
        </w:trPr>
        <w:tc>
          <w:tcPr>
            <w:tcW w:w="1094" w:type="dxa"/>
            <w:gridSpan w:val="2"/>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7D1302E6" w14:textId="77777777" w:rsidR="00110B8E" w:rsidRPr="009B1ACB" w:rsidRDefault="00110B8E" w:rsidP="00071EC5">
            <w:pPr>
              <w:rPr>
                <w:lang w:val="fr-FR"/>
              </w:rPr>
            </w:pPr>
          </w:p>
        </w:tc>
        <w:tc>
          <w:tcPr>
            <w:tcW w:w="6546"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7514B258" w14:textId="77777777" w:rsidR="001C5D01" w:rsidRPr="009B1ACB" w:rsidRDefault="001C5D01" w:rsidP="001C5D01">
            <w:pPr>
              <w:pStyle w:val="Subhead"/>
              <w:rPr>
                <w:bCs/>
                <w:lang w:val="fr-FR" w:bidi="fr-CA"/>
              </w:rPr>
            </w:pPr>
            <w:r w:rsidRPr="009B1ACB">
              <w:rPr>
                <w:lang w:val="fr-FR" w:bidi="fr-CA"/>
              </w:rPr>
              <w:t>Contexte d’apprentissage</w:t>
            </w:r>
          </w:p>
          <w:p w14:paraId="568C3C52" w14:textId="0FDC91F8" w:rsidR="001C5D01" w:rsidRPr="009B1ACB" w:rsidRDefault="001C5D01" w:rsidP="001C5D01">
            <w:pPr>
              <w:pStyle w:val="Copy"/>
              <w:rPr>
                <w:lang w:val="fr-FR" w:bidi="fr-CA"/>
              </w:rPr>
            </w:pPr>
            <w:r w:rsidRPr="009B1ACB">
              <w:rPr>
                <w:lang w:val="fr-FR" w:bidi="fr-CA"/>
              </w:rPr>
              <w:t>Utilisez le scénario ci-dessous (ou créez le vôtre) pour offrir aux élèves un contexte d’apprentissage.</w:t>
            </w:r>
          </w:p>
          <w:p w14:paraId="2846704E" w14:textId="5CF2F8D8" w:rsidR="00110B8E" w:rsidRPr="009B1ACB" w:rsidRDefault="001C5D01" w:rsidP="001C5D01">
            <w:pPr>
              <w:pStyle w:val="Copy"/>
              <w:rPr>
                <w:lang w:val="fr-FR"/>
              </w:rPr>
            </w:pPr>
            <w:r w:rsidRPr="009B1ACB">
              <w:rPr>
                <w:lang w:val="fr-FR" w:bidi="fr-CA"/>
              </w:rPr>
              <w:t>Après quatre années à l’université, Chloé a enfin obtenu son diplôme et a passé son examen d’infirmière. Elle a été engagée par l’hôpital local et elle est prête à commencer sa vie. Maintenant qu’elle a des revenus réguliers, elle n’est pas sûre de ce qu’elle devrait avec son argent.</w:t>
            </w:r>
          </w:p>
        </w:tc>
        <w:tc>
          <w:tcPr>
            <w:tcW w:w="3144" w:type="dxa"/>
            <w:gridSpan w:val="2"/>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314F1BD5" w14:textId="77777777" w:rsidR="00110B8E" w:rsidRPr="009B1ACB" w:rsidRDefault="00110B8E" w:rsidP="00071EC5">
            <w:pPr>
              <w:pStyle w:val="Copy"/>
              <w:rPr>
                <w:lang w:val="fr-FR"/>
              </w:rPr>
            </w:pPr>
          </w:p>
        </w:tc>
      </w:tr>
      <w:tr w:rsidR="00110B8E" w:rsidRPr="004365A8" w14:paraId="51272438" w14:textId="77777777" w:rsidTr="001A3D8E">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DCAB01F" w14:textId="5C03A0B4" w:rsidR="00110B8E" w:rsidRPr="00E80C32" w:rsidRDefault="00D80CD9" w:rsidP="000C45ED">
            <w:pPr>
              <w:pStyle w:val="CopyCentred"/>
            </w:pPr>
            <w:r w:rsidRPr="00D80CD9">
              <w:rPr>
                <w:lang w:val="en-US"/>
              </w:rPr>
              <w:t>15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FFF90B1" w14:textId="0558A387" w:rsidR="001C5D01" w:rsidRPr="009B1ACB" w:rsidRDefault="001C5D01" w:rsidP="001C5D01">
            <w:pPr>
              <w:pStyle w:val="Copy"/>
              <w:rPr>
                <w:lang w:val="fr-FR" w:bidi="fr-CA"/>
              </w:rPr>
            </w:pPr>
            <w:r w:rsidRPr="009B1ACB">
              <w:rPr>
                <w:b/>
                <w:lang w:val="fr-FR" w:bidi="fr-CA"/>
              </w:rPr>
              <w:t xml:space="preserve">Contexte pour l’enseignant : </w:t>
            </w:r>
            <w:r w:rsidRPr="009B1ACB">
              <w:rPr>
                <w:lang w:val="fr-FR" w:bidi="fr-CA"/>
              </w:rPr>
              <w:t>L’une des premières choses que nous devons savoir est ce dont nous avons besoin et ce que nous souhaitons ou ce que nous voulons avoir.</w:t>
            </w:r>
          </w:p>
          <w:p w14:paraId="3EE9D2B5" w14:textId="4C61D031" w:rsidR="001C5D01" w:rsidRDefault="001C5D01" w:rsidP="00D80CD9">
            <w:pPr>
              <w:pStyle w:val="Subhead"/>
              <w:rPr>
                <w:color w:val="3F708E"/>
                <w:lang w:val="en-US" w:bidi="fr-CA"/>
              </w:rPr>
            </w:pPr>
            <w:r w:rsidRPr="001C5D01">
              <w:rPr>
                <w:color w:val="3F708E"/>
                <w:lang w:val="en-US" w:bidi="fr-CA"/>
              </w:rPr>
              <w:t xml:space="preserve">INDIVIDUELLEMENT </w:t>
            </w:r>
          </w:p>
          <w:p w14:paraId="241AC724" w14:textId="4455CEB8" w:rsidR="00D80CD9" w:rsidRPr="00D80CD9" w:rsidRDefault="001C5D01" w:rsidP="00D80CD9">
            <w:pPr>
              <w:pStyle w:val="Subhead"/>
            </w:pPr>
            <w:r w:rsidRPr="001C5D01">
              <w:rPr>
                <w:lang w:bidi="fr-CA"/>
              </w:rPr>
              <w:t>Feuillets autocollants</w:t>
            </w:r>
          </w:p>
          <w:p w14:paraId="4D9B6A31" w14:textId="192A42FD" w:rsidR="001C5D01" w:rsidRPr="009B1ACB" w:rsidRDefault="001C5D01" w:rsidP="001C5D01">
            <w:pPr>
              <w:pStyle w:val="Bullet"/>
              <w:rPr>
                <w:lang w:val="fr-FR" w:bidi="fr-CA"/>
              </w:rPr>
            </w:pPr>
            <w:r w:rsidRPr="009B1ACB">
              <w:rPr>
                <w:lang w:val="fr-FR" w:bidi="fr-CA"/>
              </w:rPr>
              <w:t xml:space="preserve">Distribuer une dizaine de feuillets autocollants à </w:t>
            </w:r>
            <w:r w:rsidRPr="009B1ACB">
              <w:rPr>
                <w:lang w:val="fr-FR" w:bidi="fr-CA"/>
              </w:rPr>
              <w:br/>
              <w:t>chaque élève.</w:t>
            </w:r>
          </w:p>
          <w:p w14:paraId="3C40B631" w14:textId="5E45AC4C" w:rsidR="00D80CD9" w:rsidRPr="009B1ACB" w:rsidRDefault="001C5D01" w:rsidP="001C5D01">
            <w:pPr>
              <w:pStyle w:val="Bullet"/>
              <w:rPr>
                <w:lang w:val="fr-FR"/>
              </w:rPr>
            </w:pPr>
            <w:r w:rsidRPr="009B1ACB">
              <w:rPr>
                <w:lang w:val="fr-FR" w:bidi="fr-CA"/>
              </w:rPr>
              <w:t>Poser aux élèves une question relative à l’article qu’ils ont lu. Donner une ou deux minutes aux élèves pour écrire leurs réponses sur des feuillets autocollants (seulement un élément par feuillet).</w:t>
            </w:r>
          </w:p>
          <w:p w14:paraId="23D362D1" w14:textId="4845BF38" w:rsidR="00110B8E" w:rsidRDefault="001C5D01" w:rsidP="001C5D01">
            <w:pPr>
              <w:pStyle w:val="2ndBullet"/>
            </w:pPr>
            <w:r w:rsidRPr="009B1ACB">
              <w:rPr>
                <w:lang w:val="fr-FR" w:bidi="fr-CA"/>
              </w:rPr>
              <w:t xml:space="preserve">Par exemple :  Et vous, qu’avez fait de votre argent le mois dernier? </w:t>
            </w:r>
            <w:r w:rsidRPr="001C5D01">
              <w:rPr>
                <w:lang w:bidi="fr-CA"/>
              </w:rPr>
              <w:t>(P. ex., nourriture, vêtements, bus.)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F829F53" w14:textId="39B125CB" w:rsidR="00110B8E" w:rsidRPr="0097115C" w:rsidRDefault="00110B8E" w:rsidP="00D80CD9">
            <w:pPr>
              <w:pStyle w:val="Copy"/>
            </w:pPr>
          </w:p>
        </w:tc>
      </w:tr>
    </w:tbl>
    <w:p w14:paraId="4892571A" w14:textId="77777777" w:rsidR="00110B8E" w:rsidRDefault="00110B8E">
      <w:pPr>
        <w:rPr>
          <w:rFonts w:ascii="Verdana" w:hAnsi="Verdana" w:cs="Arial"/>
          <w:sz w:val="36"/>
          <w:szCs w:val="36"/>
        </w:rPr>
      </w:pPr>
      <w:r>
        <w:rPr>
          <w:rFonts w:ascii="Verdana" w:hAnsi="Verdana" w:cs="Arial"/>
          <w:sz w:val="36"/>
          <w:szCs w:val="36"/>
        </w:rPr>
        <w:br w:type="page"/>
      </w:r>
    </w:p>
    <w:tbl>
      <w:tblPr>
        <w:tblStyle w:val="TableGrid"/>
        <w:tblW w:w="10784" w:type="dxa"/>
        <w:tblLayout w:type="fixed"/>
        <w:tblLook w:val="04A0" w:firstRow="1" w:lastRow="0" w:firstColumn="1" w:lastColumn="0" w:noHBand="0" w:noVBand="1"/>
      </w:tblPr>
      <w:tblGrid>
        <w:gridCol w:w="1094"/>
        <w:gridCol w:w="6552"/>
        <w:gridCol w:w="3138"/>
      </w:tblGrid>
      <w:tr w:rsidR="00105B31" w:rsidRPr="009B1ACB" w14:paraId="686655C1" w14:textId="77777777" w:rsidTr="00105B31">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B972EF8" w14:textId="77777777" w:rsidR="00105B31" w:rsidRPr="00FC75BD" w:rsidRDefault="00105B31"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5C300E7E" w14:textId="31F1ACBF" w:rsidR="00105B31" w:rsidRPr="00FC75BD" w:rsidRDefault="00105B31"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AA8D8BB" w14:textId="16CD2FC6" w:rsidR="00105B31" w:rsidRPr="00FC75BD" w:rsidRDefault="00105B31"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A8F596B" w14:textId="374832E0" w:rsidR="00105B31" w:rsidRPr="009B1ACB" w:rsidRDefault="00105B31" w:rsidP="00071EC5">
            <w:pPr>
              <w:rPr>
                <w:rFonts w:ascii="Verdana" w:hAnsi="Verdana" w:cs="Arial"/>
                <w:b/>
                <w:color w:val="FFFFFF" w:themeColor="background1"/>
                <w:sz w:val="20"/>
                <w:szCs w:val="20"/>
                <w:lang w:val="fr-FR"/>
              </w:rPr>
            </w:pPr>
            <w:r w:rsidRPr="009B1ACB">
              <w:rPr>
                <w:rFonts w:ascii="Verdana" w:hAnsi="Verdana"/>
                <w:b/>
                <w:color w:val="FFFFFF" w:themeColor="background1"/>
                <w:sz w:val="20"/>
                <w:lang w:val="fr-FR"/>
              </w:rPr>
              <w:t xml:space="preserve">Évaluation comme </w:t>
            </w:r>
            <w:r w:rsidRPr="009B1ACB">
              <w:rPr>
                <w:rFonts w:ascii="Verdana" w:hAnsi="Verdana"/>
                <w:b/>
                <w:color w:val="FFFFFF" w:themeColor="background1"/>
                <w:sz w:val="20"/>
                <w:lang w:val="fr-FR"/>
              </w:rPr>
              <w:br/>
              <w:t xml:space="preserve">et au service de l’apprentissage </w:t>
            </w:r>
            <w:r w:rsidRPr="009B1ACB">
              <w:rPr>
                <w:rFonts w:ascii="Verdana" w:hAnsi="Verdana"/>
                <w:color w:val="FFFFFF" w:themeColor="background1"/>
                <w:sz w:val="20"/>
                <w:lang w:val="fr-FR"/>
              </w:rPr>
              <w:t xml:space="preserve">(auto-évaluation/évaluation </w:t>
            </w:r>
            <w:r w:rsidRPr="009B1ACB">
              <w:rPr>
                <w:rFonts w:ascii="Verdana" w:hAnsi="Verdana"/>
                <w:color w:val="FFFFFF" w:themeColor="background1"/>
                <w:sz w:val="20"/>
                <w:lang w:val="fr-FR"/>
              </w:rPr>
              <w:br/>
              <w:t>par les pairs/le personnel enseignant)</w:t>
            </w:r>
          </w:p>
        </w:tc>
      </w:tr>
      <w:tr w:rsidR="00110B8E" w:rsidRPr="00FC75BD" w14:paraId="204D86EE" w14:textId="77777777" w:rsidTr="001C5D01">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tbl>
            <w:tblPr>
              <w:tblStyle w:val="TableGrid"/>
              <w:tblW w:w="10784" w:type="dxa"/>
              <w:tblLayout w:type="fixed"/>
              <w:tblLook w:val="04A0" w:firstRow="1" w:lastRow="0" w:firstColumn="1" w:lastColumn="0" w:noHBand="0" w:noVBand="1"/>
            </w:tblPr>
            <w:tblGrid>
              <w:gridCol w:w="10784"/>
            </w:tblGrid>
            <w:tr w:rsidR="001C5D01" w:rsidRPr="00FC75BD" w14:paraId="1A0AD9F0" w14:textId="77777777" w:rsidTr="00E5119F">
              <w:trPr>
                <w:trHeight w:val="432"/>
              </w:trPr>
              <w:tc>
                <w:tcPr>
                  <w:tcW w:w="10784" w:type="dxa"/>
                  <w:tcBorders>
                    <w:top w:val="single" w:sz="8" w:space="0" w:color="54B948"/>
                    <w:left w:val="single" w:sz="8" w:space="0" w:color="3F708E"/>
                    <w:bottom w:val="nil"/>
                    <w:right w:val="single" w:sz="8" w:space="0" w:color="3F708E"/>
                  </w:tcBorders>
                  <w:shd w:val="clear" w:color="auto" w:fill="3F708E"/>
                  <w:vAlign w:val="center"/>
                </w:tcPr>
                <w:p w14:paraId="388D2680" w14:textId="77777777" w:rsidR="001C5D01" w:rsidRPr="00110B8E" w:rsidRDefault="001C5D01" w:rsidP="00E5119F">
                  <w:pPr>
                    <w:pStyle w:val="SectionHeading"/>
                    <w:rPr>
                      <w:b w:val="0"/>
                    </w:rPr>
                  </w:pPr>
                  <w:r w:rsidRPr="00105B31">
                    <w:rPr>
                      <w:lang w:bidi="fr-CA"/>
                    </w:rPr>
                    <w:t>MISE EN SITUATION</w:t>
                  </w:r>
                  <w:r w:rsidRPr="00105B31">
                    <w:t xml:space="preserve"> </w:t>
                  </w:r>
                  <w:r>
                    <w:rPr>
                      <w:b w:val="0"/>
                    </w:rPr>
                    <w:t>(suite)</w:t>
                  </w:r>
                </w:p>
              </w:tc>
            </w:tr>
          </w:tbl>
          <w:p w14:paraId="38F4BEEE" w14:textId="3A39054D" w:rsidR="00110B8E" w:rsidRPr="00110B8E" w:rsidRDefault="00110B8E" w:rsidP="00071EC5">
            <w:pPr>
              <w:pStyle w:val="SectionHeading"/>
              <w:rPr>
                <w:b w:val="0"/>
              </w:rPr>
            </w:pPr>
          </w:p>
        </w:tc>
      </w:tr>
      <w:tr w:rsidR="00110B8E" w:rsidRPr="009B1ACB" w14:paraId="671F52D0" w14:textId="77777777" w:rsidTr="001C5D01">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93E2377" w14:textId="77777777" w:rsidR="00110B8E" w:rsidRDefault="00110B8E" w:rsidP="00071EC5">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3DFFBFA" w14:textId="0F948057" w:rsidR="001C5D01" w:rsidRDefault="001C5D01" w:rsidP="00D80CD9">
            <w:pPr>
              <w:pStyle w:val="Subhead"/>
              <w:rPr>
                <w:color w:val="3F708E"/>
                <w:lang w:val="en-US"/>
              </w:rPr>
            </w:pPr>
            <w:r>
              <w:rPr>
                <w:color w:val="3F708E"/>
                <w:lang w:val="en-US" w:bidi="fr-CA"/>
              </w:rPr>
              <w:t>PETITS GROUPES</w:t>
            </w:r>
          </w:p>
          <w:p w14:paraId="7CC88567" w14:textId="29A3AAE9" w:rsidR="00D80CD9" w:rsidRPr="00D80CD9" w:rsidRDefault="001C5D01" w:rsidP="00D80CD9">
            <w:pPr>
              <w:pStyle w:val="Subhead"/>
            </w:pPr>
            <w:r w:rsidRPr="001C5D01">
              <w:rPr>
                <w:lang w:bidi="fr-CA"/>
              </w:rPr>
              <w:t>Compilation</w:t>
            </w:r>
          </w:p>
          <w:p w14:paraId="0A2FC3BD" w14:textId="77777777" w:rsidR="001C5D01" w:rsidRPr="009B1ACB" w:rsidRDefault="001C5D01" w:rsidP="001C5D01">
            <w:pPr>
              <w:pStyle w:val="Bullet"/>
              <w:rPr>
                <w:lang w:val="fr-FR" w:bidi="fr-CA"/>
              </w:rPr>
            </w:pPr>
            <w:r w:rsidRPr="009B1ACB">
              <w:rPr>
                <w:lang w:val="fr-FR" w:bidi="fr-CA"/>
              </w:rPr>
              <w:t>Former des équipes de trois à cinq élèves.</w:t>
            </w:r>
          </w:p>
          <w:p w14:paraId="6574DF62" w14:textId="77777777" w:rsidR="001C5D01" w:rsidRPr="009B1ACB" w:rsidRDefault="001C5D01" w:rsidP="001C5D01">
            <w:pPr>
              <w:pStyle w:val="Bullet"/>
              <w:rPr>
                <w:lang w:val="fr-FR" w:bidi="fr-CA"/>
              </w:rPr>
            </w:pPr>
            <w:r w:rsidRPr="009B1ACB">
              <w:rPr>
                <w:lang w:val="fr-FR" w:bidi="fr-CA"/>
              </w:rPr>
              <w:t>Distribuer une grande feuille de papier à chaque équipe.</w:t>
            </w:r>
          </w:p>
          <w:p w14:paraId="4FAA9582" w14:textId="77777777" w:rsidR="001C5D01" w:rsidRPr="009B1ACB" w:rsidRDefault="001C5D01" w:rsidP="001C5D01">
            <w:pPr>
              <w:pStyle w:val="Bullet"/>
              <w:rPr>
                <w:lang w:val="fr-FR" w:bidi="fr-CA"/>
              </w:rPr>
            </w:pPr>
            <w:r w:rsidRPr="009B1ACB">
              <w:rPr>
                <w:lang w:val="fr-FR" w:bidi="fr-CA"/>
              </w:rPr>
              <w:t>Demander qu’un élève de chaque équipe commence en plaçant un feuillet autocollant sur la grande feuille de papier.</w:t>
            </w:r>
          </w:p>
          <w:p w14:paraId="5E366D13" w14:textId="77777777" w:rsidR="001C5D01" w:rsidRPr="009B1ACB" w:rsidRDefault="001C5D01" w:rsidP="001C5D01">
            <w:pPr>
              <w:pStyle w:val="Bullet"/>
              <w:rPr>
                <w:lang w:val="fr-FR" w:bidi="fr-CA"/>
              </w:rPr>
            </w:pPr>
            <w:r w:rsidRPr="009B1ACB">
              <w:rPr>
                <w:lang w:val="fr-FR" w:bidi="fr-CA"/>
              </w:rPr>
              <w:t>Denander aux autres élèves de l’équipe ayant une réponse identique ou semblable de mettre leur feuillet sur celui du premier élève.</w:t>
            </w:r>
          </w:p>
          <w:p w14:paraId="69034B5D" w14:textId="77777777" w:rsidR="001C5D01" w:rsidRPr="009B1ACB" w:rsidRDefault="001C5D01" w:rsidP="001C5D01">
            <w:pPr>
              <w:pStyle w:val="Bullet"/>
              <w:rPr>
                <w:lang w:val="fr-FR" w:bidi="fr-CA"/>
              </w:rPr>
            </w:pPr>
            <w:r w:rsidRPr="009B1ACB">
              <w:rPr>
                <w:lang w:val="fr-FR" w:bidi="fr-CA"/>
              </w:rPr>
              <w:t>Demander à un deuxième élève du groupe de placer un feuillet sur la grande feuille, et à ses coéquipiers de mettre leur feuillet (réponse semblable) sur le sien.</w:t>
            </w:r>
          </w:p>
          <w:p w14:paraId="3531D12B" w14:textId="22E54873" w:rsidR="00D80CD9" w:rsidRPr="009B1ACB" w:rsidRDefault="001C5D01" w:rsidP="001C5D01">
            <w:pPr>
              <w:pStyle w:val="Bullet"/>
              <w:rPr>
                <w:lang w:val="fr-FR" w:bidi="fr-CA"/>
              </w:rPr>
            </w:pPr>
            <w:r w:rsidRPr="009B1ACB">
              <w:rPr>
                <w:lang w:val="fr-FR" w:bidi="fr-CA"/>
              </w:rPr>
              <w:t>Continuer jusqu’à ce que tous les feuillets soient collés sur la grande feuille.</w:t>
            </w:r>
          </w:p>
          <w:p w14:paraId="1C465FC7" w14:textId="77777777" w:rsidR="00025D63" w:rsidRPr="009B1ACB" w:rsidRDefault="00025D63" w:rsidP="00025D63">
            <w:pPr>
              <w:pStyle w:val="IntroCopy"/>
              <w:rPr>
                <w:lang w:val="fr-FR"/>
              </w:rPr>
            </w:pPr>
          </w:p>
          <w:p w14:paraId="53322A5F" w14:textId="69B4D4F7" w:rsidR="00D80CD9" w:rsidRPr="00D80CD9" w:rsidRDefault="00D80CD9" w:rsidP="00D80CD9">
            <w:pPr>
              <w:pStyle w:val="Subhead"/>
            </w:pPr>
            <w:r w:rsidRPr="00D80CD9">
              <w:t>Discussion</w:t>
            </w:r>
          </w:p>
          <w:p w14:paraId="4E14E305" w14:textId="77777777" w:rsidR="001C5D01" w:rsidRPr="009B1ACB" w:rsidRDefault="001C5D01" w:rsidP="001C5D01">
            <w:pPr>
              <w:pStyle w:val="Bullet"/>
              <w:rPr>
                <w:lang w:val="fr-FR" w:bidi="fr-CA"/>
              </w:rPr>
            </w:pPr>
            <w:r w:rsidRPr="009B1ACB">
              <w:rPr>
                <w:lang w:val="fr-FR" w:bidi="fr-CA"/>
              </w:rPr>
              <w:t>Dessiner deux grands cercles au tableau. Intituler le premier « Besoins » et le deuxième « Désirs ».</w:t>
            </w:r>
          </w:p>
          <w:p w14:paraId="12560C17" w14:textId="77777777" w:rsidR="001C5D01" w:rsidRPr="009B1ACB" w:rsidRDefault="001C5D01" w:rsidP="001C5D01">
            <w:pPr>
              <w:pStyle w:val="Bullet"/>
              <w:rPr>
                <w:lang w:val="fr-FR" w:bidi="fr-CA"/>
              </w:rPr>
            </w:pPr>
            <w:r w:rsidRPr="009B1ACB">
              <w:rPr>
                <w:lang w:val="fr-FR" w:bidi="fr-CA"/>
              </w:rPr>
              <w:t>Définir les termes « besoins » et « désirs », et en discuter.</w:t>
            </w:r>
          </w:p>
          <w:p w14:paraId="3843625E" w14:textId="5327551C" w:rsidR="001C5D01" w:rsidRPr="009B1ACB" w:rsidRDefault="001C5D01" w:rsidP="001C5D01">
            <w:pPr>
              <w:pStyle w:val="2ndBullet"/>
              <w:rPr>
                <w:lang w:val="fr-FR" w:bidi="fr-CA"/>
              </w:rPr>
            </w:pPr>
            <w:r w:rsidRPr="009B1ACB">
              <w:rPr>
                <w:lang w:val="fr-FR" w:bidi="fr-CA"/>
              </w:rPr>
              <w:t xml:space="preserve">Besoin </w:t>
            </w:r>
            <w:r w:rsidR="00814D94" w:rsidRPr="009B1ACB">
              <w:rPr>
                <w:lang w:val="fr-FR" w:bidi="fr-CA"/>
              </w:rPr>
              <w:t>–</w:t>
            </w:r>
            <w:r w:rsidRPr="009B1ACB">
              <w:rPr>
                <w:lang w:val="fr-FR" w:bidi="fr-CA"/>
              </w:rPr>
              <w:t xml:space="preserve"> une nécessité, quelque chose de nécessaire, quelque chose d’essentiel pour la vie</w:t>
            </w:r>
          </w:p>
          <w:p w14:paraId="0A1A7698" w14:textId="370B195E" w:rsidR="001C5D01" w:rsidRPr="009B1ACB" w:rsidRDefault="001C5D01" w:rsidP="001C5D01">
            <w:pPr>
              <w:pStyle w:val="2ndBullet"/>
              <w:rPr>
                <w:lang w:val="fr-FR" w:bidi="fr-CA"/>
              </w:rPr>
            </w:pPr>
            <w:r w:rsidRPr="009B1ACB">
              <w:rPr>
                <w:lang w:val="fr-FR" w:bidi="fr-CA"/>
              </w:rPr>
              <w:t xml:space="preserve">Désir </w:t>
            </w:r>
            <w:r w:rsidR="00814D94" w:rsidRPr="009B1ACB">
              <w:rPr>
                <w:lang w:val="fr-FR" w:bidi="fr-CA"/>
              </w:rPr>
              <w:t>–</w:t>
            </w:r>
            <w:r w:rsidRPr="009B1ACB">
              <w:rPr>
                <w:lang w:val="fr-FR" w:bidi="fr-CA"/>
              </w:rPr>
              <w:t xml:space="preserve"> un souhait, quelque chose que l’on aimerait, quelque chose de non-essentiel.</w:t>
            </w:r>
          </w:p>
          <w:p w14:paraId="302156F5" w14:textId="34446D73" w:rsidR="00110B8E" w:rsidRPr="009B1ACB" w:rsidRDefault="001C5D01" w:rsidP="001C5D01">
            <w:pPr>
              <w:pStyle w:val="Bullet"/>
              <w:rPr>
                <w:lang w:val="fr-FR"/>
              </w:rPr>
            </w:pPr>
            <w:r w:rsidRPr="009B1ACB">
              <w:rPr>
                <w:lang w:val="fr-FR" w:bidi="fr-CA"/>
              </w:rPr>
              <w:t>Demander aux élèves de tirer des conclusions à propos de leurs habitudes de dépenses et de leurs achats.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0A11C781" w14:textId="2E1FCD7B" w:rsidR="00110B8E" w:rsidRPr="009B1ACB" w:rsidRDefault="00110B8E" w:rsidP="00071EC5">
            <w:pPr>
              <w:pStyle w:val="Copy"/>
              <w:rPr>
                <w:lang w:val="fr-FR"/>
              </w:rPr>
            </w:pPr>
          </w:p>
        </w:tc>
      </w:tr>
    </w:tbl>
    <w:p w14:paraId="08C4A46F" w14:textId="18C753EA" w:rsidR="001C5D01" w:rsidRPr="009B1ACB" w:rsidRDefault="001C5D01" w:rsidP="006D09DC">
      <w:pPr>
        <w:rPr>
          <w:rFonts w:ascii="Verdana" w:hAnsi="Verdana" w:cs="Arial"/>
          <w:sz w:val="36"/>
          <w:szCs w:val="36"/>
          <w:lang w:val="fr-FR"/>
        </w:rPr>
      </w:pPr>
    </w:p>
    <w:p w14:paraId="31EB00D7" w14:textId="77777777" w:rsidR="001C5D01" w:rsidRPr="009B1ACB" w:rsidRDefault="001C5D01">
      <w:pPr>
        <w:rPr>
          <w:rFonts w:ascii="Verdana" w:hAnsi="Verdana" w:cs="Arial"/>
          <w:sz w:val="36"/>
          <w:szCs w:val="36"/>
          <w:lang w:val="fr-FR"/>
        </w:rPr>
      </w:pPr>
      <w:r w:rsidRPr="009B1ACB">
        <w:rPr>
          <w:rFonts w:ascii="Verdana" w:hAnsi="Verdana" w:cs="Arial"/>
          <w:sz w:val="36"/>
          <w:szCs w:val="36"/>
          <w:lang w:val="fr-FR"/>
        </w:rPr>
        <w:br w:type="page"/>
      </w:r>
    </w:p>
    <w:tbl>
      <w:tblPr>
        <w:tblStyle w:val="TableGrid"/>
        <w:tblW w:w="10784" w:type="dxa"/>
        <w:tblLayout w:type="fixed"/>
        <w:tblLook w:val="04A0" w:firstRow="1" w:lastRow="0" w:firstColumn="1" w:lastColumn="0" w:noHBand="0" w:noVBand="1"/>
      </w:tblPr>
      <w:tblGrid>
        <w:gridCol w:w="1094"/>
        <w:gridCol w:w="6552"/>
        <w:gridCol w:w="3138"/>
      </w:tblGrid>
      <w:tr w:rsidR="001C5D01" w:rsidRPr="009B1ACB" w14:paraId="1B5445AA" w14:textId="77777777" w:rsidTr="00E5119F">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AE5FECF" w14:textId="77777777" w:rsidR="001C5D01" w:rsidRPr="00FC75BD" w:rsidRDefault="001C5D01"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146D3719" w14:textId="77777777" w:rsidR="001C5D01" w:rsidRPr="00FC75BD" w:rsidRDefault="001C5D01" w:rsidP="00E5119F">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CE78323" w14:textId="77777777" w:rsidR="001C5D01" w:rsidRPr="00FC75BD" w:rsidRDefault="001C5D01" w:rsidP="00E5119F">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89EB361" w14:textId="77777777" w:rsidR="001C5D01" w:rsidRPr="009B1ACB" w:rsidRDefault="001C5D01" w:rsidP="00E5119F">
            <w:pPr>
              <w:rPr>
                <w:rFonts w:ascii="Verdana" w:hAnsi="Verdana" w:cs="Arial"/>
                <w:b/>
                <w:color w:val="FFFFFF" w:themeColor="background1"/>
                <w:sz w:val="20"/>
                <w:szCs w:val="20"/>
                <w:lang w:val="fr-FR"/>
              </w:rPr>
            </w:pPr>
            <w:r w:rsidRPr="009B1ACB">
              <w:rPr>
                <w:rFonts w:ascii="Verdana" w:hAnsi="Verdana"/>
                <w:b/>
                <w:color w:val="FFFFFF" w:themeColor="background1"/>
                <w:sz w:val="20"/>
                <w:lang w:val="fr-FR"/>
              </w:rPr>
              <w:t xml:space="preserve">Évaluation comme </w:t>
            </w:r>
            <w:r w:rsidRPr="009B1ACB">
              <w:rPr>
                <w:rFonts w:ascii="Verdana" w:hAnsi="Verdana"/>
                <w:b/>
                <w:color w:val="FFFFFF" w:themeColor="background1"/>
                <w:sz w:val="20"/>
                <w:lang w:val="fr-FR"/>
              </w:rPr>
              <w:br/>
              <w:t xml:space="preserve">et au service de l’apprentissage </w:t>
            </w:r>
            <w:r w:rsidRPr="009B1ACB">
              <w:rPr>
                <w:rFonts w:ascii="Verdana" w:hAnsi="Verdana"/>
                <w:color w:val="FFFFFF" w:themeColor="background1"/>
                <w:sz w:val="20"/>
                <w:lang w:val="fr-FR"/>
              </w:rPr>
              <w:t xml:space="preserve">(auto-évaluation/évaluation </w:t>
            </w:r>
            <w:r w:rsidRPr="009B1ACB">
              <w:rPr>
                <w:rFonts w:ascii="Verdana" w:hAnsi="Verdana"/>
                <w:color w:val="FFFFFF" w:themeColor="background1"/>
                <w:sz w:val="20"/>
                <w:lang w:val="fr-FR"/>
              </w:rPr>
              <w:br/>
              <w:t>par les pairs/le personnel enseignant)</w:t>
            </w:r>
          </w:p>
        </w:tc>
      </w:tr>
      <w:tr w:rsidR="001C5D01" w:rsidRPr="00FC75BD" w14:paraId="1173DE11" w14:textId="77777777" w:rsidTr="00E5119F">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47909A14" w14:textId="77777777" w:rsidR="001C5D01" w:rsidRPr="00110B8E" w:rsidRDefault="001C5D01" w:rsidP="00E5119F">
            <w:pPr>
              <w:pStyle w:val="SectionHeading"/>
              <w:rPr>
                <w:b w:val="0"/>
              </w:rPr>
            </w:pPr>
            <w:r>
              <w:t>ACTION</w:t>
            </w:r>
          </w:p>
        </w:tc>
      </w:tr>
      <w:tr w:rsidR="001C5D01" w:rsidRPr="009B1ACB" w14:paraId="7EB4E425" w14:textId="77777777" w:rsidTr="001C5D01">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251ADBC3" w14:textId="77777777" w:rsidR="001C5D01" w:rsidRDefault="001C5D01" w:rsidP="00E5119F">
            <w:pPr>
              <w:pStyle w:val="CopyCentred"/>
            </w:pPr>
            <w:r>
              <w:rPr>
                <w:lang w:val="en-US"/>
              </w:rPr>
              <w:t>1</w:t>
            </w:r>
            <w:r w:rsidRPr="00C2565E">
              <w:rPr>
                <w:lang w:val="en-US"/>
              </w:rPr>
              <w:t>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26D9A6A" w14:textId="77777777" w:rsidR="001C5D01" w:rsidRDefault="001C5D01" w:rsidP="00E5119F">
            <w:pPr>
              <w:pStyle w:val="Subhead"/>
              <w:rPr>
                <w:color w:val="3F708E"/>
                <w:lang w:val="en-US"/>
              </w:rPr>
            </w:pPr>
            <w:r>
              <w:rPr>
                <w:color w:val="3F708E"/>
                <w:lang w:val="en-US" w:bidi="fr-CA"/>
              </w:rPr>
              <w:t>PETITS GROUPES</w:t>
            </w:r>
          </w:p>
          <w:p w14:paraId="11C98E6E" w14:textId="77777777" w:rsidR="001C5D01" w:rsidRPr="009B1ACB" w:rsidRDefault="001C5D01" w:rsidP="00E5119F">
            <w:pPr>
              <w:pStyle w:val="Bullet"/>
              <w:rPr>
                <w:lang w:val="fr-FR" w:bidi="fr-CA"/>
              </w:rPr>
            </w:pPr>
            <w:r w:rsidRPr="009B1ACB">
              <w:rPr>
                <w:lang w:val="fr-FR" w:bidi="fr-CA"/>
              </w:rPr>
              <w:t>Demandez aux élèves de consulter les thèmes et de créer des catégories pour chacun sur le tableau de papier (p. ex., nourriture, transport, loisirs, etc.).</w:t>
            </w:r>
          </w:p>
          <w:p w14:paraId="7C69D518" w14:textId="77777777" w:rsidR="001C5D01" w:rsidRPr="009B1ACB" w:rsidRDefault="001C5D01" w:rsidP="00E5119F">
            <w:pPr>
              <w:pStyle w:val="Bullet"/>
              <w:rPr>
                <w:lang w:val="fr-FR" w:bidi="fr-CA"/>
              </w:rPr>
            </w:pPr>
            <w:r w:rsidRPr="009B1ACB">
              <w:rPr>
                <w:lang w:val="fr-FR" w:bidi="fr-CA"/>
              </w:rPr>
              <w:t>Demandez aux groupes d’écrire les catégories sur le tableau de papier et de réorganiser les feuillets pour chacun soir visible.</w:t>
            </w:r>
          </w:p>
          <w:p w14:paraId="0320F056" w14:textId="77777777" w:rsidR="001C5D01" w:rsidRPr="009B1ACB" w:rsidRDefault="001C5D01" w:rsidP="00E5119F">
            <w:pPr>
              <w:pStyle w:val="Bullet"/>
              <w:rPr>
                <w:lang w:val="fr-FR" w:bidi="fr-CA"/>
              </w:rPr>
            </w:pPr>
            <w:r w:rsidRPr="009B1ACB">
              <w:rPr>
                <w:lang w:val="fr-FR" w:bidi="fr-CA"/>
              </w:rPr>
              <w:t>Afficher les résultats dans la salle et inviter les élèves à les consulter.</w:t>
            </w:r>
          </w:p>
          <w:p w14:paraId="21B0B509" w14:textId="7DB66F41" w:rsidR="001C5D01" w:rsidRPr="009B1ACB" w:rsidRDefault="001C5D01" w:rsidP="00E5119F">
            <w:pPr>
              <w:pStyle w:val="Bullet"/>
              <w:rPr>
                <w:spacing w:val="-2"/>
                <w:lang w:val="fr-FR"/>
              </w:rPr>
            </w:pPr>
            <w:r w:rsidRPr="009B1ACB">
              <w:rPr>
                <w:lang w:val="fr-FR" w:bidi="fr-CA"/>
              </w:rPr>
              <w:t>En ré</w:t>
            </w:r>
            <w:r w:rsidR="00814D94" w:rsidRPr="009B1ACB">
              <w:rPr>
                <w:lang w:val="fr-FR" w:bidi="fr-CA"/>
              </w:rPr>
              <w:t>férant à l’activité précédente –</w:t>
            </w:r>
            <w:r w:rsidRPr="009B1ACB">
              <w:rPr>
                <w:lang w:val="fr-FR" w:bidi="fr-CA"/>
              </w:rPr>
              <w:t xml:space="preserve"> établir le lien entre les dépenses, les besoins, les désirs et l’établissement des priorités.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31DF10B" w14:textId="41F2C7BA" w:rsidR="001C5D01" w:rsidRPr="009B1ACB" w:rsidRDefault="001F17F8" w:rsidP="00E5119F">
            <w:pPr>
              <w:pStyle w:val="Copy"/>
              <w:rPr>
                <w:lang w:val="fr-FR"/>
              </w:rPr>
            </w:pPr>
            <w:r w:rsidRPr="009B1ACB">
              <w:rPr>
                <w:lang w:val="fr-FR" w:bidi="fr-CA"/>
              </w:rPr>
              <w:t xml:space="preserve">Évaluation au service </w:t>
            </w:r>
            <w:r w:rsidRPr="009B1ACB">
              <w:rPr>
                <w:lang w:val="fr-FR" w:bidi="fr-CA"/>
              </w:rPr>
              <w:br/>
              <w:t>de l’apprentissage : Discussion</w:t>
            </w:r>
          </w:p>
        </w:tc>
      </w:tr>
      <w:tr w:rsidR="00D80CD9" w:rsidRPr="009B1ACB" w14:paraId="6750EBB8" w14:textId="77777777" w:rsidTr="001C5D01">
        <w:trPr>
          <w:trHeight w:val="20"/>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389F9DA8" w14:textId="3A654862" w:rsidR="00D80CD9" w:rsidRDefault="00D80CD9" w:rsidP="00071EC5">
            <w:pPr>
              <w:pStyle w:val="CopyCentred"/>
            </w:pPr>
            <w:r>
              <w:t>15 minutes</w:t>
            </w:r>
          </w:p>
        </w:tc>
        <w:tc>
          <w:tcPr>
            <w:tcW w:w="6552"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29AA0A08" w14:textId="79376BE2" w:rsidR="00D80CD9" w:rsidRPr="009B1ACB" w:rsidRDefault="0083753A" w:rsidP="00D80CD9">
            <w:pPr>
              <w:pStyle w:val="Subhead"/>
              <w:rPr>
                <w:lang w:val="fr-FR"/>
              </w:rPr>
            </w:pPr>
            <w:r>
              <w:rPr>
                <w:noProof/>
                <w:lang w:val="en-US"/>
              </w:rPr>
              <w:drawing>
                <wp:anchor distT="0" distB="0" distL="114300" distR="114300" simplePos="0" relativeHeight="251738112" behindDoc="0" locked="0" layoutInCell="1" allowOverlap="1" wp14:anchorId="59C5AA84" wp14:editId="21D138DD">
                  <wp:simplePos x="0" y="0"/>
                  <wp:positionH relativeFrom="column">
                    <wp:posOffset>-8890</wp:posOffset>
                  </wp:positionH>
                  <wp:positionV relativeFrom="paragraph">
                    <wp:posOffset>0</wp:posOffset>
                  </wp:positionV>
                  <wp:extent cx="381000" cy="342900"/>
                  <wp:effectExtent l="0" t="0" r="0" b="12700"/>
                  <wp:wrapTight wrapText="bothSides">
                    <wp:wrapPolygon edited="0">
                      <wp:start x="0" y="0"/>
                      <wp:lineTo x="0" y="20800"/>
                      <wp:lineTo x="20160" y="20800"/>
                      <wp:lineTo x="20160"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hovel.jpg"/>
                          <pic:cNvPicPr/>
                        </pic:nvPicPr>
                        <pic:blipFill>
                          <a:blip r:embed="rId14">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anchor>
              </w:drawing>
            </w:r>
            <w:r w:rsidR="001C5D01" w:rsidRPr="009B1ACB">
              <w:rPr>
                <w:lang w:val="fr-FR"/>
              </w:rPr>
              <w:t>Approfondir (si le temps le permet)</w:t>
            </w:r>
          </w:p>
          <w:p w14:paraId="7674ED83" w14:textId="77777777" w:rsidR="001C5D01" w:rsidRPr="009B1ACB" w:rsidRDefault="001C5D01" w:rsidP="001C5D01">
            <w:pPr>
              <w:pStyle w:val="Subhead"/>
              <w:ind w:left="734" w:hanging="734"/>
              <w:rPr>
                <w:lang w:val="fr-FR" w:bidi="fr-CA"/>
              </w:rPr>
            </w:pPr>
            <w:r w:rsidRPr="009B1ACB">
              <w:rPr>
                <w:lang w:val="fr-FR" w:bidi="fr-CA"/>
              </w:rPr>
              <w:t xml:space="preserve">Remarque à l’intention de l’enseignant : Suggestion </w:t>
            </w:r>
          </w:p>
          <w:p w14:paraId="53726E63" w14:textId="77777777" w:rsidR="001C5D01" w:rsidRPr="001C5D01" w:rsidRDefault="001C5D01" w:rsidP="001C5D01">
            <w:pPr>
              <w:pStyle w:val="Copy"/>
              <w:rPr>
                <w:lang w:bidi="fr-CA"/>
              </w:rPr>
            </w:pPr>
            <w:r w:rsidRPr="009B1ACB">
              <w:rPr>
                <w:lang w:val="fr-FR" w:bidi="fr-CA"/>
              </w:rPr>
              <w:t xml:space="preserve">Établir des liens entre les décisions en matière de dépenses et leurs représentations dans le travail des élèves autour de la salle et encourager la réflexion.  </w:t>
            </w:r>
            <w:r w:rsidRPr="001C5D01">
              <w:rPr>
                <w:lang w:bidi="fr-CA"/>
              </w:rPr>
              <w:t>Par exemple :</w:t>
            </w:r>
          </w:p>
          <w:p w14:paraId="6801B8AF" w14:textId="77777777" w:rsidR="001C5D01" w:rsidRPr="009B1ACB" w:rsidRDefault="001C5D01" w:rsidP="001C5D01">
            <w:pPr>
              <w:pStyle w:val="Bullet"/>
              <w:rPr>
                <w:lang w:val="fr-FR" w:bidi="fr-CA"/>
              </w:rPr>
            </w:pPr>
            <w:r w:rsidRPr="009B1ACB">
              <w:rPr>
                <w:lang w:val="fr-FR" w:bidi="fr-CA"/>
              </w:rPr>
              <w:t>Chercher des points communs entre les catégories et les objets.</w:t>
            </w:r>
          </w:p>
          <w:p w14:paraId="251700EB" w14:textId="77777777" w:rsidR="001C5D01" w:rsidRPr="009B1ACB" w:rsidRDefault="001C5D01" w:rsidP="001C5D01">
            <w:pPr>
              <w:pStyle w:val="Bullet"/>
              <w:rPr>
                <w:lang w:val="fr-FR" w:bidi="fr-CA"/>
              </w:rPr>
            </w:pPr>
            <w:r w:rsidRPr="009B1ACB">
              <w:rPr>
                <w:lang w:val="fr-FR" w:bidi="fr-CA"/>
              </w:rPr>
              <w:t>Créer une liste de cinq en fonction des catégories représentées sur chacun des tableaux.</w:t>
            </w:r>
          </w:p>
          <w:p w14:paraId="2E7C5C32" w14:textId="7DCFD4E3" w:rsidR="00D80CD9" w:rsidRPr="009B1ACB" w:rsidRDefault="001C5D01" w:rsidP="001C5D01">
            <w:pPr>
              <w:pStyle w:val="2ndBullet"/>
              <w:rPr>
                <w:lang w:val="fr-FR" w:bidi="fr-CA"/>
              </w:rPr>
            </w:pPr>
            <w:r w:rsidRPr="009B1ACB">
              <w:rPr>
                <w:lang w:val="fr-FR" w:bidi="fr-CA"/>
              </w:rPr>
              <w:t>Ensuite, donner à chaque élève un autocollant qu’ils placeront à côté de la catégorie qui leur semble être la plus importante financièrement (représentation visuelle d’un sondage de classe).</w:t>
            </w:r>
          </w:p>
        </w:tc>
        <w:tc>
          <w:tcPr>
            <w:tcW w:w="3138"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73E9B1A5" w14:textId="77777777" w:rsidR="00D80CD9" w:rsidRPr="009B1ACB" w:rsidRDefault="00D80CD9" w:rsidP="00071EC5">
            <w:pPr>
              <w:pStyle w:val="Copy"/>
              <w:rPr>
                <w:lang w:val="fr-FR"/>
              </w:rPr>
            </w:pPr>
          </w:p>
        </w:tc>
      </w:tr>
    </w:tbl>
    <w:p w14:paraId="5B0D584C" w14:textId="203AA6F6" w:rsidR="001C5D01" w:rsidRPr="009B1ACB" w:rsidRDefault="001C5D01">
      <w:pPr>
        <w:rPr>
          <w:rFonts w:ascii="Verdana" w:hAnsi="Verdana" w:cs="Arial"/>
          <w:sz w:val="36"/>
          <w:szCs w:val="36"/>
          <w:lang w:val="fr-FR"/>
        </w:rPr>
      </w:pPr>
    </w:p>
    <w:p w14:paraId="12BA37CF" w14:textId="77777777" w:rsidR="001C5D01" w:rsidRPr="009B1ACB" w:rsidRDefault="001C5D01">
      <w:pPr>
        <w:rPr>
          <w:rFonts w:ascii="Verdana" w:hAnsi="Verdana" w:cs="Arial"/>
          <w:sz w:val="36"/>
          <w:szCs w:val="36"/>
          <w:lang w:val="fr-FR"/>
        </w:rPr>
      </w:pPr>
      <w:r w:rsidRPr="009B1ACB">
        <w:rPr>
          <w:rFonts w:ascii="Verdana" w:hAnsi="Verdana" w:cs="Arial"/>
          <w:sz w:val="36"/>
          <w:szCs w:val="36"/>
          <w:lang w:val="fr-FR"/>
        </w:rPr>
        <w:br w:type="page"/>
      </w:r>
    </w:p>
    <w:tbl>
      <w:tblPr>
        <w:tblStyle w:val="TableGrid"/>
        <w:tblW w:w="10784" w:type="dxa"/>
        <w:tblLayout w:type="fixed"/>
        <w:tblLook w:val="04A0" w:firstRow="1" w:lastRow="0" w:firstColumn="1" w:lastColumn="0" w:noHBand="0" w:noVBand="1"/>
      </w:tblPr>
      <w:tblGrid>
        <w:gridCol w:w="1094"/>
        <w:gridCol w:w="6552"/>
        <w:gridCol w:w="3138"/>
      </w:tblGrid>
      <w:tr w:rsidR="001C5D01" w:rsidRPr="009B1ACB" w14:paraId="5489DFF8" w14:textId="77777777" w:rsidTr="00E5119F">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CFBC5F6" w14:textId="77777777" w:rsidR="001C5D01" w:rsidRPr="00FC75BD" w:rsidRDefault="001C5D01"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31E625F7" w14:textId="77777777" w:rsidR="001C5D01" w:rsidRPr="00FC75BD" w:rsidRDefault="001C5D01" w:rsidP="00E5119F">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54B4607" w14:textId="77777777" w:rsidR="001C5D01" w:rsidRPr="00FC75BD" w:rsidRDefault="001C5D01" w:rsidP="00E5119F">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3CA5775" w14:textId="77777777" w:rsidR="001C5D01" w:rsidRPr="009B1ACB" w:rsidRDefault="001C5D01" w:rsidP="00E5119F">
            <w:pPr>
              <w:rPr>
                <w:rFonts w:ascii="Verdana" w:hAnsi="Verdana" w:cs="Arial"/>
                <w:b/>
                <w:color w:val="FFFFFF" w:themeColor="background1"/>
                <w:sz w:val="20"/>
                <w:szCs w:val="20"/>
                <w:lang w:val="fr-FR"/>
              </w:rPr>
            </w:pPr>
            <w:r w:rsidRPr="009B1ACB">
              <w:rPr>
                <w:rFonts w:ascii="Verdana" w:hAnsi="Verdana"/>
                <w:b/>
                <w:color w:val="FFFFFF" w:themeColor="background1"/>
                <w:sz w:val="20"/>
                <w:lang w:val="fr-FR"/>
              </w:rPr>
              <w:t xml:space="preserve">Évaluation comme </w:t>
            </w:r>
            <w:r w:rsidRPr="009B1ACB">
              <w:rPr>
                <w:rFonts w:ascii="Verdana" w:hAnsi="Verdana"/>
                <w:b/>
                <w:color w:val="FFFFFF" w:themeColor="background1"/>
                <w:sz w:val="20"/>
                <w:lang w:val="fr-FR"/>
              </w:rPr>
              <w:br/>
              <w:t xml:space="preserve">et au service de l’apprentissage </w:t>
            </w:r>
            <w:r w:rsidRPr="009B1ACB">
              <w:rPr>
                <w:rFonts w:ascii="Verdana" w:hAnsi="Verdana"/>
                <w:color w:val="FFFFFF" w:themeColor="background1"/>
                <w:sz w:val="20"/>
                <w:lang w:val="fr-FR"/>
              </w:rPr>
              <w:t xml:space="preserve">(auto-évaluation/évaluation </w:t>
            </w:r>
            <w:r w:rsidRPr="009B1ACB">
              <w:rPr>
                <w:rFonts w:ascii="Verdana" w:hAnsi="Verdana"/>
                <w:color w:val="FFFFFF" w:themeColor="background1"/>
                <w:sz w:val="20"/>
                <w:lang w:val="fr-FR"/>
              </w:rPr>
              <w:br/>
              <w:t>par les pairs/le personnel enseignant)</w:t>
            </w:r>
          </w:p>
        </w:tc>
      </w:tr>
      <w:tr w:rsidR="001C5D01" w:rsidRPr="00FC75BD" w14:paraId="770C49D3" w14:textId="77777777" w:rsidTr="00E5119F">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48621D56" w14:textId="5EF65DD0" w:rsidR="001C5D01" w:rsidRPr="001C5D01" w:rsidRDefault="001C5D01" w:rsidP="00E5119F">
            <w:pPr>
              <w:pStyle w:val="SectionHeading"/>
              <w:rPr>
                <w:b w:val="0"/>
              </w:rPr>
            </w:pPr>
            <w:r>
              <w:t xml:space="preserve">ACTION </w:t>
            </w:r>
            <w:r>
              <w:rPr>
                <w:b w:val="0"/>
              </w:rPr>
              <w:t>(suite)</w:t>
            </w:r>
          </w:p>
        </w:tc>
      </w:tr>
      <w:tr w:rsidR="001C5D01" w:rsidRPr="009B1ACB" w14:paraId="568F0E5B" w14:textId="77777777" w:rsidTr="00E5119F">
        <w:trPr>
          <w:trHeight w:val="20"/>
        </w:trPr>
        <w:tc>
          <w:tcPr>
            <w:tcW w:w="1094" w:type="dxa"/>
            <w:tcBorders>
              <w:top w:val="nil"/>
              <w:left w:val="single" w:sz="8" w:space="0" w:color="54B948"/>
              <w:bottom w:val="nil"/>
              <w:right w:val="single" w:sz="8" w:space="0" w:color="54B948"/>
            </w:tcBorders>
            <w:tcMar>
              <w:top w:w="173" w:type="dxa"/>
              <w:left w:w="72" w:type="dxa"/>
              <w:right w:w="72" w:type="dxa"/>
            </w:tcMar>
          </w:tcPr>
          <w:p w14:paraId="5953B484" w14:textId="487811EC" w:rsidR="001C5D01" w:rsidRDefault="001C5D01" w:rsidP="00E5119F">
            <w:pPr>
              <w:pStyle w:val="CopyCentred"/>
            </w:pPr>
          </w:p>
        </w:tc>
        <w:tc>
          <w:tcPr>
            <w:tcW w:w="6552" w:type="dxa"/>
            <w:tcBorders>
              <w:top w:val="nil"/>
              <w:left w:val="single" w:sz="8" w:space="0" w:color="54B948"/>
              <w:bottom w:val="nil"/>
              <w:right w:val="single" w:sz="8" w:space="0" w:color="54B948"/>
            </w:tcBorders>
            <w:tcMar>
              <w:top w:w="173" w:type="dxa"/>
              <w:left w:w="259" w:type="dxa"/>
              <w:bottom w:w="0" w:type="dxa"/>
              <w:right w:w="259" w:type="dxa"/>
            </w:tcMar>
          </w:tcPr>
          <w:p w14:paraId="214BB25A" w14:textId="77777777" w:rsidR="001C5D01" w:rsidRPr="009B1ACB" w:rsidRDefault="001C5D01" w:rsidP="00E5119F">
            <w:pPr>
              <w:pStyle w:val="Bullet"/>
              <w:rPr>
                <w:lang w:val="fr-FR" w:bidi="fr-CA"/>
              </w:rPr>
            </w:pPr>
            <w:r w:rsidRPr="009B1ACB">
              <w:rPr>
                <w:lang w:val="fr-FR" w:bidi="fr-CA"/>
              </w:rPr>
              <w:t>Demandez aux élèves de classer les catégories et les objets représentés autour de la salle en deux sections : besoins et désirs.</w:t>
            </w:r>
          </w:p>
          <w:p w14:paraId="7005FCDC" w14:textId="77777777" w:rsidR="001C5D01" w:rsidRPr="001C5D01" w:rsidRDefault="001C5D01" w:rsidP="00E5119F">
            <w:pPr>
              <w:pStyle w:val="2ndBullet"/>
              <w:rPr>
                <w:lang w:bidi="fr-CA"/>
              </w:rPr>
            </w:pPr>
            <w:r w:rsidRPr="009B1ACB">
              <w:rPr>
                <w:lang w:val="fr-FR" w:bidi="fr-CA"/>
              </w:rPr>
              <w:t xml:space="preserve">La classe a-t-elle dépensé son argent dans la section « Besoins » ou la section « Désirs »? </w:t>
            </w:r>
            <w:r w:rsidRPr="001C5D01">
              <w:rPr>
                <w:lang w:bidi="fr-CA"/>
              </w:rPr>
              <w:t>Comment expliquer ce résultat?</w:t>
            </w:r>
          </w:p>
          <w:p w14:paraId="30C27FC8" w14:textId="77777777" w:rsidR="001C5D01" w:rsidRPr="009B1ACB" w:rsidRDefault="001C5D01" w:rsidP="00E5119F">
            <w:pPr>
              <w:pStyle w:val="2ndBullet"/>
              <w:rPr>
                <w:lang w:val="fr-FR" w:bidi="fr-CA"/>
              </w:rPr>
            </w:pPr>
            <w:r w:rsidRPr="009B1ACB">
              <w:rPr>
                <w:lang w:val="fr-FR" w:bidi="fr-CA"/>
              </w:rPr>
              <w:t xml:space="preserve">Comment ces choix pourraient-ils changer si vous vivez en campus  ou prenez un appartement?  </w:t>
            </w:r>
          </w:p>
          <w:p w14:paraId="30ACD8E0" w14:textId="77777777" w:rsidR="001C5D01" w:rsidRPr="009B1ACB" w:rsidRDefault="001C5D01" w:rsidP="00E5119F">
            <w:pPr>
              <w:pStyle w:val="2ndBullet"/>
              <w:rPr>
                <w:lang w:val="fr-FR"/>
              </w:rPr>
            </w:pPr>
            <w:r w:rsidRPr="009B1ACB">
              <w:rPr>
                <w:lang w:val="fr-FR" w:bidi="fr-CA"/>
              </w:rPr>
              <w:t>Quels articles choisiriez-vous si répétait ce jeu dans 10 ans? dans 20 ans?</w:t>
            </w:r>
          </w:p>
        </w:tc>
        <w:tc>
          <w:tcPr>
            <w:tcW w:w="3138" w:type="dxa"/>
            <w:tcBorders>
              <w:top w:val="nil"/>
              <w:left w:val="single" w:sz="8" w:space="0" w:color="54B948"/>
              <w:bottom w:val="nil"/>
              <w:right w:val="single" w:sz="8" w:space="0" w:color="54B948"/>
            </w:tcBorders>
            <w:tcMar>
              <w:top w:w="173" w:type="dxa"/>
              <w:left w:w="259" w:type="dxa"/>
              <w:right w:w="115" w:type="dxa"/>
            </w:tcMar>
          </w:tcPr>
          <w:p w14:paraId="7208CC35" w14:textId="77777777" w:rsidR="001C5D01" w:rsidRPr="009B1ACB" w:rsidRDefault="001C5D01" w:rsidP="00E5119F">
            <w:pPr>
              <w:pStyle w:val="Copy"/>
              <w:rPr>
                <w:lang w:val="fr-FR"/>
              </w:rPr>
            </w:pPr>
          </w:p>
        </w:tc>
      </w:tr>
      <w:tr w:rsidR="001C5D01" w:rsidRPr="009B1ACB" w14:paraId="79766D74" w14:textId="77777777" w:rsidTr="00E5119F">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492691B3" w14:textId="1950656E" w:rsidR="001C5D01" w:rsidRDefault="001C5D01" w:rsidP="001F17F8">
            <w:pPr>
              <w:pStyle w:val="CopyCentred"/>
            </w:pPr>
            <w:r>
              <w:rPr>
                <w:lang w:val="en-US"/>
              </w:rPr>
              <w:t>5</w:t>
            </w:r>
            <w:r w:rsidR="001F17F8">
              <w:rPr>
                <w:lang w:val="en-US"/>
              </w:rPr>
              <w:t xml:space="preserve"> à </w:t>
            </w:r>
            <w:r>
              <w:rPr>
                <w:lang w:val="en-US"/>
              </w:rPr>
              <w:t>20</w:t>
            </w:r>
            <w:r w:rsidRPr="00C2565E">
              <w:rPr>
                <w:lang w:val="en-US"/>
              </w:rPr>
              <w:t xml:space="preserve">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7B0554B" w14:textId="77777777" w:rsidR="001C5D01" w:rsidRPr="00D80CD9" w:rsidRDefault="001C5D01" w:rsidP="00E5119F">
            <w:pPr>
              <w:pStyle w:val="SpaceBetween"/>
            </w:pPr>
            <w:r>
              <w:rPr>
                <w:noProof/>
              </w:rPr>
              <w:drawing>
                <wp:anchor distT="0" distB="0" distL="114300" distR="114300" simplePos="0" relativeHeight="251750400" behindDoc="0" locked="0" layoutInCell="1" allowOverlap="1" wp14:anchorId="3742C321" wp14:editId="1744987D">
                  <wp:simplePos x="0" y="0"/>
                  <wp:positionH relativeFrom="column">
                    <wp:posOffset>19050</wp:posOffset>
                  </wp:positionH>
                  <wp:positionV relativeFrom="paragraph">
                    <wp:posOffset>8255</wp:posOffset>
                  </wp:positionV>
                  <wp:extent cx="381000" cy="342900"/>
                  <wp:effectExtent l="0" t="0" r="0" b="12700"/>
                  <wp:wrapTight wrapText="bothSides">
                    <wp:wrapPolygon edited="0">
                      <wp:start x="0" y="0"/>
                      <wp:lineTo x="0" y="20800"/>
                      <wp:lineTo x="20160" y="20800"/>
                      <wp:lineTo x="2016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Key.jpg"/>
                          <pic:cNvPicPr/>
                        </pic:nvPicPr>
                        <pic:blipFill>
                          <a:blip r:embed="rId15">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anchor>
              </w:drawing>
            </w:r>
          </w:p>
          <w:p w14:paraId="72C51335" w14:textId="1CB4D541" w:rsidR="001C5D01" w:rsidRPr="00D80CD9" w:rsidRDefault="001C5D01" w:rsidP="00E5119F">
            <w:pPr>
              <w:pStyle w:val="Subhead"/>
            </w:pPr>
            <w:r w:rsidRPr="001C5D01">
              <w:rPr>
                <w:lang w:bidi="fr-CA"/>
              </w:rPr>
              <w:t>Constatation importante</w:t>
            </w:r>
          </w:p>
          <w:p w14:paraId="0D7EC6DA" w14:textId="77777777" w:rsidR="001C5D01" w:rsidRPr="00D80CD9" w:rsidRDefault="001C5D01" w:rsidP="00E5119F">
            <w:pPr>
              <w:pStyle w:val="SpaceBetween"/>
            </w:pPr>
          </w:p>
          <w:p w14:paraId="21AB1ADB" w14:textId="77777777" w:rsidR="001C5D01" w:rsidRPr="001C5D01" w:rsidRDefault="001C5D01" w:rsidP="001C5D01">
            <w:pPr>
              <w:pStyle w:val="ClassHeading"/>
              <w:rPr>
                <w:lang w:bidi="fr-CA"/>
              </w:rPr>
            </w:pPr>
            <w:r w:rsidRPr="001C5D01">
              <w:rPr>
                <w:lang w:bidi="fr-CA"/>
              </w:rPr>
              <w:t>CLASSE ENTIÈRE</w:t>
            </w:r>
          </w:p>
          <w:p w14:paraId="05A8B806" w14:textId="572423BC" w:rsidR="001C5D01" w:rsidRPr="009B1ACB" w:rsidRDefault="001C5D01" w:rsidP="001C5D01">
            <w:pPr>
              <w:pStyle w:val="Bullet"/>
              <w:rPr>
                <w:lang w:val="fr-FR" w:bidi="fr-CA"/>
              </w:rPr>
            </w:pPr>
            <w:r w:rsidRPr="009B1ACB">
              <w:rPr>
                <w:lang w:val="fr-FR" w:bidi="fr-CA"/>
              </w:rPr>
              <w:t>Expliquer que, selon les priorités, le désir d’une personne peut correspondre à un besoin pour une autre personne.</w:t>
            </w:r>
          </w:p>
          <w:p w14:paraId="3C87926E" w14:textId="207BBFE9" w:rsidR="001C5D01" w:rsidRPr="001C5D01" w:rsidRDefault="001C5D01" w:rsidP="001C5D01">
            <w:pPr>
              <w:pStyle w:val="Subhead"/>
              <w:rPr>
                <w:lang w:bidi="fr-CA"/>
              </w:rPr>
            </w:pPr>
            <w:r w:rsidRPr="001C5D01">
              <w:rPr>
                <w:lang w:bidi="fr-CA"/>
              </w:rPr>
              <w:t>Contexte pour l’enseignant :</w:t>
            </w:r>
          </w:p>
          <w:p w14:paraId="38094F77" w14:textId="77777777" w:rsidR="001C5D01" w:rsidRPr="009B1ACB" w:rsidRDefault="001C5D01" w:rsidP="001C5D01">
            <w:pPr>
              <w:pStyle w:val="Bullet"/>
              <w:rPr>
                <w:lang w:val="fr-FR" w:bidi="fr-CA"/>
              </w:rPr>
            </w:pPr>
            <w:r w:rsidRPr="009B1ACB">
              <w:rPr>
                <w:lang w:val="fr-FR" w:bidi="fr-CA"/>
              </w:rPr>
              <w:t>Tous les besoins ont-ils la même importance?</w:t>
            </w:r>
          </w:p>
          <w:p w14:paraId="50E16FF1" w14:textId="77777777" w:rsidR="00DC1FBA" w:rsidRDefault="001C5D01" w:rsidP="001C5D01">
            <w:pPr>
              <w:pStyle w:val="Bullet"/>
            </w:pPr>
            <w:r w:rsidRPr="009B1ACB">
              <w:rPr>
                <w:lang w:val="fr-FR" w:bidi="fr-CA"/>
              </w:rPr>
              <w:t xml:space="preserve">Un désir pour une personne peut-il être une nécessité pour une autre? </w:t>
            </w:r>
            <w:r w:rsidRPr="001C5D01">
              <w:rPr>
                <w:lang w:bidi="fr-CA"/>
              </w:rPr>
              <w:t>Donnez des exemples.</w:t>
            </w:r>
          </w:p>
          <w:p w14:paraId="48BBAAEB" w14:textId="77777777" w:rsidR="00DC1FBA" w:rsidRDefault="00DC1FBA" w:rsidP="00DC1FBA">
            <w:pPr>
              <w:pStyle w:val="IntroCopy"/>
            </w:pPr>
          </w:p>
          <w:p w14:paraId="6AAFBB10" w14:textId="77777777" w:rsidR="00DC1FBA" w:rsidRPr="009B1ACB" w:rsidRDefault="00DC1FBA" w:rsidP="00DC1FBA">
            <w:pPr>
              <w:pStyle w:val="Subhead"/>
              <w:rPr>
                <w:lang w:val="fr-FR" w:bidi="fr-CA"/>
              </w:rPr>
            </w:pPr>
            <w:r w:rsidRPr="009B1ACB">
              <w:rPr>
                <w:lang w:val="fr-FR" w:bidi="fr-CA"/>
              </w:rPr>
              <w:t>Remarque à l’intention de l’enseignant :</w:t>
            </w:r>
          </w:p>
          <w:p w14:paraId="39C4C653" w14:textId="686D6B56" w:rsidR="00DC1FBA" w:rsidRPr="009B1ACB" w:rsidRDefault="00DC1FBA" w:rsidP="00DC1FBA">
            <w:pPr>
              <w:pStyle w:val="Copy"/>
              <w:rPr>
                <w:lang w:val="fr-FR" w:bidi="fr-CA"/>
              </w:rPr>
            </w:pPr>
            <w:r w:rsidRPr="009B1ACB">
              <w:rPr>
                <w:lang w:val="fr-FR" w:bidi="fr-CA"/>
              </w:rPr>
              <w:t>Expliquer pourquoi le fait d’établir des priorités est plus important que d’établir une liste de ses besoins et de ses désirs.</w:t>
            </w:r>
          </w:p>
          <w:p w14:paraId="7FD9AB83" w14:textId="4CF91E37" w:rsidR="001C5D01" w:rsidRPr="009B1ACB" w:rsidRDefault="00DC1FBA" w:rsidP="00DC1FBA">
            <w:pPr>
              <w:pStyle w:val="Copy"/>
              <w:rPr>
                <w:lang w:val="fr-FR"/>
              </w:rPr>
            </w:pPr>
            <w:r w:rsidRPr="009B1ACB">
              <w:rPr>
                <w:lang w:val="fr-FR" w:bidi="fr-CA"/>
              </w:rPr>
              <w:t>(</w:t>
            </w:r>
            <w:r w:rsidRPr="009B1ACB">
              <w:rPr>
                <w:b/>
                <w:lang w:val="fr-FR" w:bidi="fr-CA"/>
              </w:rPr>
              <w:t>Remarque :</w:t>
            </w:r>
            <w:r w:rsidRPr="009B1ACB">
              <w:rPr>
                <w:lang w:val="fr-FR" w:bidi="fr-CA"/>
              </w:rPr>
              <w:t xml:space="preserve"> Vous pouvez, si vous le souhaitez, enseigner le système 1-2-3 ou le système à quatre quadrants pour établir les priorités.)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5C95CA15" w14:textId="31404308" w:rsidR="001C5D01" w:rsidRPr="009B1ACB" w:rsidRDefault="001C5D01" w:rsidP="00E5119F">
            <w:pPr>
              <w:pStyle w:val="Copy"/>
              <w:rPr>
                <w:lang w:val="fr-FR"/>
              </w:rPr>
            </w:pPr>
          </w:p>
        </w:tc>
      </w:tr>
    </w:tbl>
    <w:p w14:paraId="0523FADF" w14:textId="5AF561EA" w:rsidR="001C5D01" w:rsidRPr="009B1ACB" w:rsidRDefault="001C5D01">
      <w:pPr>
        <w:rPr>
          <w:rFonts w:ascii="Verdana" w:hAnsi="Verdana" w:cs="Arial"/>
          <w:sz w:val="36"/>
          <w:szCs w:val="36"/>
          <w:lang w:val="fr-FR"/>
        </w:rPr>
      </w:pPr>
      <w:r w:rsidRPr="009B1ACB">
        <w:rPr>
          <w:rFonts w:ascii="Verdana" w:hAnsi="Verdana" w:cs="Arial"/>
          <w:sz w:val="36"/>
          <w:szCs w:val="36"/>
          <w:lang w:val="fr-FR"/>
        </w:rP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105B31" w:rsidRPr="009B1ACB" w14:paraId="2C76537F" w14:textId="77777777" w:rsidTr="00105B31">
        <w:trPr>
          <w:gridBefore w:val="1"/>
          <w:wBefore w:w="10" w:type="dxa"/>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029718A8" w14:textId="77777777" w:rsidR="00105B31" w:rsidRPr="00FC75BD" w:rsidRDefault="00105B31"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0CC25F10" w14:textId="79999BCD" w:rsidR="00105B31" w:rsidRPr="00FC75BD" w:rsidRDefault="00105B31"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7C5A429" w14:textId="7C1D8F35" w:rsidR="00105B31" w:rsidRPr="00FC75BD" w:rsidRDefault="00105B31"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43766FA" w14:textId="04B28965" w:rsidR="00105B31" w:rsidRPr="009B1ACB" w:rsidRDefault="00105B31" w:rsidP="00071EC5">
            <w:pPr>
              <w:rPr>
                <w:rFonts w:ascii="Verdana" w:hAnsi="Verdana" w:cs="Arial"/>
                <w:b/>
                <w:color w:val="FFFFFF" w:themeColor="background1"/>
                <w:sz w:val="20"/>
                <w:szCs w:val="20"/>
                <w:lang w:val="fr-FR"/>
              </w:rPr>
            </w:pPr>
            <w:r w:rsidRPr="009B1ACB">
              <w:rPr>
                <w:rFonts w:ascii="Verdana" w:hAnsi="Verdana"/>
                <w:b/>
                <w:color w:val="FFFFFF" w:themeColor="background1"/>
                <w:sz w:val="20"/>
                <w:lang w:val="fr-FR"/>
              </w:rPr>
              <w:t xml:space="preserve">Évaluation comme </w:t>
            </w:r>
            <w:r w:rsidRPr="009B1ACB">
              <w:rPr>
                <w:rFonts w:ascii="Verdana" w:hAnsi="Verdana"/>
                <w:b/>
                <w:color w:val="FFFFFF" w:themeColor="background1"/>
                <w:sz w:val="20"/>
                <w:lang w:val="fr-FR"/>
              </w:rPr>
              <w:br/>
              <w:t xml:space="preserve">et au service de l’apprentissage </w:t>
            </w:r>
            <w:r w:rsidRPr="009B1ACB">
              <w:rPr>
                <w:rFonts w:ascii="Verdana" w:hAnsi="Verdana"/>
                <w:color w:val="FFFFFF" w:themeColor="background1"/>
                <w:sz w:val="20"/>
                <w:lang w:val="fr-FR"/>
              </w:rPr>
              <w:t xml:space="preserve">(auto-évaluation/évaluation </w:t>
            </w:r>
            <w:r w:rsidRPr="009B1ACB">
              <w:rPr>
                <w:rFonts w:ascii="Verdana" w:hAnsi="Verdana"/>
                <w:color w:val="FFFFFF" w:themeColor="background1"/>
                <w:sz w:val="20"/>
                <w:lang w:val="fr-FR"/>
              </w:rPr>
              <w:br/>
              <w:t>par les pairs/le personnel enseignant)</w:t>
            </w:r>
          </w:p>
        </w:tc>
      </w:tr>
      <w:tr w:rsidR="00025D63" w:rsidRPr="00FC75BD" w14:paraId="60C302DB" w14:textId="77777777" w:rsidTr="00071EC5">
        <w:trPr>
          <w:gridBefore w:val="1"/>
          <w:wBefore w:w="10" w:type="dxa"/>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526DFE56" w14:textId="39EC0BE2" w:rsidR="00025D63" w:rsidRPr="00110B8E" w:rsidRDefault="00025D63" w:rsidP="00DC1FBA">
            <w:pPr>
              <w:pStyle w:val="SectionHeading"/>
              <w:rPr>
                <w:b w:val="0"/>
              </w:rPr>
            </w:pPr>
            <w:r>
              <w:t xml:space="preserve">ACTION </w:t>
            </w:r>
            <w:r>
              <w:rPr>
                <w:b w:val="0"/>
              </w:rPr>
              <w:t>(</w:t>
            </w:r>
            <w:r w:rsidR="00DC1FBA">
              <w:rPr>
                <w:b w:val="0"/>
              </w:rPr>
              <w:t>suite</w:t>
            </w:r>
            <w:r>
              <w:rPr>
                <w:b w:val="0"/>
              </w:rPr>
              <w:t>)</w:t>
            </w:r>
          </w:p>
        </w:tc>
      </w:tr>
      <w:tr w:rsidR="00025D63" w:rsidRPr="009B1ACB" w14:paraId="1EA0A82A" w14:textId="77777777" w:rsidTr="00025D63">
        <w:trPr>
          <w:gridBefore w:val="1"/>
          <w:wBefore w:w="10" w:type="dxa"/>
          <w:trHeight w:val="20"/>
        </w:trPr>
        <w:tc>
          <w:tcPr>
            <w:tcW w:w="1094" w:type="dxa"/>
            <w:gridSpan w:val="2"/>
            <w:tcBorders>
              <w:top w:val="nil"/>
              <w:left w:val="single" w:sz="8" w:space="0" w:color="54B948"/>
              <w:bottom w:val="nil"/>
              <w:right w:val="single" w:sz="8" w:space="0" w:color="54B948"/>
            </w:tcBorders>
            <w:tcMar>
              <w:top w:w="173" w:type="dxa"/>
              <w:left w:w="72" w:type="dxa"/>
              <w:right w:w="72" w:type="dxa"/>
            </w:tcMar>
          </w:tcPr>
          <w:p w14:paraId="4E9D811C" w14:textId="05C10502" w:rsidR="00025D63" w:rsidRDefault="00025D63" w:rsidP="00071EC5">
            <w:pPr>
              <w:pStyle w:val="CopyCentred"/>
            </w:pPr>
          </w:p>
        </w:tc>
        <w:tc>
          <w:tcPr>
            <w:tcW w:w="6552"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4007427C" w14:textId="77777777" w:rsidR="00DC1FBA" w:rsidRPr="009B1ACB" w:rsidRDefault="00DC1FBA" w:rsidP="00DC1FBA">
            <w:pPr>
              <w:pStyle w:val="Bullet"/>
              <w:rPr>
                <w:lang w:val="fr-FR" w:bidi="fr-CA"/>
              </w:rPr>
            </w:pPr>
            <w:r w:rsidRPr="009B1ACB">
              <w:rPr>
                <w:lang w:val="fr-FR" w:bidi="fr-CA"/>
              </w:rPr>
              <w:t>Établir des priorités nous permet de déterminer ce qui est important pour nous aujourd’hui et dans un avenir proche.</w:t>
            </w:r>
          </w:p>
          <w:p w14:paraId="718E5447" w14:textId="77777777" w:rsidR="00DC1FBA" w:rsidRPr="009B1ACB" w:rsidRDefault="00DC1FBA" w:rsidP="00DC1FBA">
            <w:pPr>
              <w:pStyle w:val="Bullet"/>
              <w:rPr>
                <w:lang w:val="fr-FR" w:bidi="fr-CA"/>
              </w:rPr>
            </w:pPr>
            <w:r w:rsidRPr="009B1ACB">
              <w:rPr>
                <w:lang w:val="fr-FR" w:bidi="fr-CA"/>
              </w:rPr>
              <w:t xml:space="preserve">Ces priorités changeront en fonction de votre niveau de vie (p. ex., étudiant </w:t>
            </w:r>
            <w:r w:rsidRPr="00DC1FBA">
              <w:rPr>
                <w:lang w:bidi="fr-CA"/>
              </w:rPr>
              <w:sym w:font="Wingdings" w:char="F0E0"/>
            </w:r>
            <w:r w:rsidRPr="009B1ACB">
              <w:rPr>
                <w:lang w:val="fr-FR" w:bidi="fr-CA"/>
              </w:rPr>
              <w:t xml:space="preserve"> emploi à temps plein).</w:t>
            </w:r>
          </w:p>
          <w:p w14:paraId="7CC26356" w14:textId="06BE5E56" w:rsidR="00025D63" w:rsidRPr="009B1ACB" w:rsidRDefault="00DC1FBA" w:rsidP="00814D94">
            <w:pPr>
              <w:pStyle w:val="Bullet"/>
              <w:rPr>
                <w:lang w:val="fr-FR"/>
              </w:rPr>
            </w:pPr>
            <w:r w:rsidRPr="009B1ACB">
              <w:rPr>
                <w:lang w:val="fr-FR" w:bidi="fr-CA"/>
              </w:rPr>
              <w:t xml:space="preserve">Il s’agir de la première étape pour vous aider à établir un budget </w:t>
            </w:r>
            <w:r w:rsidRPr="00DC1FBA">
              <w:rPr>
                <w:lang w:bidi="fr-CA"/>
              </w:rPr>
              <w:sym w:font="Wingdings" w:char="F0E0"/>
            </w:r>
            <w:r w:rsidRPr="009B1ACB">
              <w:rPr>
                <w:lang w:val="fr-FR" w:bidi="fr-CA"/>
              </w:rPr>
              <w:t xml:space="preserve"> les dépenses de la catégorie « Désir » peuvent être réduites ou éliminées </w:t>
            </w:r>
            <w:r w:rsidR="00814D94" w:rsidRPr="009B1ACB">
              <w:rPr>
                <w:lang w:val="fr-FR" w:bidi="fr-CA"/>
              </w:rPr>
              <w:t>–</w:t>
            </w:r>
            <w:r w:rsidRPr="009B1ACB">
              <w:rPr>
                <w:lang w:val="fr-FR" w:bidi="fr-CA"/>
              </w:rPr>
              <w:t xml:space="preserve"> les dépenses de la catégorie « Besoins » sont essentielles et nécessaires.</w:t>
            </w:r>
          </w:p>
        </w:tc>
        <w:tc>
          <w:tcPr>
            <w:tcW w:w="3138" w:type="dxa"/>
            <w:tcBorders>
              <w:top w:val="nil"/>
              <w:left w:val="single" w:sz="8" w:space="0" w:color="54B948"/>
              <w:bottom w:val="nil"/>
              <w:right w:val="single" w:sz="8" w:space="0" w:color="54B948"/>
            </w:tcBorders>
            <w:tcMar>
              <w:top w:w="173" w:type="dxa"/>
              <w:left w:w="259" w:type="dxa"/>
              <w:right w:w="115" w:type="dxa"/>
            </w:tcMar>
          </w:tcPr>
          <w:p w14:paraId="4869D1C1" w14:textId="58E9E189" w:rsidR="00025D63" w:rsidRPr="009B1ACB" w:rsidRDefault="00025D63" w:rsidP="00071EC5">
            <w:pPr>
              <w:pStyle w:val="Copy"/>
              <w:rPr>
                <w:lang w:val="fr-FR"/>
              </w:rPr>
            </w:pPr>
          </w:p>
        </w:tc>
      </w:tr>
      <w:tr w:rsidR="00025D63" w:rsidRPr="009B1ACB" w14:paraId="144D0DCD" w14:textId="77777777" w:rsidTr="00071EC5">
        <w:trPr>
          <w:gridBefore w:val="1"/>
          <w:wBefore w:w="10" w:type="dxa"/>
          <w:trHeight w:val="20"/>
        </w:trPr>
        <w:tc>
          <w:tcPr>
            <w:tcW w:w="1094" w:type="dxa"/>
            <w:gridSpan w:val="2"/>
            <w:tcBorders>
              <w:top w:val="nil"/>
              <w:left w:val="single" w:sz="8" w:space="0" w:color="54B948"/>
              <w:bottom w:val="nil"/>
              <w:right w:val="single" w:sz="8" w:space="0" w:color="54B948"/>
            </w:tcBorders>
            <w:tcMar>
              <w:top w:w="173" w:type="dxa"/>
              <w:left w:w="72" w:type="dxa"/>
              <w:right w:w="72" w:type="dxa"/>
            </w:tcMar>
          </w:tcPr>
          <w:p w14:paraId="0FDB6C98" w14:textId="74F56024" w:rsidR="00025D63" w:rsidRDefault="00025D63" w:rsidP="00071EC5">
            <w:pPr>
              <w:pStyle w:val="CopyCentred"/>
            </w:pPr>
            <w:r>
              <w:t>20 minutes</w:t>
            </w:r>
          </w:p>
        </w:tc>
        <w:tc>
          <w:tcPr>
            <w:tcW w:w="6552"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70A7BEF9" w14:textId="77777777" w:rsidR="00DC1FBA" w:rsidRPr="00DC1FBA" w:rsidRDefault="00DC1FBA" w:rsidP="00DC1FBA">
            <w:pPr>
              <w:pStyle w:val="ClassHeading"/>
              <w:rPr>
                <w:lang w:bidi="fr-CA"/>
              </w:rPr>
            </w:pPr>
            <w:r w:rsidRPr="00DC1FBA">
              <w:rPr>
                <w:lang w:bidi="fr-CA"/>
              </w:rPr>
              <w:t xml:space="preserve">INDIVIDUELLEMENT </w:t>
            </w:r>
          </w:p>
          <w:p w14:paraId="7660596E" w14:textId="0F977F51" w:rsidR="00DC1FBA" w:rsidRPr="009B1ACB" w:rsidRDefault="00DC1FBA" w:rsidP="00DC1FBA">
            <w:pPr>
              <w:pStyle w:val="Bullet"/>
              <w:rPr>
                <w:lang w:val="fr-FR" w:bidi="fr-CA"/>
              </w:rPr>
            </w:pPr>
            <w:r w:rsidRPr="009B1ACB">
              <w:rPr>
                <w:lang w:val="fr-FR" w:bidi="fr-CA"/>
              </w:rPr>
              <w:t>Si le temps le permet, distribuer l’annexe A et revoir la note sur les besoins et les désirs et demandez-leur de remplir le tableau en utilisant ce qu’ils ont créé sur les notes adhésives. (Ils peuvent faire de manière autonome ou en fonction de ce que leur groupe a déterminé.)</w:t>
            </w:r>
          </w:p>
          <w:p w14:paraId="6953BE6E" w14:textId="77777777" w:rsidR="00DC1FBA" w:rsidRPr="009B1ACB" w:rsidRDefault="00DC1FBA" w:rsidP="00DC1FBA">
            <w:pPr>
              <w:pStyle w:val="Bullet"/>
              <w:rPr>
                <w:lang w:val="fr-FR" w:bidi="fr-CA"/>
              </w:rPr>
            </w:pPr>
            <w:r w:rsidRPr="009B1ACB">
              <w:rPr>
                <w:lang w:val="fr-FR" w:bidi="fr-CA"/>
              </w:rPr>
              <w:t xml:space="preserve">Si le temps le permet, visionnez la vidéo sur l’argent fictif : </w:t>
            </w:r>
            <w:hyperlink r:id="rId16">
              <w:r w:rsidRPr="009B1ACB">
                <w:rPr>
                  <w:rStyle w:val="Hyperlink"/>
                  <w:lang w:val="fr-FR" w:bidi="fr-CA"/>
                </w:rPr>
                <w:t>https://www.youtube.com/watch?v=7EheCbT1iU4</w:t>
              </w:r>
            </w:hyperlink>
          </w:p>
          <w:p w14:paraId="6FE1CBD2" w14:textId="56696FC2" w:rsidR="00025D63" w:rsidRPr="009B1ACB" w:rsidRDefault="00DC1FBA" w:rsidP="00DC1FBA">
            <w:pPr>
              <w:pStyle w:val="Copy"/>
              <w:rPr>
                <w:b/>
                <w:lang w:val="fr-FR" w:bidi="fr-CA"/>
              </w:rPr>
            </w:pPr>
            <w:r w:rsidRPr="009B1ACB">
              <w:rPr>
                <w:b/>
                <w:lang w:val="fr-FR" w:bidi="fr-CA"/>
              </w:rPr>
              <w:t xml:space="preserve">Remarque à l’intention de l’enseignant – </w:t>
            </w:r>
            <w:r w:rsidRPr="009B1ACB">
              <w:rPr>
                <w:lang w:val="fr-FR" w:bidi="fr-CA"/>
              </w:rPr>
              <w:t>cette activité peut être reportée comme une mise en situation sur la création d’un budget.</w:t>
            </w:r>
          </w:p>
        </w:tc>
        <w:tc>
          <w:tcPr>
            <w:tcW w:w="3138" w:type="dxa"/>
            <w:tcBorders>
              <w:top w:val="nil"/>
              <w:left w:val="single" w:sz="8" w:space="0" w:color="54B948"/>
              <w:bottom w:val="nil"/>
              <w:right w:val="single" w:sz="8" w:space="0" w:color="54B948"/>
            </w:tcBorders>
            <w:tcMar>
              <w:top w:w="173" w:type="dxa"/>
              <w:left w:w="259" w:type="dxa"/>
              <w:right w:w="115" w:type="dxa"/>
            </w:tcMar>
          </w:tcPr>
          <w:p w14:paraId="445537DE" w14:textId="77777777" w:rsidR="00025D63" w:rsidRPr="009B1ACB" w:rsidRDefault="00025D63" w:rsidP="00071EC5">
            <w:pPr>
              <w:pStyle w:val="Copy"/>
              <w:rPr>
                <w:lang w:val="fr-FR"/>
              </w:rPr>
            </w:pPr>
          </w:p>
        </w:tc>
      </w:tr>
      <w:tr w:rsidR="00025D63" w:rsidRPr="00FC75BD" w14:paraId="468FA232" w14:textId="77777777" w:rsidTr="009D55B7">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14601EF0" w14:textId="71F5F84A" w:rsidR="00025D63" w:rsidRPr="00153221" w:rsidRDefault="00DC1FBA" w:rsidP="00071EC5">
            <w:pPr>
              <w:pStyle w:val="SectionHeading"/>
              <w:rPr>
                <w:b w:val="0"/>
              </w:rPr>
            </w:pPr>
            <w:r w:rsidRPr="00DC1FBA">
              <w:rPr>
                <w:lang w:bidi="fr-CA"/>
              </w:rPr>
              <w:t>COMPTE RENDU ET CONSOLIDATION</w:t>
            </w:r>
          </w:p>
        </w:tc>
      </w:tr>
      <w:tr w:rsidR="00025D63" w:rsidRPr="009B1ACB" w14:paraId="6B8EE64A" w14:textId="77777777" w:rsidTr="009D55B7">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0F4E3D2C" w14:textId="77777777" w:rsidR="00025D63" w:rsidRPr="00E80C32" w:rsidRDefault="00025D63" w:rsidP="00071EC5">
            <w:pPr>
              <w:pStyle w:val="CopyCentred"/>
            </w:pPr>
            <w:r>
              <w:t>10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566C657" w14:textId="77777777" w:rsidR="00DC1FBA" w:rsidRPr="00DC1FBA" w:rsidRDefault="00DC1FBA" w:rsidP="00DC1FBA">
            <w:pPr>
              <w:pStyle w:val="ClassHeading"/>
              <w:rPr>
                <w:lang w:bidi="fr-CA"/>
              </w:rPr>
            </w:pPr>
            <w:r w:rsidRPr="00DC1FBA">
              <w:rPr>
                <w:lang w:bidi="fr-CA"/>
              </w:rPr>
              <w:t>CLASSE ENTIÈRE</w:t>
            </w:r>
          </w:p>
          <w:p w14:paraId="3FCB7645" w14:textId="77777777" w:rsidR="00DC1FBA" w:rsidRPr="009B1ACB" w:rsidRDefault="00DC1FBA" w:rsidP="00DC1FBA">
            <w:pPr>
              <w:pStyle w:val="Bullet"/>
              <w:rPr>
                <w:lang w:val="fr-FR" w:bidi="fr-CA"/>
              </w:rPr>
            </w:pPr>
            <w:r w:rsidRPr="009B1ACB">
              <w:rPr>
                <w:lang w:val="fr-FR" w:bidi="fr-CA"/>
              </w:rPr>
              <w:t>Revoir les notions de « besoins », « désirs » et « priorités ».</w:t>
            </w:r>
          </w:p>
          <w:p w14:paraId="0E078511" w14:textId="77777777" w:rsidR="00025D63" w:rsidRPr="009B1ACB" w:rsidRDefault="00025D63" w:rsidP="00DC1FBA">
            <w:pPr>
              <w:pStyle w:val="IntroCopy"/>
              <w:rPr>
                <w:lang w:val="fr-FR" w:bidi="fr-CA"/>
              </w:rPr>
            </w:pPr>
          </w:p>
          <w:p w14:paraId="6FB96D5F" w14:textId="77777777" w:rsidR="00DC1FBA" w:rsidRPr="00DC1FBA" w:rsidRDefault="00DC1FBA" w:rsidP="00DC1FBA">
            <w:pPr>
              <w:pStyle w:val="ClassHeading"/>
              <w:rPr>
                <w:lang w:bidi="fr-CA"/>
              </w:rPr>
            </w:pPr>
            <w:r w:rsidRPr="00DC1FBA">
              <w:rPr>
                <w:lang w:bidi="fr-CA"/>
              </w:rPr>
              <w:t>INDIVIDUELLEMENT</w:t>
            </w:r>
          </w:p>
          <w:p w14:paraId="2575B5A5" w14:textId="23EE2BA7" w:rsidR="00DC1FBA" w:rsidRPr="009B1ACB" w:rsidRDefault="00DC1FBA" w:rsidP="00DC1FBA">
            <w:pPr>
              <w:pStyle w:val="Copy"/>
              <w:rPr>
                <w:spacing w:val="-4"/>
                <w:lang w:val="fr-FR" w:bidi="fr-CA"/>
              </w:rPr>
            </w:pPr>
            <w:r w:rsidRPr="009B1ACB">
              <w:rPr>
                <w:spacing w:val="-4"/>
                <w:lang w:val="fr-FR" w:bidi="fr-CA"/>
              </w:rPr>
              <w:t>Demander à chaque élève d’indiquer sur une carte de sortie :</w:t>
            </w:r>
          </w:p>
          <w:p w14:paraId="2FC630AB" w14:textId="77777777" w:rsidR="00DC1FBA" w:rsidRPr="009B1ACB" w:rsidRDefault="00DC1FBA" w:rsidP="00DC1FBA">
            <w:pPr>
              <w:pStyle w:val="Bullet"/>
              <w:rPr>
                <w:lang w:val="fr-FR" w:bidi="fr-CA"/>
              </w:rPr>
            </w:pPr>
            <w:r w:rsidRPr="009B1ACB">
              <w:rPr>
                <w:lang w:val="fr-FR" w:bidi="fr-CA"/>
              </w:rPr>
              <w:t>trois choses qu’il a apprises à propos des dépenses;</w:t>
            </w:r>
          </w:p>
          <w:p w14:paraId="6145CCA9" w14:textId="77777777" w:rsidR="00DC1FBA" w:rsidRPr="009B1ACB" w:rsidRDefault="00DC1FBA" w:rsidP="00DC1FBA">
            <w:pPr>
              <w:pStyle w:val="Bullet"/>
              <w:rPr>
                <w:lang w:val="fr-FR" w:bidi="fr-CA"/>
              </w:rPr>
            </w:pPr>
            <w:r w:rsidRPr="009B1ACB">
              <w:rPr>
                <w:lang w:val="fr-FR" w:bidi="fr-CA"/>
              </w:rPr>
              <w:t>deux conseils qu’il tentera de suivre cette semaine;</w:t>
            </w:r>
          </w:p>
          <w:p w14:paraId="15A78E2A" w14:textId="40E95AB1" w:rsidR="00025D63" w:rsidRPr="009B1ACB" w:rsidRDefault="00DC1FBA" w:rsidP="00DC1FBA">
            <w:pPr>
              <w:pStyle w:val="Bullet"/>
              <w:rPr>
                <w:lang w:val="fr-FR" w:bidi="fr-CA"/>
              </w:rPr>
            </w:pPr>
            <w:r w:rsidRPr="009B1ACB">
              <w:rPr>
                <w:lang w:val="fr-FR" w:bidi="fr-CA"/>
              </w:rPr>
              <w:t>une chose dont il n’est pas encore certain.</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5805A4C4" w14:textId="64269DB1" w:rsidR="00025D63" w:rsidRPr="009B1ACB" w:rsidRDefault="00DC1FBA" w:rsidP="00071EC5">
            <w:pPr>
              <w:pStyle w:val="Copy"/>
              <w:rPr>
                <w:lang w:val="fr-FR" w:bidi="fr-CA"/>
              </w:rPr>
            </w:pPr>
            <w:r w:rsidRPr="009B1ACB">
              <w:rPr>
                <w:lang w:val="fr-FR" w:bidi="fr-CA"/>
              </w:rPr>
              <w:t xml:space="preserve">Évaluation COMME </w:t>
            </w:r>
            <w:r w:rsidR="00814D94" w:rsidRPr="009B1ACB">
              <w:rPr>
                <w:lang w:val="fr-FR" w:bidi="fr-CA"/>
              </w:rPr>
              <w:br/>
            </w:r>
            <w:r w:rsidRPr="009B1ACB">
              <w:rPr>
                <w:lang w:val="fr-FR" w:bidi="fr-CA"/>
              </w:rPr>
              <w:t xml:space="preserve">de l’apprentissage : </w:t>
            </w:r>
            <w:r w:rsidR="00814D94" w:rsidRPr="009B1ACB">
              <w:rPr>
                <w:lang w:val="fr-FR" w:bidi="fr-CA"/>
              </w:rPr>
              <w:br/>
            </w:r>
            <w:r w:rsidRPr="009B1ACB">
              <w:rPr>
                <w:lang w:val="fr-FR" w:bidi="fr-CA"/>
              </w:rPr>
              <w:t>Carte de sortie</w:t>
            </w:r>
          </w:p>
        </w:tc>
      </w:tr>
    </w:tbl>
    <w:p w14:paraId="46A66FC4" w14:textId="12D39BD1" w:rsidR="00025D63" w:rsidRPr="009B1ACB" w:rsidRDefault="00025D63">
      <w:pPr>
        <w:rPr>
          <w:rFonts w:ascii="Verdana" w:hAnsi="Verdana" w:cs="Arial"/>
          <w:sz w:val="36"/>
          <w:szCs w:val="36"/>
          <w:lang w:val="fr-FR"/>
        </w:rPr>
      </w:pPr>
      <w:r w:rsidRPr="009B1ACB">
        <w:rPr>
          <w:rFonts w:ascii="Verdana" w:hAnsi="Verdana" w:cs="Arial"/>
          <w:sz w:val="36"/>
          <w:szCs w:val="36"/>
          <w:lang w:val="fr-FR"/>
        </w:rP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105B31" w:rsidRPr="009B1ACB" w14:paraId="50FF6A86" w14:textId="77777777" w:rsidTr="00105B31">
        <w:trPr>
          <w:gridBefore w:val="1"/>
          <w:wBefore w:w="10" w:type="dxa"/>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102E0429" w14:textId="77777777" w:rsidR="00105B31" w:rsidRPr="00FC75BD" w:rsidRDefault="00105B31"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73888741" w14:textId="50626086" w:rsidR="00105B31" w:rsidRPr="00FC75BD" w:rsidRDefault="00105B31"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7B9C01F" w14:textId="3B42EB0D" w:rsidR="00105B31" w:rsidRPr="00FC75BD" w:rsidRDefault="00105B31"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C0C5AAE" w14:textId="67B12F84" w:rsidR="00105B31" w:rsidRPr="009B1ACB" w:rsidRDefault="00105B31" w:rsidP="00071EC5">
            <w:pPr>
              <w:rPr>
                <w:rFonts w:ascii="Verdana" w:hAnsi="Verdana" w:cs="Arial"/>
                <w:b/>
                <w:color w:val="FFFFFF" w:themeColor="background1"/>
                <w:sz w:val="20"/>
                <w:szCs w:val="20"/>
                <w:lang w:val="fr-FR"/>
              </w:rPr>
            </w:pPr>
            <w:r w:rsidRPr="009B1ACB">
              <w:rPr>
                <w:rFonts w:ascii="Verdana" w:hAnsi="Verdana"/>
                <w:b/>
                <w:color w:val="FFFFFF" w:themeColor="background1"/>
                <w:sz w:val="20"/>
                <w:lang w:val="fr-FR"/>
              </w:rPr>
              <w:t xml:space="preserve">Évaluation comme </w:t>
            </w:r>
            <w:r w:rsidRPr="009B1ACB">
              <w:rPr>
                <w:rFonts w:ascii="Verdana" w:hAnsi="Verdana"/>
                <w:b/>
                <w:color w:val="FFFFFF" w:themeColor="background1"/>
                <w:sz w:val="20"/>
                <w:lang w:val="fr-FR"/>
              </w:rPr>
              <w:br/>
              <w:t xml:space="preserve">et au service de l’apprentissage </w:t>
            </w:r>
            <w:r w:rsidRPr="009B1ACB">
              <w:rPr>
                <w:rFonts w:ascii="Verdana" w:hAnsi="Verdana"/>
                <w:color w:val="FFFFFF" w:themeColor="background1"/>
                <w:sz w:val="20"/>
                <w:lang w:val="fr-FR"/>
              </w:rPr>
              <w:t xml:space="preserve">(auto-évaluation/évaluation </w:t>
            </w:r>
            <w:r w:rsidRPr="009B1ACB">
              <w:rPr>
                <w:rFonts w:ascii="Verdana" w:hAnsi="Verdana"/>
                <w:color w:val="FFFFFF" w:themeColor="background1"/>
                <w:sz w:val="20"/>
                <w:lang w:val="fr-FR"/>
              </w:rPr>
              <w:br/>
              <w:t>par les pairs/le personnel enseignant)</w:t>
            </w:r>
          </w:p>
        </w:tc>
      </w:tr>
      <w:tr w:rsidR="009D55B7" w:rsidRPr="009B1ACB" w14:paraId="4B0CE24B" w14:textId="77777777" w:rsidTr="00071EC5">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3EEDFCED" w14:textId="1E859B9F" w:rsidR="009D55B7" w:rsidRPr="009B1ACB" w:rsidRDefault="001F17F8" w:rsidP="001F17F8">
            <w:pPr>
              <w:pStyle w:val="SectionHeading"/>
              <w:rPr>
                <w:b w:val="0"/>
                <w:lang w:val="fr-FR"/>
              </w:rPr>
            </w:pPr>
            <w:r w:rsidRPr="009B1ACB">
              <w:rPr>
                <w:lang w:val="fr-FR" w:bidi="fr-CA"/>
              </w:rPr>
              <w:t>COMPTE RENDU ET CONSOLIDATION</w:t>
            </w:r>
            <w:r w:rsidRPr="009B1ACB">
              <w:rPr>
                <w:b w:val="0"/>
                <w:lang w:val="fr-FR"/>
              </w:rPr>
              <w:t xml:space="preserve"> </w:t>
            </w:r>
            <w:r w:rsidR="009D55B7" w:rsidRPr="009B1ACB">
              <w:rPr>
                <w:b w:val="0"/>
                <w:lang w:val="fr-FR"/>
              </w:rPr>
              <w:t>(</w:t>
            </w:r>
            <w:r w:rsidRPr="009B1ACB">
              <w:rPr>
                <w:b w:val="0"/>
                <w:lang w:val="fr-FR"/>
              </w:rPr>
              <w:t>suite</w:t>
            </w:r>
            <w:r w:rsidR="009D55B7" w:rsidRPr="009B1ACB">
              <w:rPr>
                <w:b w:val="0"/>
                <w:lang w:val="fr-FR"/>
              </w:rPr>
              <w:t>)</w:t>
            </w:r>
          </w:p>
        </w:tc>
      </w:tr>
      <w:tr w:rsidR="009D55B7" w:rsidRPr="009B1ACB" w14:paraId="5D56900A" w14:textId="77777777" w:rsidTr="00071EC5">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48523B0D" w14:textId="1D72AA7A" w:rsidR="009D55B7" w:rsidRPr="009B1ACB" w:rsidRDefault="009D55B7" w:rsidP="00071EC5">
            <w:pPr>
              <w:pStyle w:val="CopyCentred"/>
              <w:rPr>
                <w:lang w:val="fr-FR"/>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3B6213E" w14:textId="6008269B" w:rsidR="00EA23A4" w:rsidRPr="009B1ACB" w:rsidRDefault="00EA23A4" w:rsidP="00EA23A4">
            <w:pPr>
              <w:pStyle w:val="SpaceBetween"/>
              <w:rPr>
                <w:lang w:val="fr-FR"/>
              </w:rPr>
            </w:pPr>
            <w:r>
              <w:rPr>
                <w:noProof/>
              </w:rPr>
              <w:drawing>
                <wp:anchor distT="0" distB="0" distL="114300" distR="114300" simplePos="0" relativeHeight="251739136" behindDoc="0" locked="0" layoutInCell="1" allowOverlap="1" wp14:anchorId="1EEAA7E5" wp14:editId="222CD0D3">
                  <wp:simplePos x="0" y="0"/>
                  <wp:positionH relativeFrom="column">
                    <wp:posOffset>-13970</wp:posOffset>
                  </wp:positionH>
                  <wp:positionV relativeFrom="paragraph">
                    <wp:posOffset>0</wp:posOffset>
                  </wp:positionV>
                  <wp:extent cx="381000" cy="342900"/>
                  <wp:effectExtent l="0" t="0" r="0" b="12700"/>
                  <wp:wrapTight wrapText="bothSides">
                    <wp:wrapPolygon edited="0">
                      <wp:start x="0" y="0"/>
                      <wp:lineTo x="0" y="20800"/>
                      <wp:lineTo x="20160" y="20800"/>
                      <wp:lineTo x="20160"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Utensils.jpg"/>
                          <pic:cNvPicPr/>
                        </pic:nvPicPr>
                        <pic:blipFill>
                          <a:blip r:embed="rId17">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anchor>
              </w:drawing>
            </w:r>
          </w:p>
          <w:p w14:paraId="2DCFFB50" w14:textId="0B19FE93" w:rsidR="009D55B7" w:rsidRDefault="001F17F8" w:rsidP="009D55B7">
            <w:pPr>
              <w:pStyle w:val="Copy"/>
              <w:rPr>
                <w:b/>
              </w:rPr>
            </w:pPr>
            <w:r w:rsidRPr="001F17F8">
              <w:rPr>
                <w:b/>
                <w:lang w:bidi="fr-CA"/>
              </w:rPr>
              <w:t>Discussion et réponse</w:t>
            </w:r>
          </w:p>
          <w:p w14:paraId="2C53E188" w14:textId="77777777" w:rsidR="00EA23A4" w:rsidRPr="009D55B7" w:rsidRDefault="00EA23A4" w:rsidP="00EA23A4">
            <w:pPr>
              <w:pStyle w:val="SpaceBetween"/>
            </w:pPr>
          </w:p>
          <w:p w14:paraId="0724EE6B" w14:textId="3E6B14DB" w:rsidR="001F17F8" w:rsidRPr="009B1ACB" w:rsidRDefault="001F17F8" w:rsidP="001F17F8">
            <w:pPr>
              <w:pStyle w:val="Copy"/>
              <w:rPr>
                <w:lang w:val="fr-FR" w:bidi="fr-CA"/>
              </w:rPr>
            </w:pPr>
            <w:r w:rsidRPr="009B1ACB">
              <w:rPr>
                <w:lang w:val="fr-FR" w:bidi="fr-CA"/>
              </w:rPr>
              <w:t xml:space="preserve">Distribuer les questions ci-dessous. Pour la prochaine journée de classe, leur demander de répondre ou d’expliquer (ce que cela signifie pour eux) l’une des trois questions suivantes : </w:t>
            </w:r>
          </w:p>
          <w:p w14:paraId="2EDB37E5" w14:textId="77777777" w:rsidR="001F17F8" w:rsidRPr="001F17F8" w:rsidRDefault="001F17F8" w:rsidP="001F17F8">
            <w:pPr>
              <w:pStyle w:val="Bullet"/>
              <w:rPr>
                <w:lang w:bidi="fr-CA"/>
              </w:rPr>
            </w:pPr>
            <w:r w:rsidRPr="001F17F8">
              <w:rPr>
                <w:lang w:bidi="fr-CA"/>
              </w:rPr>
              <w:t>En ai-je BESOIN?</w:t>
            </w:r>
          </w:p>
          <w:p w14:paraId="2AFC086F" w14:textId="77777777" w:rsidR="001F17F8" w:rsidRPr="009B1ACB" w:rsidRDefault="001F17F8" w:rsidP="001F17F8">
            <w:pPr>
              <w:pStyle w:val="Bullet"/>
              <w:rPr>
                <w:lang w:val="fr-FR" w:bidi="fr-CA"/>
              </w:rPr>
            </w:pPr>
            <w:r w:rsidRPr="009B1ACB">
              <w:rPr>
                <w:lang w:val="fr-FR" w:bidi="fr-CA"/>
              </w:rPr>
              <w:t>Si je n’achète pas cet article, par quoi puis-je le remplacer?</w:t>
            </w:r>
          </w:p>
          <w:p w14:paraId="21DC65AA" w14:textId="77777777" w:rsidR="001F17F8" w:rsidRPr="009B1ACB" w:rsidRDefault="001F17F8" w:rsidP="001F17F8">
            <w:pPr>
              <w:pStyle w:val="Bullet"/>
              <w:rPr>
                <w:lang w:val="fr-FR" w:bidi="fr-CA"/>
              </w:rPr>
            </w:pPr>
            <w:r w:rsidRPr="009B1ACB">
              <w:rPr>
                <w:lang w:val="fr-FR" w:bidi="fr-CA"/>
              </w:rPr>
              <w:t>Y a-t-il autre chose que je veux?  (Concept d’une chose plutôt qu’une autre.)</w:t>
            </w:r>
          </w:p>
          <w:p w14:paraId="1F34EE58" w14:textId="77777777" w:rsidR="001F17F8" w:rsidRPr="009B1ACB" w:rsidRDefault="001F17F8" w:rsidP="001F17F8">
            <w:pPr>
              <w:pStyle w:val="Bullet"/>
              <w:rPr>
                <w:lang w:val="fr-FR" w:bidi="fr-CA"/>
              </w:rPr>
            </w:pPr>
            <w:r w:rsidRPr="009B1ACB">
              <w:rPr>
                <w:lang w:val="fr-FR" w:bidi="fr-CA"/>
              </w:rPr>
              <w:t>Pourquoi cet article me paraît-il désirable?</w:t>
            </w:r>
          </w:p>
          <w:p w14:paraId="4CA879AA" w14:textId="77777777" w:rsidR="001F17F8" w:rsidRPr="009B1ACB" w:rsidRDefault="001F17F8" w:rsidP="001F17F8">
            <w:pPr>
              <w:pStyle w:val="Bullet"/>
              <w:rPr>
                <w:lang w:val="fr-FR" w:bidi="fr-CA"/>
              </w:rPr>
            </w:pPr>
            <w:r w:rsidRPr="009B1ACB">
              <w:rPr>
                <w:lang w:val="fr-FR" w:bidi="fr-CA"/>
              </w:rPr>
              <w:t>Comment puis-je me payer en premier?</w:t>
            </w:r>
          </w:p>
          <w:p w14:paraId="76504479" w14:textId="77777777" w:rsidR="001F17F8" w:rsidRPr="009B1ACB" w:rsidRDefault="001F17F8" w:rsidP="001F17F8">
            <w:pPr>
              <w:pStyle w:val="Bullet"/>
              <w:rPr>
                <w:lang w:val="fr-FR" w:bidi="fr-CA"/>
              </w:rPr>
            </w:pPr>
            <w:r w:rsidRPr="009B1ACB">
              <w:rPr>
                <w:lang w:val="fr-FR" w:bidi="fr-CA"/>
              </w:rPr>
              <w:t>Quand un désir se transforme-t-il en besoin?</w:t>
            </w:r>
          </w:p>
          <w:p w14:paraId="005FCE5F" w14:textId="77777777" w:rsidR="001F17F8" w:rsidRPr="009B1ACB" w:rsidRDefault="001F17F8" w:rsidP="001F17F8">
            <w:pPr>
              <w:pStyle w:val="Bullet"/>
              <w:rPr>
                <w:lang w:val="fr-FR" w:bidi="fr-CA"/>
              </w:rPr>
            </w:pPr>
            <w:r w:rsidRPr="009B1ACB">
              <w:rPr>
                <w:lang w:val="fr-FR" w:bidi="fr-CA"/>
              </w:rPr>
              <w:t>Qu’est-ce qui me pousse à acheter (publicité, amis, mode)?</w:t>
            </w:r>
          </w:p>
          <w:p w14:paraId="767CC217" w14:textId="77777777" w:rsidR="001F17F8" w:rsidRPr="009B1ACB" w:rsidRDefault="001F17F8" w:rsidP="001F17F8">
            <w:pPr>
              <w:pStyle w:val="Bullet"/>
              <w:rPr>
                <w:lang w:val="fr-FR" w:bidi="fr-CA"/>
              </w:rPr>
            </w:pPr>
            <w:r w:rsidRPr="009B1ACB">
              <w:rPr>
                <w:lang w:val="fr-FR" w:bidi="fr-CA"/>
              </w:rPr>
              <w:t>Si je prends le temps d’y réfléchir aujourd’hui, est-ce que je voudrai encore faire cet achat demain?</w:t>
            </w:r>
          </w:p>
          <w:p w14:paraId="2B2ED34F" w14:textId="77777777" w:rsidR="001F17F8" w:rsidRPr="009B1ACB" w:rsidRDefault="001F17F8" w:rsidP="001F17F8">
            <w:pPr>
              <w:pStyle w:val="Bullet"/>
              <w:rPr>
                <w:lang w:val="fr-FR" w:bidi="fr-CA"/>
              </w:rPr>
            </w:pPr>
            <w:r w:rsidRPr="009B1ACB">
              <w:rPr>
                <w:lang w:val="fr-FR" w:bidi="fr-CA"/>
              </w:rPr>
              <w:t>Mes achats me rendent-ils plus heureux?</w:t>
            </w:r>
          </w:p>
          <w:p w14:paraId="1456006A" w14:textId="3E6D5597" w:rsidR="009D55B7" w:rsidRPr="009B1ACB" w:rsidRDefault="001F17F8" w:rsidP="001F17F8">
            <w:pPr>
              <w:pStyle w:val="Bullet"/>
              <w:rPr>
                <w:lang w:val="fr-FR"/>
              </w:rPr>
            </w:pPr>
            <w:r w:rsidRPr="009B1ACB">
              <w:rPr>
                <w:lang w:val="fr-FR" w:bidi="fr-CA"/>
              </w:rPr>
              <w:t>Quels sont les achats dont je peux me passer?</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ADC37D4" w14:textId="74EF7A5F" w:rsidR="009D55B7" w:rsidRPr="009B1ACB" w:rsidRDefault="001F17F8" w:rsidP="00071EC5">
            <w:pPr>
              <w:pStyle w:val="Copy"/>
              <w:rPr>
                <w:lang w:val="fr-FR"/>
              </w:rPr>
            </w:pPr>
            <w:r w:rsidRPr="009B1ACB">
              <w:rPr>
                <w:lang w:val="fr-FR" w:bidi="fr-CA"/>
              </w:rPr>
              <w:t xml:space="preserve">Évaluation au service </w:t>
            </w:r>
            <w:r w:rsidRPr="009B1ACB">
              <w:rPr>
                <w:lang w:val="fr-FR" w:bidi="fr-CA"/>
              </w:rPr>
              <w:br/>
              <w:t>de l’apprentissage : Questions</w:t>
            </w:r>
          </w:p>
        </w:tc>
      </w:tr>
    </w:tbl>
    <w:p w14:paraId="0ADFC4AC" w14:textId="35B0FEE9" w:rsidR="00F9557A" w:rsidRPr="009B1ACB" w:rsidRDefault="00F9557A" w:rsidP="00EA23A4">
      <w:pPr>
        <w:rPr>
          <w:rFonts w:ascii="Verdana" w:hAnsi="Verdana" w:cs="Arial"/>
          <w:sz w:val="36"/>
          <w:szCs w:val="36"/>
          <w:lang w:val="fr-FR"/>
        </w:rPr>
      </w:pPr>
    </w:p>
    <w:p w14:paraId="622FF8A6" w14:textId="77777777" w:rsidR="00F9557A" w:rsidRPr="009B1ACB" w:rsidRDefault="00F9557A">
      <w:pPr>
        <w:rPr>
          <w:rFonts w:ascii="Verdana" w:hAnsi="Verdana" w:cs="Arial"/>
          <w:sz w:val="36"/>
          <w:szCs w:val="36"/>
          <w:lang w:val="fr-FR"/>
        </w:rPr>
      </w:pPr>
      <w:r w:rsidRPr="009B1ACB">
        <w:rPr>
          <w:rFonts w:ascii="Verdana" w:hAnsi="Verdana" w:cs="Arial"/>
          <w:sz w:val="36"/>
          <w:szCs w:val="36"/>
          <w:lang w:val="fr-F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F9557A" w:rsidRPr="009B1ACB" w14:paraId="4BBA68A0"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A59A277" w14:textId="543AEACE" w:rsidR="00F9557A" w:rsidRPr="009B1ACB" w:rsidRDefault="00BE7196" w:rsidP="00071EC5">
            <w:pPr>
              <w:pStyle w:val="AppendixName"/>
              <w:rPr>
                <w:lang w:val="fr-FR"/>
              </w:rPr>
            </w:pPr>
            <w:r w:rsidRPr="009B1ACB">
              <w:rPr>
                <w:lang w:val="fr-FR" w:bidi="fr-CA"/>
              </w:rPr>
              <w:lastRenderedPageBreak/>
              <w:t>Faire la distinction entre les besoins et les désirs</w:t>
            </w:r>
          </w:p>
        </w:tc>
      </w:tr>
      <w:tr w:rsidR="00F9557A" w:rsidRPr="009B1ACB" w14:paraId="74211D38"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8BFC177" w14:textId="3407E921" w:rsidR="00F9557A" w:rsidRDefault="00BE7196" w:rsidP="00071EC5">
            <w:pPr>
              <w:pStyle w:val="Copy"/>
              <w:rPr>
                <w:lang w:val="en-US"/>
              </w:rPr>
            </w:pPr>
            <w:r w:rsidRPr="00BE7196">
              <w:rPr>
                <w:lang w:val="en-US"/>
              </w:rPr>
              <w:t xml:space="preserve">(Adapté à partir du guide </w:t>
            </w:r>
            <w:r w:rsidRPr="00BE7196">
              <w:rPr>
                <w:i/>
                <w:lang w:val="en-US"/>
              </w:rPr>
              <w:t>Taking Stock In Your Future</w:t>
            </w:r>
            <w:r w:rsidR="00F9557A" w:rsidRPr="00F9557A">
              <w:rPr>
                <w:lang w:val="en-US"/>
              </w:rPr>
              <w:t>)</w:t>
            </w:r>
          </w:p>
          <w:p w14:paraId="5C99495E" w14:textId="77777777" w:rsidR="00F9557A" w:rsidRDefault="00F9557A" w:rsidP="00071EC5">
            <w:pPr>
              <w:pStyle w:val="Copy"/>
              <w:rPr>
                <w:lang w:val="en-US"/>
              </w:rPr>
            </w:pPr>
          </w:p>
          <w:p w14:paraId="553EF8B7" w14:textId="77777777" w:rsidR="00BE7196" w:rsidRPr="009B1ACB" w:rsidRDefault="00BE7196" w:rsidP="00BE7196">
            <w:pPr>
              <w:pStyle w:val="Copy"/>
              <w:rPr>
                <w:lang w:val="fr-FR" w:bidi="fr-CA"/>
              </w:rPr>
            </w:pPr>
            <w:r w:rsidRPr="009B1ACB">
              <w:rPr>
                <w:lang w:val="fr-FR" w:bidi="fr-CA"/>
              </w:rPr>
              <w:t>En général, la réussite financière découle de décisions réfléchies concernant les choses dont nous avons vraiment besoin et celles que nous désirons beaucoup, ainsi que de l’élaboration d’un plan réaliste pour nous les procurer. Afin d’obtenir les choses dont nous avons besoin ou celles que nous désirons, nous devons bien comprendre comment nous dépensons notre argent.</w:t>
            </w:r>
          </w:p>
          <w:p w14:paraId="7FA07210" w14:textId="6BD85DDE" w:rsidR="00F9557A" w:rsidRPr="009B1ACB" w:rsidRDefault="00BE7196" w:rsidP="00BE7196">
            <w:pPr>
              <w:pStyle w:val="Copy"/>
              <w:rPr>
                <w:lang w:val="fr-FR"/>
              </w:rPr>
            </w:pPr>
            <w:r w:rsidRPr="009B1ACB">
              <w:rPr>
                <w:lang w:val="fr-FR" w:bidi="fr-CA"/>
              </w:rPr>
              <w:t>Comment dépensez-vous la plus grande partie de votre argent? Dépensez-vous surtout pour satisfaire vos «</w:t>
            </w:r>
            <w:r w:rsidRPr="009B1ACB">
              <w:rPr>
                <w:rFonts w:ascii="Calibri" w:eastAsia="Calibri" w:hAnsi="Calibri" w:cs="Calibri"/>
                <w:lang w:val="fr-FR" w:bidi="fr-CA"/>
              </w:rPr>
              <w:t> </w:t>
            </w:r>
            <w:r w:rsidRPr="009B1ACB">
              <w:rPr>
                <w:lang w:val="fr-FR" w:bidi="fr-CA"/>
              </w:rPr>
              <w:t>besoins</w:t>
            </w:r>
            <w:r w:rsidRPr="009B1ACB">
              <w:rPr>
                <w:rFonts w:ascii="Calibri" w:eastAsia="Calibri" w:hAnsi="Calibri" w:cs="Calibri"/>
                <w:lang w:val="fr-FR" w:bidi="fr-CA"/>
              </w:rPr>
              <w:t> </w:t>
            </w:r>
            <w:r w:rsidRPr="009B1ACB">
              <w:rPr>
                <w:lang w:val="fr-FR" w:bidi="fr-CA"/>
              </w:rPr>
              <w:t>» ou vos «</w:t>
            </w:r>
            <w:r w:rsidRPr="009B1ACB">
              <w:rPr>
                <w:rFonts w:ascii="Calibri" w:eastAsia="Calibri" w:hAnsi="Calibri" w:cs="Calibri"/>
                <w:lang w:val="fr-FR" w:bidi="fr-CA"/>
              </w:rPr>
              <w:t> </w:t>
            </w:r>
            <w:r w:rsidRPr="009B1ACB">
              <w:rPr>
                <w:lang w:val="fr-FR" w:bidi="fr-CA"/>
              </w:rPr>
              <w:t>désirs</w:t>
            </w:r>
            <w:r w:rsidRPr="009B1ACB">
              <w:rPr>
                <w:rFonts w:ascii="Calibri" w:eastAsia="Calibri" w:hAnsi="Calibri" w:cs="Calibri"/>
                <w:lang w:val="fr-FR" w:bidi="fr-CA"/>
              </w:rPr>
              <w:t> </w:t>
            </w:r>
            <w:r w:rsidRPr="009B1ACB">
              <w:rPr>
                <w:lang w:val="fr-FR" w:bidi="fr-CA"/>
              </w:rPr>
              <w:t>»? Vos besoins sont les choses qui sont nécessaires à la vie quotidienne. Vos désirs sont les choses que vous aimeriez posséder, mais qui ne sont pas nécessaires. Nous essayons d’équilibrer nos dépenses entre nos besoins et nos désirs.</w:t>
            </w:r>
          </w:p>
          <w:p w14:paraId="28EDFAE6" w14:textId="5197074F" w:rsidR="00F9557A" w:rsidRPr="009B1ACB" w:rsidRDefault="00F9557A" w:rsidP="00F9557A">
            <w:pPr>
              <w:pStyle w:val="SpaceBetween"/>
              <w:rPr>
                <w:lang w:val="fr-FR"/>
              </w:rPr>
            </w:pPr>
          </w:p>
          <w:tbl>
            <w:tblPr>
              <w:tblW w:w="0" w:type="auto"/>
              <w:tblInd w:w="3"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CellMar>
                <w:left w:w="0" w:type="dxa"/>
                <w:right w:w="0" w:type="dxa"/>
              </w:tblCellMar>
              <w:tblLook w:val="0000" w:firstRow="0" w:lastRow="0" w:firstColumn="0" w:lastColumn="0" w:noHBand="0" w:noVBand="0"/>
            </w:tblPr>
            <w:tblGrid>
              <w:gridCol w:w="5116"/>
              <w:gridCol w:w="5123"/>
            </w:tblGrid>
            <w:tr w:rsidR="00F9557A" w14:paraId="1F13793B" w14:textId="77777777" w:rsidTr="00F9557A">
              <w:trPr>
                <w:trHeight w:val="432"/>
              </w:trPr>
              <w:tc>
                <w:tcPr>
                  <w:tcW w:w="5255" w:type="dxa"/>
                  <w:shd w:val="clear" w:color="auto" w:fill="3F708E"/>
                  <w:tcMar>
                    <w:left w:w="115" w:type="dxa"/>
                  </w:tcMar>
                  <w:vAlign w:val="center"/>
                </w:tcPr>
                <w:p w14:paraId="33D18761" w14:textId="76158A4D" w:rsidR="00F9557A" w:rsidRPr="00F9557A" w:rsidRDefault="00BE7196" w:rsidP="00F9557A">
                  <w:pPr>
                    <w:pStyle w:val="BlueChartHeadingLeft"/>
                  </w:pPr>
                  <w:r>
                    <w:t>Besoins</w:t>
                  </w:r>
                </w:p>
              </w:tc>
              <w:tc>
                <w:tcPr>
                  <w:tcW w:w="5255" w:type="dxa"/>
                  <w:shd w:val="clear" w:color="auto" w:fill="3F708E"/>
                  <w:tcMar>
                    <w:left w:w="115" w:type="dxa"/>
                  </w:tcMar>
                  <w:vAlign w:val="center"/>
                </w:tcPr>
                <w:p w14:paraId="08437606" w14:textId="7182D3F7" w:rsidR="00F9557A" w:rsidRPr="00F9557A" w:rsidRDefault="000B4C1E" w:rsidP="00F9557A">
                  <w:pPr>
                    <w:pStyle w:val="BlueChartHeadingLeft"/>
                  </w:pPr>
                  <w:r>
                    <w:t>Désirs</w:t>
                  </w:r>
                </w:p>
              </w:tc>
            </w:tr>
            <w:tr w:rsidR="00F9557A" w:rsidRPr="009B1ACB" w14:paraId="5AD49892" w14:textId="77777777" w:rsidTr="00F9557A">
              <w:trPr>
                <w:trHeight w:val="4400"/>
              </w:trPr>
              <w:tc>
                <w:tcPr>
                  <w:tcW w:w="5255" w:type="dxa"/>
                  <w:tcMar>
                    <w:top w:w="115" w:type="dxa"/>
                    <w:left w:w="115" w:type="dxa"/>
                    <w:bottom w:w="115" w:type="dxa"/>
                    <w:right w:w="115" w:type="dxa"/>
                  </w:tcMar>
                </w:tcPr>
                <w:p w14:paraId="0B2847D7" w14:textId="77777777" w:rsidR="000B4C1E" w:rsidRPr="009B1ACB" w:rsidRDefault="000B4C1E" w:rsidP="000B4C1E">
                  <w:pPr>
                    <w:pStyle w:val="Copy"/>
                    <w:rPr>
                      <w:lang w:val="fr-FR" w:bidi="fr-CA"/>
                    </w:rPr>
                  </w:pPr>
                  <w:r w:rsidRPr="009B1ACB">
                    <w:rPr>
                      <w:lang w:val="fr-FR" w:bidi="fr-CA"/>
                    </w:rPr>
                    <w:t>Quels sont les aliments dont j’ai besoin?</w:t>
                  </w:r>
                </w:p>
                <w:p w14:paraId="2358A832" w14:textId="77777777" w:rsidR="000B4C1E" w:rsidRPr="009B1ACB" w:rsidRDefault="000B4C1E" w:rsidP="000B4C1E">
                  <w:pPr>
                    <w:pStyle w:val="Copy"/>
                    <w:rPr>
                      <w:lang w:val="fr-FR" w:bidi="fr-CA"/>
                    </w:rPr>
                  </w:pPr>
                  <w:r w:rsidRPr="009B1ACB">
                    <w:rPr>
                      <w:lang w:val="fr-FR" w:bidi="fr-CA"/>
                    </w:rPr>
                    <w:t>Quels sont les vêtements dont j’ai besoin pour aller à l’école?</w:t>
                  </w:r>
                </w:p>
                <w:p w14:paraId="3593377C" w14:textId="0F2922A7" w:rsidR="00F9557A" w:rsidRPr="009B1ACB" w:rsidRDefault="000B4C1E" w:rsidP="000B4C1E">
                  <w:pPr>
                    <w:pStyle w:val="Copy"/>
                    <w:rPr>
                      <w:lang w:val="fr-FR"/>
                    </w:rPr>
                  </w:pPr>
                  <w:r>
                    <w:rPr>
                      <w:noProof/>
                      <w:lang w:val="en-US"/>
                    </w:rPr>
                    <w:drawing>
                      <wp:anchor distT="0" distB="0" distL="114300" distR="114300" simplePos="0" relativeHeight="251743232" behindDoc="0" locked="0" layoutInCell="1" allowOverlap="1" wp14:anchorId="24D5A4FF" wp14:editId="3270B8EA">
                        <wp:simplePos x="0" y="0"/>
                        <wp:positionH relativeFrom="column">
                          <wp:posOffset>1396365</wp:posOffset>
                        </wp:positionH>
                        <wp:positionV relativeFrom="paragraph">
                          <wp:posOffset>575945</wp:posOffset>
                        </wp:positionV>
                        <wp:extent cx="1638300" cy="1638300"/>
                        <wp:effectExtent l="0" t="0" r="1270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tting Priorities_Needs.jpg"/>
                                <pic:cNvPicPr/>
                              </pic:nvPicPr>
                              <pic:blipFill>
                                <a:blip r:embed="rId18">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anchor>
                    </w:drawing>
                  </w:r>
                  <w:r>
                    <w:rPr>
                      <w:noProof/>
                      <w:lang w:val="en-US"/>
                    </w:rPr>
                    <w:drawing>
                      <wp:anchor distT="0" distB="0" distL="114300" distR="114300" simplePos="0" relativeHeight="251744256" behindDoc="0" locked="0" layoutInCell="1" allowOverlap="1" wp14:anchorId="14DE128F" wp14:editId="52F23F3C">
                        <wp:simplePos x="0" y="0"/>
                        <wp:positionH relativeFrom="column">
                          <wp:posOffset>4902835</wp:posOffset>
                        </wp:positionH>
                        <wp:positionV relativeFrom="paragraph">
                          <wp:posOffset>449580</wp:posOffset>
                        </wp:positionV>
                        <wp:extent cx="1473200" cy="17653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tting Priorities_Wants.jpg"/>
                                <pic:cNvPicPr/>
                              </pic:nvPicPr>
                              <pic:blipFill>
                                <a:blip r:embed="rId19">
                                  <a:extLst>
                                    <a:ext uri="{28A0092B-C50C-407E-A947-70E740481C1C}">
                                      <a14:useLocalDpi xmlns:a14="http://schemas.microsoft.com/office/drawing/2010/main" val="0"/>
                                    </a:ext>
                                  </a:extLst>
                                </a:blip>
                                <a:stretch>
                                  <a:fillRect/>
                                </a:stretch>
                              </pic:blipFill>
                              <pic:spPr>
                                <a:xfrm>
                                  <a:off x="0" y="0"/>
                                  <a:ext cx="1473200" cy="1765300"/>
                                </a:xfrm>
                                <a:prstGeom prst="rect">
                                  <a:avLst/>
                                </a:prstGeom>
                              </pic:spPr>
                            </pic:pic>
                          </a:graphicData>
                        </a:graphic>
                      </wp:anchor>
                    </w:drawing>
                  </w:r>
                  <w:r w:rsidRPr="009B1ACB">
                    <w:rPr>
                      <w:lang w:val="fr-FR" w:bidi="fr-CA"/>
                    </w:rPr>
                    <w:t>Quel est le moyen de transport dont j’ai besoin pour mes déplacements?</w:t>
                  </w:r>
                </w:p>
              </w:tc>
              <w:tc>
                <w:tcPr>
                  <w:tcW w:w="5255" w:type="dxa"/>
                  <w:tcMar>
                    <w:top w:w="115" w:type="dxa"/>
                    <w:left w:w="115" w:type="dxa"/>
                    <w:bottom w:w="115" w:type="dxa"/>
                    <w:right w:w="115" w:type="dxa"/>
                  </w:tcMar>
                </w:tcPr>
                <w:p w14:paraId="5A72BB0C" w14:textId="77777777" w:rsidR="000B4C1E" w:rsidRPr="009B1ACB" w:rsidRDefault="000B4C1E" w:rsidP="000B4C1E">
                  <w:pPr>
                    <w:pStyle w:val="Copy"/>
                    <w:rPr>
                      <w:lang w:val="fr-FR" w:bidi="fr-CA"/>
                    </w:rPr>
                  </w:pPr>
                  <w:r w:rsidRPr="009B1ACB">
                    <w:rPr>
                      <w:lang w:val="fr-FR" w:bidi="fr-CA"/>
                    </w:rPr>
                    <w:t>Quelles grignotines devrais-je acheter?</w:t>
                  </w:r>
                </w:p>
                <w:p w14:paraId="7E7E9652" w14:textId="3D2E8C58" w:rsidR="000B4C1E" w:rsidRPr="009B1ACB" w:rsidRDefault="000B4C1E" w:rsidP="000B4C1E">
                  <w:pPr>
                    <w:pStyle w:val="Copy"/>
                    <w:rPr>
                      <w:lang w:val="fr-FR" w:bidi="fr-CA"/>
                    </w:rPr>
                  </w:pPr>
                  <w:r w:rsidRPr="009B1ACB">
                    <w:rPr>
                      <w:lang w:val="fr-FR" w:bidi="fr-CA"/>
                    </w:rPr>
                    <w:t xml:space="preserve">Ces vêtements sont-ils à la toute </w:t>
                  </w:r>
                  <w:r w:rsidRPr="009B1ACB">
                    <w:rPr>
                      <w:lang w:val="fr-FR" w:bidi="fr-CA"/>
                    </w:rPr>
                    <w:br/>
                    <w:t>dernière mode?</w:t>
                  </w:r>
                </w:p>
                <w:p w14:paraId="688F419A" w14:textId="64FC0204" w:rsidR="00F9557A" w:rsidRPr="009B1ACB" w:rsidRDefault="000B4C1E" w:rsidP="000B4C1E">
                  <w:pPr>
                    <w:pStyle w:val="Copy"/>
                    <w:rPr>
                      <w:lang w:val="fr-FR"/>
                    </w:rPr>
                  </w:pPr>
                  <w:r w:rsidRPr="009B1ACB">
                    <w:rPr>
                      <w:lang w:val="fr-FR" w:bidi="fr-CA"/>
                    </w:rPr>
                    <w:t xml:space="preserve">Quel type de voiture impressionnerait </w:t>
                  </w:r>
                  <w:r w:rsidRPr="009B1ACB">
                    <w:rPr>
                      <w:lang w:val="fr-FR" w:bidi="fr-CA"/>
                    </w:rPr>
                    <w:br/>
                    <w:t>mes amis?</w:t>
                  </w:r>
                </w:p>
              </w:tc>
            </w:tr>
          </w:tbl>
          <w:p w14:paraId="57459ED5" w14:textId="006BA9A8" w:rsidR="00F9557A" w:rsidRPr="009B1ACB" w:rsidRDefault="00F9557A" w:rsidP="00F9557A">
            <w:pPr>
              <w:pStyle w:val="SpaceBetween"/>
              <w:rPr>
                <w:lang w:val="fr-FR"/>
              </w:rPr>
            </w:pPr>
          </w:p>
          <w:p w14:paraId="2F97F866" w14:textId="7EE0E948" w:rsidR="00F9557A" w:rsidRPr="009B1ACB" w:rsidRDefault="000B4C1E" w:rsidP="00F9557A">
            <w:pPr>
              <w:pStyle w:val="Copy"/>
              <w:rPr>
                <w:lang w:val="fr-FR"/>
              </w:rPr>
            </w:pPr>
            <w:r w:rsidRPr="009B1ACB">
              <w:rPr>
                <w:lang w:val="fr-FR" w:bidi="fr-CA"/>
              </w:rPr>
              <w:t>Voici une façon d’éviter de dépenser uniquement pour satisfaire vos besoins ou vos désirs. Classez d’abord vos dépenses comme besoins ou désirs. Mettez ensuite de côté une partie suffisante de l’argent que vous gagnez pour acheter ce dont vous avez besoin. Puis, mettez de côté une certaine somme pour votre épargne et une somme moins importante pour vos désirs. La somme mise de côté pour votre épargne dépendra de la rapidité avec laquelle vous voulez accumuler de la richesse. Quand vous mettez de l’argent de côté pour votre épargne avant de dépenser pour satisfaire vos désirs, cela s’appelle «</w:t>
            </w:r>
            <w:r w:rsidRPr="009B1ACB">
              <w:rPr>
                <w:rFonts w:ascii="Calibri" w:eastAsia="Calibri" w:hAnsi="Calibri" w:cs="Calibri"/>
                <w:lang w:val="fr-FR" w:bidi="fr-CA"/>
              </w:rPr>
              <w:t> </w:t>
            </w:r>
            <w:r w:rsidRPr="009B1ACB">
              <w:rPr>
                <w:lang w:val="fr-FR" w:bidi="fr-CA"/>
              </w:rPr>
              <w:t>se payer en premier</w:t>
            </w:r>
            <w:r w:rsidRPr="009B1ACB">
              <w:rPr>
                <w:rFonts w:ascii="Calibri" w:eastAsia="Calibri" w:hAnsi="Calibri" w:cs="Calibri"/>
                <w:lang w:val="fr-FR" w:bidi="fr-CA"/>
              </w:rPr>
              <w:t> </w:t>
            </w:r>
            <w:r w:rsidRPr="009B1ACB">
              <w:rPr>
                <w:lang w:val="fr-FR" w:bidi="fr-CA"/>
              </w:rPr>
              <w:t>». Vous pouvez ainsi éviter le piège consistant à tout dépenser pour satisfaire des désirs sans rien laisser pour l’épargne.</w:t>
            </w:r>
          </w:p>
        </w:tc>
      </w:tr>
    </w:tbl>
    <w:p w14:paraId="2B93E6CB" w14:textId="472AEE89" w:rsidR="000B5105" w:rsidRPr="009B1ACB" w:rsidRDefault="00105B31" w:rsidP="00EA23A4">
      <w:pPr>
        <w:rPr>
          <w:rFonts w:ascii="Verdana" w:hAnsi="Verdana" w:cs="Arial"/>
          <w:sz w:val="36"/>
          <w:szCs w:val="36"/>
          <w:lang w:val="fr-FR"/>
        </w:rPr>
      </w:pPr>
      <w:r>
        <w:rPr>
          <w:rFonts w:ascii="Verdana" w:hAnsi="Verdana" w:cs="Arial"/>
          <w:noProof/>
          <w:color w:val="FFFFFF" w:themeColor="background1"/>
          <w:sz w:val="36"/>
          <w:szCs w:val="36"/>
        </w:rPr>
        <mc:AlternateContent>
          <mc:Choice Requires="wps">
            <w:drawing>
              <wp:anchor distT="0" distB="0" distL="114300" distR="114300" simplePos="0" relativeHeight="251748352" behindDoc="0" locked="0" layoutInCell="1" allowOverlap="1" wp14:anchorId="6A1FA5F4" wp14:editId="1FDDD5AF">
                <wp:simplePos x="0" y="0"/>
                <wp:positionH relativeFrom="column">
                  <wp:posOffset>-2963</wp:posOffset>
                </wp:positionH>
                <wp:positionV relativeFrom="page">
                  <wp:posOffset>108797</wp:posOffset>
                </wp:positionV>
                <wp:extent cx="141351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32C0B0" w14:textId="1FC1F966" w:rsidR="00105B31" w:rsidRPr="00ED7BE9" w:rsidRDefault="00105B31" w:rsidP="00105B31">
                            <w:pPr>
                              <w:rPr>
                                <w:rFonts w:ascii="Verdana" w:hAnsi="Verdana"/>
                                <w:b/>
                                <w:color w:val="54B948"/>
                                <w:sz w:val="26"/>
                                <w:szCs w:val="26"/>
                                <w:lang w:val="en-CA"/>
                              </w:rPr>
                            </w:pPr>
                            <w:r>
                              <w:rPr>
                                <w:rFonts w:ascii="Verdana" w:hAnsi="Verdana"/>
                                <w:b/>
                                <w:color w:val="54B948"/>
                                <w:sz w:val="26"/>
                                <w:szCs w:val="26"/>
                                <w:lang w:val="en-CA"/>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1FA5F4" id="_x0000_t202" coordsize="21600,21600" o:spt="202" path="m0,0l0,21600,21600,21600,21600,0xe">
                <v:stroke joinstyle="miter"/>
                <v:path gradientshapeok="t" o:connecttype="rect"/>
              </v:shapetype>
              <v:shape id="Text Box 8" o:spid="_x0000_s1026" type="#_x0000_t202" style="position:absolute;margin-left:-.25pt;margin-top:8.55pt;width:111.3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" filled="f" stroked="f">
                <v:textbox>
                  <w:txbxContent>
                    <w:p w14:paraId="4E32C0B0" w14:textId="1FC1F966" w:rsidR="00105B31" w:rsidRPr="00ED7BE9" w:rsidRDefault="00105B31" w:rsidP="00105B31">
                      <w:pPr>
                        <w:rPr>
                          <w:rFonts w:ascii="Verdana" w:hAnsi="Verdana"/>
                          <w:b/>
                          <w:color w:val="54B948"/>
                          <w:sz w:val="26"/>
                          <w:szCs w:val="26"/>
                          <w:lang w:val="en-CA"/>
                        </w:rPr>
                      </w:pPr>
                      <w:r>
                        <w:rPr>
                          <w:rFonts w:ascii="Verdana" w:hAnsi="Verdana"/>
                          <w:b/>
                          <w:color w:val="54B948"/>
                          <w:sz w:val="26"/>
                          <w:szCs w:val="26"/>
                          <w:lang w:val="en-CA"/>
                        </w:rPr>
                        <w:t>ANNEXE</w:t>
                      </w:r>
                      <w:r>
                        <w:rPr>
                          <w:rFonts w:ascii="Verdana" w:hAnsi="Verdana"/>
                          <w:b/>
                          <w:color w:val="54B948"/>
                          <w:sz w:val="26"/>
                          <w:szCs w:val="26"/>
                          <w:lang w:val="en-CA"/>
                        </w:rPr>
                        <w:t xml:space="preserve"> </w:t>
                      </w:r>
                      <w:r>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B5105" w14:paraId="45C0B58A"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DC9E770" w14:textId="22BECBB6" w:rsidR="000B5105" w:rsidRPr="000B4C1E" w:rsidRDefault="000B4C1E" w:rsidP="000B4C1E">
            <w:pPr>
              <w:pStyle w:val="AppendixName"/>
            </w:pPr>
            <w:r w:rsidRPr="000B4C1E">
              <w:rPr>
                <w:lang w:val="en-US" w:bidi="fr-CA"/>
              </w:rPr>
              <w:lastRenderedPageBreak/>
              <w:t>Analyser les dépenses</w:t>
            </w:r>
          </w:p>
        </w:tc>
      </w:tr>
      <w:tr w:rsidR="000B5105" w:rsidRPr="009B1ACB" w14:paraId="1975A456"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05555C6" w14:textId="21EE3090" w:rsidR="000B5105" w:rsidRPr="009B1ACB" w:rsidRDefault="000B4C1E" w:rsidP="000B5105">
            <w:pPr>
              <w:pStyle w:val="Copy"/>
              <w:spacing w:after="40"/>
              <w:rPr>
                <w:lang w:val="fr-FR"/>
              </w:rPr>
            </w:pPr>
            <w:r w:rsidRPr="009B1ACB">
              <w:rPr>
                <w:lang w:val="fr-FR" w:bidi="fr-CA"/>
              </w:rPr>
              <w:t>Faites un tableau qui ressemble à celui qui se trouve ci-dessous.</w:t>
            </w:r>
          </w:p>
          <w:p w14:paraId="5E81B647" w14:textId="77777777" w:rsidR="000B4C1E" w:rsidRPr="009B1ACB" w:rsidRDefault="000B4C1E" w:rsidP="000B4C1E">
            <w:pPr>
              <w:pStyle w:val="NumberedList"/>
              <w:spacing w:after="40"/>
              <w:rPr>
                <w:lang w:val="fr-FR" w:bidi="fr-CA"/>
              </w:rPr>
            </w:pPr>
            <w:r w:rsidRPr="009B1ACB">
              <w:rPr>
                <w:lang w:val="fr-FR" w:bidi="fr-CA"/>
              </w:rPr>
              <w:t>Inscrivez vos dépenses mensuelles et déterminez si celles-ci sont un désir ou un besoin.</w:t>
            </w:r>
          </w:p>
          <w:p w14:paraId="313AB1AA" w14:textId="77777777" w:rsidR="000B4C1E" w:rsidRPr="009B1ACB" w:rsidRDefault="000B4C1E" w:rsidP="000B4C1E">
            <w:pPr>
              <w:pStyle w:val="NumberedList"/>
              <w:spacing w:after="40"/>
              <w:rPr>
                <w:lang w:val="fr-FR" w:bidi="fr-CA"/>
              </w:rPr>
            </w:pPr>
            <w:r w:rsidRPr="009B1ACB">
              <w:rPr>
                <w:lang w:val="fr-FR" w:bidi="fr-CA"/>
              </w:rPr>
              <w:t>Identifiez une catégorie pour chaque élément (p. ex. fournitures scolaires, transport, repas à l’extérieur, divertissements, etc.).</w:t>
            </w:r>
          </w:p>
          <w:p w14:paraId="33BE8181" w14:textId="77777777" w:rsidR="000B4C1E" w:rsidRPr="009B1ACB" w:rsidRDefault="000B4C1E" w:rsidP="000B4C1E">
            <w:pPr>
              <w:pStyle w:val="NumberedList"/>
              <w:spacing w:after="40"/>
              <w:rPr>
                <w:lang w:val="fr-FR" w:bidi="fr-CA"/>
              </w:rPr>
            </w:pPr>
            <w:r w:rsidRPr="009B1ACB">
              <w:rPr>
                <w:lang w:val="fr-FR" w:bidi="fr-CA"/>
              </w:rPr>
              <w:t>À côté de chaque catégorie, inscrivez le montant mensuel moyen que vous dépensez pour chaque élément.</w:t>
            </w:r>
          </w:p>
          <w:p w14:paraId="2E7AF4ED" w14:textId="77777777" w:rsidR="000B4C1E" w:rsidRPr="009B1ACB" w:rsidRDefault="000B4C1E" w:rsidP="000B4C1E">
            <w:pPr>
              <w:pStyle w:val="NumberedList"/>
              <w:spacing w:after="40"/>
              <w:rPr>
                <w:lang w:val="fr-FR" w:bidi="fr-CA"/>
              </w:rPr>
            </w:pPr>
            <w:r w:rsidRPr="009B1ACB">
              <w:rPr>
                <w:lang w:val="fr-FR" w:bidi="fr-CA"/>
              </w:rPr>
              <w:t>Calculez le total de vos dépenses.</w:t>
            </w:r>
          </w:p>
          <w:p w14:paraId="6624CC0D" w14:textId="3E12F161" w:rsidR="000B5105" w:rsidRPr="009B1ACB" w:rsidRDefault="000B4C1E" w:rsidP="000B4C1E">
            <w:pPr>
              <w:pStyle w:val="NumberedList"/>
              <w:rPr>
                <w:lang w:val="fr-FR"/>
              </w:rPr>
            </w:pPr>
            <w:r w:rsidRPr="009B1ACB">
              <w:rPr>
                <w:lang w:val="fr-FR" w:bidi="fr-CA"/>
              </w:rPr>
              <w:t>Calculez ce que vous dépensez pour chaque élément, en pourcentage de vos dépenses totales.</w:t>
            </w:r>
            <w:r w:rsidR="000B5105" w:rsidRPr="009B1ACB">
              <w:rPr>
                <w:lang w:val="fr-FR"/>
              </w:rPr>
              <w:t xml:space="preserve"> </w:t>
            </w:r>
          </w:p>
          <w:p w14:paraId="0BDE5399" w14:textId="77777777" w:rsidR="00A958A2" w:rsidRPr="009B1ACB" w:rsidRDefault="00A958A2" w:rsidP="00A958A2">
            <w:pPr>
              <w:pStyle w:val="SpaceBetween"/>
              <w:rPr>
                <w:lang w:val="fr-FR"/>
              </w:rPr>
            </w:pPr>
          </w:p>
          <w:tbl>
            <w:tblPr>
              <w:tblStyle w:val="TableGrid"/>
              <w:tblW w:w="10254"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50"/>
              <w:gridCol w:w="2014"/>
              <w:gridCol w:w="2014"/>
              <w:gridCol w:w="2014"/>
              <w:gridCol w:w="2162"/>
            </w:tblGrid>
            <w:tr w:rsidR="000B4C1E" w:rsidRPr="009B1ACB" w14:paraId="6E1BD272" w14:textId="77777777" w:rsidTr="002844AC">
              <w:trPr>
                <w:trHeight w:val="576"/>
              </w:trPr>
              <w:tc>
                <w:tcPr>
                  <w:tcW w:w="1000" w:type="pct"/>
                  <w:shd w:val="clear" w:color="auto" w:fill="3F708E"/>
                  <w:vAlign w:val="center"/>
                </w:tcPr>
                <w:p w14:paraId="2CB506AF" w14:textId="47B3519D" w:rsidR="000B4C1E" w:rsidRPr="009B1ACB" w:rsidRDefault="000B4C1E" w:rsidP="000B4C1E">
                  <w:pPr>
                    <w:pStyle w:val="BlueChartHeading"/>
                    <w:rPr>
                      <w:lang w:val="fr-FR"/>
                    </w:rPr>
                  </w:pPr>
                  <w:r w:rsidRPr="009B1ACB">
                    <w:rPr>
                      <w:lang w:val="fr-FR"/>
                    </w:rPr>
                    <w:t>Dépenses</w:t>
                  </w:r>
                </w:p>
              </w:tc>
              <w:tc>
                <w:tcPr>
                  <w:tcW w:w="982" w:type="pct"/>
                  <w:shd w:val="clear" w:color="auto" w:fill="3F708E"/>
                  <w:vAlign w:val="center"/>
                </w:tcPr>
                <w:p w14:paraId="37CE39FF" w14:textId="78B05967" w:rsidR="000B4C1E" w:rsidRPr="009B1ACB" w:rsidRDefault="000B4C1E" w:rsidP="000B4C1E">
                  <w:pPr>
                    <w:pStyle w:val="BlueChartHeading"/>
                    <w:rPr>
                      <w:lang w:val="fr-FR"/>
                    </w:rPr>
                  </w:pPr>
                  <w:r w:rsidRPr="009B1ACB">
                    <w:rPr>
                      <w:lang w:val="fr-FR"/>
                    </w:rPr>
                    <w:t>Désir ou besoin</w:t>
                  </w:r>
                </w:p>
              </w:tc>
              <w:tc>
                <w:tcPr>
                  <w:tcW w:w="982" w:type="pct"/>
                  <w:shd w:val="clear" w:color="auto" w:fill="3F708E"/>
                  <w:vAlign w:val="center"/>
                </w:tcPr>
                <w:p w14:paraId="7D93BDFB" w14:textId="0483231A" w:rsidR="000B4C1E" w:rsidRPr="009B1ACB" w:rsidRDefault="000B4C1E" w:rsidP="000B4C1E">
                  <w:pPr>
                    <w:pStyle w:val="BlueChartHeading"/>
                    <w:rPr>
                      <w:lang w:val="fr-FR"/>
                    </w:rPr>
                  </w:pPr>
                  <w:r w:rsidRPr="009B1ACB">
                    <w:rPr>
                      <w:lang w:val="fr-FR"/>
                    </w:rPr>
                    <w:t>Catégorie</w:t>
                  </w:r>
                </w:p>
              </w:tc>
              <w:tc>
                <w:tcPr>
                  <w:tcW w:w="982" w:type="pct"/>
                  <w:shd w:val="clear" w:color="auto" w:fill="3F708E"/>
                  <w:vAlign w:val="center"/>
                </w:tcPr>
                <w:p w14:paraId="27EC37ED" w14:textId="5EA08D66" w:rsidR="000B4C1E" w:rsidRPr="009B1ACB" w:rsidRDefault="000B4C1E" w:rsidP="000B4C1E">
                  <w:pPr>
                    <w:pStyle w:val="BlueChartHeading"/>
                    <w:rPr>
                      <w:lang w:val="fr-FR"/>
                    </w:rPr>
                  </w:pPr>
                  <w:r w:rsidRPr="009B1ACB">
                    <w:rPr>
                      <w:lang w:val="fr-FR"/>
                    </w:rPr>
                    <w:t>Coût mensuel moyen</w:t>
                  </w:r>
                </w:p>
              </w:tc>
              <w:tc>
                <w:tcPr>
                  <w:tcW w:w="1054" w:type="pct"/>
                  <w:shd w:val="clear" w:color="auto" w:fill="3F708E"/>
                  <w:vAlign w:val="center"/>
                </w:tcPr>
                <w:p w14:paraId="2C2A4EBF" w14:textId="294A89FA" w:rsidR="000B4C1E" w:rsidRPr="009B1ACB" w:rsidRDefault="000B4C1E" w:rsidP="000B4C1E">
                  <w:pPr>
                    <w:pStyle w:val="BlueChartHeading"/>
                    <w:rPr>
                      <w:lang w:val="fr-FR"/>
                    </w:rPr>
                  </w:pPr>
                  <w:r w:rsidRPr="009B1ACB">
                    <w:rPr>
                      <w:lang w:val="fr-FR"/>
                    </w:rPr>
                    <w:t>% des dépenses totales</w:t>
                  </w:r>
                </w:p>
              </w:tc>
            </w:tr>
            <w:tr w:rsidR="00A958A2" w:rsidRPr="009B1ACB" w14:paraId="192882EC" w14:textId="77777777" w:rsidTr="000B4C1E">
              <w:trPr>
                <w:trHeight w:val="360"/>
              </w:trPr>
              <w:tc>
                <w:tcPr>
                  <w:tcW w:w="1000" w:type="pct"/>
                  <w:shd w:val="clear" w:color="auto" w:fill="D9D9D9" w:themeFill="background1" w:themeFillShade="D9"/>
                </w:tcPr>
                <w:p w14:paraId="3C65502F" w14:textId="77777777" w:rsidR="000B5105" w:rsidRPr="009B1ACB" w:rsidRDefault="000B5105" w:rsidP="00071EC5">
                  <w:pPr>
                    <w:pStyle w:val="Copy"/>
                    <w:rPr>
                      <w:lang w:val="fr-FR"/>
                    </w:rPr>
                  </w:pPr>
                </w:p>
              </w:tc>
              <w:tc>
                <w:tcPr>
                  <w:tcW w:w="982" w:type="pct"/>
                </w:tcPr>
                <w:p w14:paraId="15C1DCCA" w14:textId="77777777" w:rsidR="000B5105" w:rsidRPr="009B1ACB" w:rsidRDefault="000B5105" w:rsidP="00071EC5">
                  <w:pPr>
                    <w:pStyle w:val="Copy"/>
                    <w:rPr>
                      <w:lang w:val="fr-FR"/>
                    </w:rPr>
                  </w:pPr>
                </w:p>
              </w:tc>
              <w:tc>
                <w:tcPr>
                  <w:tcW w:w="982" w:type="pct"/>
                </w:tcPr>
                <w:p w14:paraId="493FF053" w14:textId="77777777" w:rsidR="000B5105" w:rsidRPr="009B1ACB" w:rsidRDefault="000B5105" w:rsidP="00071EC5">
                  <w:pPr>
                    <w:pStyle w:val="Copy"/>
                    <w:rPr>
                      <w:lang w:val="fr-FR"/>
                    </w:rPr>
                  </w:pPr>
                </w:p>
              </w:tc>
              <w:tc>
                <w:tcPr>
                  <w:tcW w:w="982" w:type="pct"/>
                </w:tcPr>
                <w:p w14:paraId="34F369CF" w14:textId="77777777" w:rsidR="000B5105" w:rsidRPr="009B1ACB" w:rsidRDefault="000B5105" w:rsidP="00071EC5">
                  <w:pPr>
                    <w:pStyle w:val="Copy"/>
                    <w:rPr>
                      <w:lang w:val="fr-FR"/>
                    </w:rPr>
                  </w:pPr>
                </w:p>
              </w:tc>
              <w:tc>
                <w:tcPr>
                  <w:tcW w:w="1054" w:type="pct"/>
                </w:tcPr>
                <w:p w14:paraId="792EF2E0" w14:textId="77777777" w:rsidR="000B5105" w:rsidRPr="009B1ACB" w:rsidRDefault="000B5105" w:rsidP="00071EC5">
                  <w:pPr>
                    <w:pStyle w:val="Copy"/>
                    <w:rPr>
                      <w:lang w:val="fr-FR"/>
                    </w:rPr>
                  </w:pPr>
                </w:p>
              </w:tc>
            </w:tr>
            <w:tr w:rsidR="00A958A2" w:rsidRPr="009B1ACB" w14:paraId="0F70EB7D" w14:textId="77777777" w:rsidTr="000B4C1E">
              <w:trPr>
                <w:trHeight w:val="360"/>
              </w:trPr>
              <w:tc>
                <w:tcPr>
                  <w:tcW w:w="1000" w:type="pct"/>
                  <w:shd w:val="clear" w:color="auto" w:fill="D9D9D9" w:themeFill="background1" w:themeFillShade="D9"/>
                </w:tcPr>
                <w:p w14:paraId="423361D7" w14:textId="77777777" w:rsidR="000B5105" w:rsidRPr="009B1ACB" w:rsidRDefault="000B5105" w:rsidP="00071EC5">
                  <w:pPr>
                    <w:pStyle w:val="Copy"/>
                    <w:rPr>
                      <w:lang w:val="fr-FR"/>
                    </w:rPr>
                  </w:pPr>
                </w:p>
              </w:tc>
              <w:tc>
                <w:tcPr>
                  <w:tcW w:w="982" w:type="pct"/>
                </w:tcPr>
                <w:p w14:paraId="483D413C" w14:textId="77777777" w:rsidR="000B5105" w:rsidRPr="009B1ACB" w:rsidRDefault="000B5105" w:rsidP="00071EC5">
                  <w:pPr>
                    <w:pStyle w:val="Copy"/>
                    <w:rPr>
                      <w:lang w:val="fr-FR"/>
                    </w:rPr>
                  </w:pPr>
                </w:p>
              </w:tc>
              <w:tc>
                <w:tcPr>
                  <w:tcW w:w="982" w:type="pct"/>
                </w:tcPr>
                <w:p w14:paraId="70FC6340" w14:textId="77777777" w:rsidR="000B5105" w:rsidRPr="009B1ACB" w:rsidRDefault="000B5105" w:rsidP="00071EC5">
                  <w:pPr>
                    <w:pStyle w:val="Copy"/>
                    <w:rPr>
                      <w:lang w:val="fr-FR"/>
                    </w:rPr>
                  </w:pPr>
                </w:p>
              </w:tc>
              <w:tc>
                <w:tcPr>
                  <w:tcW w:w="982" w:type="pct"/>
                </w:tcPr>
                <w:p w14:paraId="1D7880E5" w14:textId="77777777" w:rsidR="000B5105" w:rsidRPr="009B1ACB" w:rsidRDefault="000B5105" w:rsidP="00071EC5">
                  <w:pPr>
                    <w:pStyle w:val="Copy"/>
                    <w:rPr>
                      <w:lang w:val="fr-FR"/>
                    </w:rPr>
                  </w:pPr>
                </w:p>
              </w:tc>
              <w:tc>
                <w:tcPr>
                  <w:tcW w:w="1054" w:type="pct"/>
                </w:tcPr>
                <w:p w14:paraId="32F5815F" w14:textId="77777777" w:rsidR="000B5105" w:rsidRPr="009B1ACB" w:rsidRDefault="000B5105" w:rsidP="00071EC5">
                  <w:pPr>
                    <w:pStyle w:val="Copy"/>
                    <w:rPr>
                      <w:lang w:val="fr-FR"/>
                    </w:rPr>
                  </w:pPr>
                </w:p>
              </w:tc>
            </w:tr>
            <w:tr w:rsidR="00A958A2" w:rsidRPr="009B1ACB" w14:paraId="0C1985DC" w14:textId="77777777" w:rsidTr="000B4C1E">
              <w:trPr>
                <w:trHeight w:val="360"/>
              </w:trPr>
              <w:tc>
                <w:tcPr>
                  <w:tcW w:w="1000" w:type="pct"/>
                  <w:shd w:val="clear" w:color="auto" w:fill="D9D9D9" w:themeFill="background1" w:themeFillShade="D9"/>
                </w:tcPr>
                <w:p w14:paraId="7A06C2F1" w14:textId="77777777" w:rsidR="000B5105" w:rsidRPr="009B1ACB" w:rsidRDefault="000B5105" w:rsidP="00071EC5">
                  <w:pPr>
                    <w:pStyle w:val="Copy"/>
                    <w:rPr>
                      <w:lang w:val="fr-FR"/>
                    </w:rPr>
                  </w:pPr>
                </w:p>
              </w:tc>
              <w:tc>
                <w:tcPr>
                  <w:tcW w:w="982" w:type="pct"/>
                </w:tcPr>
                <w:p w14:paraId="7071A204" w14:textId="77777777" w:rsidR="000B5105" w:rsidRPr="009B1ACB" w:rsidRDefault="000B5105" w:rsidP="00071EC5">
                  <w:pPr>
                    <w:pStyle w:val="Copy"/>
                    <w:rPr>
                      <w:lang w:val="fr-FR"/>
                    </w:rPr>
                  </w:pPr>
                </w:p>
              </w:tc>
              <w:tc>
                <w:tcPr>
                  <w:tcW w:w="982" w:type="pct"/>
                </w:tcPr>
                <w:p w14:paraId="52616711" w14:textId="77777777" w:rsidR="000B5105" w:rsidRPr="009B1ACB" w:rsidRDefault="000B5105" w:rsidP="00071EC5">
                  <w:pPr>
                    <w:pStyle w:val="Copy"/>
                    <w:rPr>
                      <w:lang w:val="fr-FR"/>
                    </w:rPr>
                  </w:pPr>
                </w:p>
              </w:tc>
              <w:tc>
                <w:tcPr>
                  <w:tcW w:w="982" w:type="pct"/>
                </w:tcPr>
                <w:p w14:paraId="7DBBDB80" w14:textId="77777777" w:rsidR="000B5105" w:rsidRPr="009B1ACB" w:rsidRDefault="000B5105" w:rsidP="00071EC5">
                  <w:pPr>
                    <w:pStyle w:val="Copy"/>
                    <w:rPr>
                      <w:lang w:val="fr-FR"/>
                    </w:rPr>
                  </w:pPr>
                </w:p>
              </w:tc>
              <w:tc>
                <w:tcPr>
                  <w:tcW w:w="1054" w:type="pct"/>
                </w:tcPr>
                <w:p w14:paraId="2AE0C605" w14:textId="77777777" w:rsidR="000B5105" w:rsidRPr="009B1ACB" w:rsidRDefault="000B5105" w:rsidP="00071EC5">
                  <w:pPr>
                    <w:pStyle w:val="Copy"/>
                    <w:rPr>
                      <w:lang w:val="fr-FR"/>
                    </w:rPr>
                  </w:pPr>
                </w:p>
              </w:tc>
            </w:tr>
            <w:tr w:rsidR="00A958A2" w:rsidRPr="009B1ACB" w14:paraId="68DFC3F1" w14:textId="77777777" w:rsidTr="000B4C1E">
              <w:trPr>
                <w:trHeight w:val="360"/>
              </w:trPr>
              <w:tc>
                <w:tcPr>
                  <w:tcW w:w="1000" w:type="pct"/>
                  <w:shd w:val="clear" w:color="auto" w:fill="D9D9D9" w:themeFill="background1" w:themeFillShade="D9"/>
                </w:tcPr>
                <w:p w14:paraId="4A310CCE" w14:textId="77777777" w:rsidR="000B5105" w:rsidRPr="009B1ACB" w:rsidRDefault="000B5105" w:rsidP="00071EC5">
                  <w:pPr>
                    <w:pStyle w:val="Copy"/>
                    <w:rPr>
                      <w:lang w:val="fr-FR"/>
                    </w:rPr>
                  </w:pPr>
                </w:p>
              </w:tc>
              <w:tc>
                <w:tcPr>
                  <w:tcW w:w="982" w:type="pct"/>
                </w:tcPr>
                <w:p w14:paraId="56C52A67" w14:textId="77777777" w:rsidR="000B5105" w:rsidRPr="009B1ACB" w:rsidRDefault="000B5105" w:rsidP="00071EC5">
                  <w:pPr>
                    <w:pStyle w:val="Copy"/>
                    <w:rPr>
                      <w:lang w:val="fr-FR"/>
                    </w:rPr>
                  </w:pPr>
                </w:p>
              </w:tc>
              <w:tc>
                <w:tcPr>
                  <w:tcW w:w="982" w:type="pct"/>
                </w:tcPr>
                <w:p w14:paraId="64F89D03" w14:textId="77777777" w:rsidR="000B5105" w:rsidRPr="009B1ACB" w:rsidRDefault="000B5105" w:rsidP="00071EC5">
                  <w:pPr>
                    <w:pStyle w:val="Copy"/>
                    <w:rPr>
                      <w:lang w:val="fr-FR"/>
                    </w:rPr>
                  </w:pPr>
                </w:p>
              </w:tc>
              <w:tc>
                <w:tcPr>
                  <w:tcW w:w="982" w:type="pct"/>
                </w:tcPr>
                <w:p w14:paraId="30AC7600" w14:textId="77777777" w:rsidR="000B5105" w:rsidRPr="009B1ACB" w:rsidRDefault="000B5105" w:rsidP="00071EC5">
                  <w:pPr>
                    <w:pStyle w:val="Copy"/>
                    <w:rPr>
                      <w:lang w:val="fr-FR"/>
                    </w:rPr>
                  </w:pPr>
                </w:p>
              </w:tc>
              <w:tc>
                <w:tcPr>
                  <w:tcW w:w="1054" w:type="pct"/>
                </w:tcPr>
                <w:p w14:paraId="6337A5C8" w14:textId="77777777" w:rsidR="000B5105" w:rsidRPr="009B1ACB" w:rsidRDefault="000B5105" w:rsidP="00071EC5">
                  <w:pPr>
                    <w:pStyle w:val="Copy"/>
                    <w:rPr>
                      <w:lang w:val="fr-FR"/>
                    </w:rPr>
                  </w:pPr>
                </w:p>
              </w:tc>
            </w:tr>
            <w:tr w:rsidR="00A958A2" w:rsidRPr="009B1ACB" w14:paraId="634820C7" w14:textId="77777777" w:rsidTr="000B4C1E">
              <w:trPr>
                <w:trHeight w:val="360"/>
              </w:trPr>
              <w:tc>
                <w:tcPr>
                  <w:tcW w:w="1000" w:type="pct"/>
                  <w:shd w:val="clear" w:color="auto" w:fill="D9D9D9" w:themeFill="background1" w:themeFillShade="D9"/>
                </w:tcPr>
                <w:p w14:paraId="6B6CF008" w14:textId="77777777" w:rsidR="000B5105" w:rsidRPr="009B1ACB" w:rsidRDefault="000B5105" w:rsidP="00071EC5">
                  <w:pPr>
                    <w:pStyle w:val="Copy"/>
                    <w:rPr>
                      <w:lang w:val="fr-FR"/>
                    </w:rPr>
                  </w:pPr>
                </w:p>
              </w:tc>
              <w:tc>
                <w:tcPr>
                  <w:tcW w:w="982" w:type="pct"/>
                </w:tcPr>
                <w:p w14:paraId="4D4149EF" w14:textId="77777777" w:rsidR="000B5105" w:rsidRPr="009B1ACB" w:rsidRDefault="000B5105" w:rsidP="00071EC5">
                  <w:pPr>
                    <w:pStyle w:val="Copy"/>
                    <w:rPr>
                      <w:lang w:val="fr-FR"/>
                    </w:rPr>
                  </w:pPr>
                </w:p>
              </w:tc>
              <w:tc>
                <w:tcPr>
                  <w:tcW w:w="982" w:type="pct"/>
                </w:tcPr>
                <w:p w14:paraId="5CBE265F" w14:textId="77777777" w:rsidR="000B5105" w:rsidRPr="009B1ACB" w:rsidRDefault="000B5105" w:rsidP="00071EC5">
                  <w:pPr>
                    <w:pStyle w:val="Copy"/>
                    <w:rPr>
                      <w:lang w:val="fr-FR"/>
                    </w:rPr>
                  </w:pPr>
                </w:p>
              </w:tc>
              <w:tc>
                <w:tcPr>
                  <w:tcW w:w="982" w:type="pct"/>
                </w:tcPr>
                <w:p w14:paraId="05D2EE78" w14:textId="77777777" w:rsidR="000B5105" w:rsidRPr="009B1ACB" w:rsidRDefault="000B5105" w:rsidP="00071EC5">
                  <w:pPr>
                    <w:pStyle w:val="Copy"/>
                    <w:rPr>
                      <w:lang w:val="fr-FR"/>
                    </w:rPr>
                  </w:pPr>
                </w:p>
              </w:tc>
              <w:tc>
                <w:tcPr>
                  <w:tcW w:w="1054" w:type="pct"/>
                </w:tcPr>
                <w:p w14:paraId="081330E9" w14:textId="77777777" w:rsidR="000B5105" w:rsidRPr="009B1ACB" w:rsidRDefault="000B5105" w:rsidP="00071EC5">
                  <w:pPr>
                    <w:pStyle w:val="Copy"/>
                    <w:rPr>
                      <w:lang w:val="fr-FR"/>
                    </w:rPr>
                  </w:pPr>
                </w:p>
              </w:tc>
            </w:tr>
            <w:tr w:rsidR="00A958A2" w:rsidRPr="009B1ACB" w14:paraId="2A9F7FBC" w14:textId="77777777" w:rsidTr="000B4C1E">
              <w:trPr>
                <w:trHeight w:val="360"/>
              </w:trPr>
              <w:tc>
                <w:tcPr>
                  <w:tcW w:w="1000" w:type="pct"/>
                  <w:shd w:val="clear" w:color="auto" w:fill="D9D9D9" w:themeFill="background1" w:themeFillShade="D9"/>
                </w:tcPr>
                <w:p w14:paraId="611E4CBB" w14:textId="77777777" w:rsidR="000B5105" w:rsidRPr="009B1ACB" w:rsidRDefault="000B5105" w:rsidP="00071EC5">
                  <w:pPr>
                    <w:pStyle w:val="Copy"/>
                    <w:rPr>
                      <w:lang w:val="fr-FR"/>
                    </w:rPr>
                  </w:pPr>
                </w:p>
              </w:tc>
              <w:tc>
                <w:tcPr>
                  <w:tcW w:w="982" w:type="pct"/>
                </w:tcPr>
                <w:p w14:paraId="627284FD" w14:textId="77777777" w:rsidR="000B5105" w:rsidRPr="009B1ACB" w:rsidRDefault="000B5105" w:rsidP="00071EC5">
                  <w:pPr>
                    <w:pStyle w:val="Copy"/>
                    <w:rPr>
                      <w:lang w:val="fr-FR"/>
                    </w:rPr>
                  </w:pPr>
                </w:p>
              </w:tc>
              <w:tc>
                <w:tcPr>
                  <w:tcW w:w="982" w:type="pct"/>
                </w:tcPr>
                <w:p w14:paraId="5E64BCB1" w14:textId="77777777" w:rsidR="000B5105" w:rsidRPr="009B1ACB" w:rsidRDefault="000B5105" w:rsidP="00071EC5">
                  <w:pPr>
                    <w:pStyle w:val="Copy"/>
                    <w:rPr>
                      <w:lang w:val="fr-FR"/>
                    </w:rPr>
                  </w:pPr>
                </w:p>
              </w:tc>
              <w:tc>
                <w:tcPr>
                  <w:tcW w:w="982" w:type="pct"/>
                </w:tcPr>
                <w:p w14:paraId="59A7C9E3" w14:textId="77777777" w:rsidR="000B5105" w:rsidRPr="009B1ACB" w:rsidRDefault="000B5105" w:rsidP="00071EC5">
                  <w:pPr>
                    <w:pStyle w:val="Copy"/>
                    <w:rPr>
                      <w:lang w:val="fr-FR"/>
                    </w:rPr>
                  </w:pPr>
                </w:p>
              </w:tc>
              <w:tc>
                <w:tcPr>
                  <w:tcW w:w="1054" w:type="pct"/>
                </w:tcPr>
                <w:p w14:paraId="14F8DF69" w14:textId="77777777" w:rsidR="000B5105" w:rsidRPr="009B1ACB" w:rsidRDefault="000B5105" w:rsidP="00071EC5">
                  <w:pPr>
                    <w:pStyle w:val="Copy"/>
                    <w:rPr>
                      <w:lang w:val="fr-FR"/>
                    </w:rPr>
                  </w:pPr>
                </w:p>
              </w:tc>
            </w:tr>
            <w:tr w:rsidR="00A958A2" w:rsidRPr="009B1ACB" w14:paraId="4656848B" w14:textId="77777777" w:rsidTr="000B4C1E">
              <w:trPr>
                <w:trHeight w:val="360"/>
              </w:trPr>
              <w:tc>
                <w:tcPr>
                  <w:tcW w:w="1000" w:type="pct"/>
                  <w:shd w:val="clear" w:color="auto" w:fill="D9D9D9" w:themeFill="background1" w:themeFillShade="D9"/>
                </w:tcPr>
                <w:p w14:paraId="43F418CD" w14:textId="77777777" w:rsidR="000B5105" w:rsidRPr="009B1ACB" w:rsidRDefault="000B5105" w:rsidP="00071EC5">
                  <w:pPr>
                    <w:pStyle w:val="Copy"/>
                    <w:rPr>
                      <w:lang w:val="fr-FR"/>
                    </w:rPr>
                  </w:pPr>
                </w:p>
              </w:tc>
              <w:tc>
                <w:tcPr>
                  <w:tcW w:w="982" w:type="pct"/>
                </w:tcPr>
                <w:p w14:paraId="06685195" w14:textId="77777777" w:rsidR="000B5105" w:rsidRPr="009B1ACB" w:rsidRDefault="000B5105" w:rsidP="00071EC5">
                  <w:pPr>
                    <w:pStyle w:val="Copy"/>
                    <w:rPr>
                      <w:lang w:val="fr-FR"/>
                    </w:rPr>
                  </w:pPr>
                </w:p>
              </w:tc>
              <w:tc>
                <w:tcPr>
                  <w:tcW w:w="982" w:type="pct"/>
                </w:tcPr>
                <w:p w14:paraId="6B0E8430" w14:textId="77777777" w:rsidR="000B5105" w:rsidRPr="009B1ACB" w:rsidRDefault="000B5105" w:rsidP="00071EC5">
                  <w:pPr>
                    <w:pStyle w:val="Copy"/>
                    <w:rPr>
                      <w:lang w:val="fr-FR"/>
                    </w:rPr>
                  </w:pPr>
                </w:p>
              </w:tc>
              <w:tc>
                <w:tcPr>
                  <w:tcW w:w="982" w:type="pct"/>
                </w:tcPr>
                <w:p w14:paraId="26F21515" w14:textId="77777777" w:rsidR="000B5105" w:rsidRPr="009B1ACB" w:rsidRDefault="000B5105" w:rsidP="00071EC5">
                  <w:pPr>
                    <w:pStyle w:val="Copy"/>
                    <w:rPr>
                      <w:lang w:val="fr-FR"/>
                    </w:rPr>
                  </w:pPr>
                </w:p>
              </w:tc>
              <w:tc>
                <w:tcPr>
                  <w:tcW w:w="1054" w:type="pct"/>
                </w:tcPr>
                <w:p w14:paraId="301F92FB" w14:textId="77777777" w:rsidR="000B5105" w:rsidRPr="009B1ACB" w:rsidRDefault="000B5105" w:rsidP="00071EC5">
                  <w:pPr>
                    <w:pStyle w:val="Copy"/>
                    <w:rPr>
                      <w:lang w:val="fr-FR"/>
                    </w:rPr>
                  </w:pPr>
                </w:p>
              </w:tc>
            </w:tr>
            <w:tr w:rsidR="00A958A2" w:rsidRPr="009B1ACB" w14:paraId="554599A5" w14:textId="77777777" w:rsidTr="000B4C1E">
              <w:trPr>
                <w:trHeight w:val="360"/>
              </w:trPr>
              <w:tc>
                <w:tcPr>
                  <w:tcW w:w="1000" w:type="pct"/>
                  <w:shd w:val="clear" w:color="auto" w:fill="D9D9D9" w:themeFill="background1" w:themeFillShade="D9"/>
                </w:tcPr>
                <w:p w14:paraId="0027AEC7" w14:textId="77777777" w:rsidR="000B5105" w:rsidRPr="009B1ACB" w:rsidRDefault="000B5105" w:rsidP="00071EC5">
                  <w:pPr>
                    <w:pStyle w:val="Copy"/>
                    <w:rPr>
                      <w:lang w:val="fr-FR"/>
                    </w:rPr>
                  </w:pPr>
                </w:p>
              </w:tc>
              <w:tc>
                <w:tcPr>
                  <w:tcW w:w="982" w:type="pct"/>
                </w:tcPr>
                <w:p w14:paraId="0D68B973" w14:textId="77777777" w:rsidR="000B5105" w:rsidRPr="009B1ACB" w:rsidRDefault="000B5105" w:rsidP="00071EC5">
                  <w:pPr>
                    <w:pStyle w:val="Copy"/>
                    <w:rPr>
                      <w:lang w:val="fr-FR"/>
                    </w:rPr>
                  </w:pPr>
                </w:p>
              </w:tc>
              <w:tc>
                <w:tcPr>
                  <w:tcW w:w="982" w:type="pct"/>
                </w:tcPr>
                <w:p w14:paraId="059F2A41" w14:textId="77777777" w:rsidR="000B5105" w:rsidRPr="009B1ACB" w:rsidRDefault="000B5105" w:rsidP="00071EC5">
                  <w:pPr>
                    <w:pStyle w:val="Copy"/>
                    <w:rPr>
                      <w:lang w:val="fr-FR"/>
                    </w:rPr>
                  </w:pPr>
                </w:p>
              </w:tc>
              <w:tc>
                <w:tcPr>
                  <w:tcW w:w="982" w:type="pct"/>
                </w:tcPr>
                <w:p w14:paraId="4624A74E" w14:textId="77777777" w:rsidR="000B5105" w:rsidRPr="009B1ACB" w:rsidRDefault="000B5105" w:rsidP="00071EC5">
                  <w:pPr>
                    <w:pStyle w:val="Copy"/>
                    <w:rPr>
                      <w:lang w:val="fr-FR"/>
                    </w:rPr>
                  </w:pPr>
                </w:p>
              </w:tc>
              <w:tc>
                <w:tcPr>
                  <w:tcW w:w="1054" w:type="pct"/>
                </w:tcPr>
                <w:p w14:paraId="0733475E" w14:textId="77777777" w:rsidR="000B5105" w:rsidRPr="009B1ACB" w:rsidRDefault="000B5105" w:rsidP="00071EC5">
                  <w:pPr>
                    <w:pStyle w:val="Copy"/>
                    <w:rPr>
                      <w:lang w:val="fr-FR"/>
                    </w:rPr>
                  </w:pPr>
                </w:p>
              </w:tc>
            </w:tr>
            <w:tr w:rsidR="00A958A2" w:rsidRPr="009B1ACB" w14:paraId="75EED637" w14:textId="77777777" w:rsidTr="000B4C1E">
              <w:trPr>
                <w:trHeight w:val="360"/>
              </w:trPr>
              <w:tc>
                <w:tcPr>
                  <w:tcW w:w="1000" w:type="pct"/>
                  <w:shd w:val="clear" w:color="auto" w:fill="D9D9D9" w:themeFill="background1" w:themeFillShade="D9"/>
                </w:tcPr>
                <w:p w14:paraId="6A242721" w14:textId="77777777" w:rsidR="000B5105" w:rsidRPr="009B1ACB" w:rsidRDefault="000B5105" w:rsidP="00071EC5">
                  <w:pPr>
                    <w:pStyle w:val="Copy"/>
                    <w:rPr>
                      <w:lang w:val="fr-FR"/>
                    </w:rPr>
                  </w:pPr>
                </w:p>
              </w:tc>
              <w:tc>
                <w:tcPr>
                  <w:tcW w:w="982" w:type="pct"/>
                </w:tcPr>
                <w:p w14:paraId="07FE152D" w14:textId="77777777" w:rsidR="000B5105" w:rsidRPr="009B1ACB" w:rsidRDefault="000B5105" w:rsidP="00071EC5">
                  <w:pPr>
                    <w:pStyle w:val="Copy"/>
                    <w:rPr>
                      <w:lang w:val="fr-FR"/>
                    </w:rPr>
                  </w:pPr>
                </w:p>
              </w:tc>
              <w:tc>
                <w:tcPr>
                  <w:tcW w:w="982" w:type="pct"/>
                </w:tcPr>
                <w:p w14:paraId="397F2050" w14:textId="77777777" w:rsidR="000B5105" w:rsidRPr="009B1ACB" w:rsidRDefault="000B5105" w:rsidP="00071EC5">
                  <w:pPr>
                    <w:pStyle w:val="Copy"/>
                    <w:rPr>
                      <w:lang w:val="fr-FR"/>
                    </w:rPr>
                  </w:pPr>
                </w:p>
              </w:tc>
              <w:tc>
                <w:tcPr>
                  <w:tcW w:w="982" w:type="pct"/>
                </w:tcPr>
                <w:p w14:paraId="5D07630B" w14:textId="77777777" w:rsidR="000B5105" w:rsidRPr="009B1ACB" w:rsidRDefault="000B5105" w:rsidP="00071EC5">
                  <w:pPr>
                    <w:pStyle w:val="Copy"/>
                    <w:rPr>
                      <w:lang w:val="fr-FR"/>
                    </w:rPr>
                  </w:pPr>
                </w:p>
              </w:tc>
              <w:tc>
                <w:tcPr>
                  <w:tcW w:w="1054" w:type="pct"/>
                </w:tcPr>
                <w:p w14:paraId="7F6F8FDC" w14:textId="77777777" w:rsidR="000B5105" w:rsidRPr="009B1ACB" w:rsidRDefault="000B5105" w:rsidP="00071EC5">
                  <w:pPr>
                    <w:pStyle w:val="Copy"/>
                    <w:rPr>
                      <w:lang w:val="fr-FR"/>
                    </w:rPr>
                  </w:pPr>
                </w:p>
              </w:tc>
            </w:tr>
            <w:tr w:rsidR="00A958A2" w:rsidRPr="009B1ACB" w14:paraId="59D84A84" w14:textId="77777777" w:rsidTr="000B4C1E">
              <w:trPr>
                <w:trHeight w:val="360"/>
              </w:trPr>
              <w:tc>
                <w:tcPr>
                  <w:tcW w:w="1000" w:type="pct"/>
                  <w:shd w:val="clear" w:color="auto" w:fill="D9D9D9" w:themeFill="background1" w:themeFillShade="D9"/>
                </w:tcPr>
                <w:p w14:paraId="669D0060" w14:textId="77777777" w:rsidR="000B5105" w:rsidRPr="009B1ACB" w:rsidRDefault="000B5105" w:rsidP="00071EC5">
                  <w:pPr>
                    <w:pStyle w:val="Copy"/>
                    <w:rPr>
                      <w:lang w:val="fr-FR"/>
                    </w:rPr>
                  </w:pPr>
                </w:p>
              </w:tc>
              <w:tc>
                <w:tcPr>
                  <w:tcW w:w="982" w:type="pct"/>
                </w:tcPr>
                <w:p w14:paraId="30246194" w14:textId="77777777" w:rsidR="000B5105" w:rsidRPr="009B1ACB" w:rsidRDefault="000B5105" w:rsidP="00071EC5">
                  <w:pPr>
                    <w:pStyle w:val="Copy"/>
                    <w:rPr>
                      <w:lang w:val="fr-FR"/>
                    </w:rPr>
                  </w:pPr>
                </w:p>
              </w:tc>
              <w:tc>
                <w:tcPr>
                  <w:tcW w:w="982" w:type="pct"/>
                </w:tcPr>
                <w:p w14:paraId="7EC04A85" w14:textId="77777777" w:rsidR="000B5105" w:rsidRPr="009B1ACB" w:rsidRDefault="000B5105" w:rsidP="00071EC5">
                  <w:pPr>
                    <w:pStyle w:val="Copy"/>
                    <w:rPr>
                      <w:lang w:val="fr-FR"/>
                    </w:rPr>
                  </w:pPr>
                </w:p>
              </w:tc>
              <w:tc>
                <w:tcPr>
                  <w:tcW w:w="982" w:type="pct"/>
                </w:tcPr>
                <w:p w14:paraId="31F7D5C4" w14:textId="77777777" w:rsidR="000B5105" w:rsidRPr="009B1ACB" w:rsidRDefault="000B5105" w:rsidP="00071EC5">
                  <w:pPr>
                    <w:pStyle w:val="Copy"/>
                    <w:rPr>
                      <w:lang w:val="fr-FR"/>
                    </w:rPr>
                  </w:pPr>
                </w:p>
              </w:tc>
              <w:tc>
                <w:tcPr>
                  <w:tcW w:w="1054" w:type="pct"/>
                </w:tcPr>
                <w:p w14:paraId="0BD08704" w14:textId="77777777" w:rsidR="000B5105" w:rsidRPr="009B1ACB" w:rsidRDefault="000B5105" w:rsidP="00071EC5">
                  <w:pPr>
                    <w:pStyle w:val="Copy"/>
                    <w:rPr>
                      <w:lang w:val="fr-FR"/>
                    </w:rPr>
                  </w:pPr>
                </w:p>
              </w:tc>
            </w:tr>
            <w:tr w:rsidR="00A958A2" w:rsidRPr="009B1ACB" w14:paraId="0088A2D8" w14:textId="77777777" w:rsidTr="000B4C1E">
              <w:trPr>
                <w:trHeight w:val="360"/>
              </w:trPr>
              <w:tc>
                <w:tcPr>
                  <w:tcW w:w="1000" w:type="pct"/>
                  <w:shd w:val="clear" w:color="auto" w:fill="D9D9D9" w:themeFill="background1" w:themeFillShade="D9"/>
                </w:tcPr>
                <w:p w14:paraId="59AF8E48" w14:textId="77777777" w:rsidR="000B5105" w:rsidRPr="009B1ACB" w:rsidRDefault="000B5105" w:rsidP="00071EC5">
                  <w:pPr>
                    <w:pStyle w:val="Copy"/>
                    <w:rPr>
                      <w:lang w:val="fr-FR"/>
                    </w:rPr>
                  </w:pPr>
                </w:p>
              </w:tc>
              <w:tc>
                <w:tcPr>
                  <w:tcW w:w="982" w:type="pct"/>
                </w:tcPr>
                <w:p w14:paraId="3EF24250" w14:textId="77777777" w:rsidR="000B5105" w:rsidRPr="009B1ACB" w:rsidRDefault="000B5105" w:rsidP="00071EC5">
                  <w:pPr>
                    <w:pStyle w:val="Copy"/>
                    <w:rPr>
                      <w:lang w:val="fr-FR"/>
                    </w:rPr>
                  </w:pPr>
                </w:p>
              </w:tc>
              <w:tc>
                <w:tcPr>
                  <w:tcW w:w="982" w:type="pct"/>
                </w:tcPr>
                <w:p w14:paraId="6EE6CEF3" w14:textId="77777777" w:rsidR="000B5105" w:rsidRPr="009B1ACB" w:rsidRDefault="000B5105" w:rsidP="00071EC5">
                  <w:pPr>
                    <w:pStyle w:val="Copy"/>
                    <w:rPr>
                      <w:lang w:val="fr-FR"/>
                    </w:rPr>
                  </w:pPr>
                </w:p>
              </w:tc>
              <w:tc>
                <w:tcPr>
                  <w:tcW w:w="982" w:type="pct"/>
                </w:tcPr>
                <w:p w14:paraId="279E42F4" w14:textId="77777777" w:rsidR="000B5105" w:rsidRPr="009B1ACB" w:rsidRDefault="000B5105" w:rsidP="00071EC5">
                  <w:pPr>
                    <w:pStyle w:val="Copy"/>
                    <w:rPr>
                      <w:lang w:val="fr-FR"/>
                    </w:rPr>
                  </w:pPr>
                </w:p>
              </w:tc>
              <w:tc>
                <w:tcPr>
                  <w:tcW w:w="1054" w:type="pct"/>
                </w:tcPr>
                <w:p w14:paraId="7D7B5C16" w14:textId="77777777" w:rsidR="000B5105" w:rsidRPr="009B1ACB" w:rsidRDefault="000B5105" w:rsidP="00071EC5">
                  <w:pPr>
                    <w:pStyle w:val="Copy"/>
                    <w:rPr>
                      <w:lang w:val="fr-FR"/>
                    </w:rPr>
                  </w:pPr>
                </w:p>
              </w:tc>
            </w:tr>
          </w:tbl>
          <w:p w14:paraId="14DBECD9" w14:textId="77777777" w:rsidR="000B5105" w:rsidRPr="009B1ACB" w:rsidRDefault="000B5105" w:rsidP="000B5105">
            <w:pPr>
              <w:pStyle w:val="SpaceBetween"/>
              <w:rPr>
                <w:lang w:val="fr-FR"/>
              </w:rPr>
            </w:pPr>
          </w:p>
          <w:p w14:paraId="21317F80" w14:textId="77777777" w:rsidR="000B4C1E" w:rsidRPr="009B1ACB" w:rsidRDefault="000B4C1E" w:rsidP="000B4C1E">
            <w:pPr>
              <w:pStyle w:val="Subhead"/>
              <w:rPr>
                <w:lang w:val="fr-FR" w:bidi="fr-CA"/>
              </w:rPr>
            </w:pPr>
            <w:r w:rsidRPr="009B1ACB">
              <w:rPr>
                <w:lang w:val="fr-FR" w:bidi="fr-CA"/>
              </w:rPr>
              <w:t>Tableur électronique</w:t>
            </w:r>
          </w:p>
          <w:p w14:paraId="09D8120D" w14:textId="77777777" w:rsidR="000B4C1E" w:rsidRPr="000B4C1E" w:rsidRDefault="000B4C1E" w:rsidP="000B4C1E">
            <w:pPr>
              <w:pStyle w:val="NumberedList"/>
              <w:numPr>
                <w:ilvl w:val="0"/>
                <w:numId w:val="7"/>
              </w:numPr>
              <w:ind w:left="259" w:hanging="259"/>
              <w:rPr>
                <w:lang w:bidi="fr-CA"/>
              </w:rPr>
            </w:pPr>
            <w:r w:rsidRPr="009B1ACB">
              <w:rPr>
                <w:lang w:val="fr-FR" w:bidi="fr-CA"/>
              </w:rPr>
              <w:t xml:space="preserve">Utilisez un tableur électronique pour inscrire le pourcentage relatif à vos besoins et à vos désirs. </w:t>
            </w:r>
            <w:r w:rsidRPr="000B4C1E">
              <w:rPr>
                <w:lang w:bidi="fr-CA"/>
              </w:rPr>
              <w:t>Quel pourcentage de vos dépenses correspond à vos besoins?</w:t>
            </w:r>
          </w:p>
          <w:p w14:paraId="413921D0" w14:textId="7A0CEC7A" w:rsidR="000B4C1E" w:rsidRPr="009B1ACB" w:rsidRDefault="000B4C1E" w:rsidP="000B4C1E">
            <w:pPr>
              <w:pStyle w:val="NumberedList"/>
              <w:rPr>
                <w:lang w:val="fr-FR" w:bidi="fr-CA"/>
              </w:rPr>
            </w:pPr>
            <w:r w:rsidRPr="009B1ACB">
              <w:rPr>
                <w:lang w:val="fr-FR" w:bidi="fr-CA"/>
              </w:rPr>
              <w:t>Quel pourcentage de vos dépenses correspond à vos désirs? Créez un graphique circulaire pour représenter (en pourcentage) le total de vos désirs et le total de vos besoins.</w:t>
            </w:r>
          </w:p>
          <w:p w14:paraId="47D2FF08" w14:textId="4E2EF229" w:rsidR="000B4C1E" w:rsidRPr="009B1ACB" w:rsidRDefault="000B4C1E" w:rsidP="000B4C1E">
            <w:pPr>
              <w:pStyle w:val="NumberedList"/>
              <w:rPr>
                <w:lang w:val="fr-FR" w:bidi="fr-CA"/>
              </w:rPr>
            </w:pPr>
            <w:r w:rsidRPr="009B1ACB">
              <w:rPr>
                <w:lang w:val="fr-FR" w:bidi="fr-CA"/>
              </w:rPr>
              <w:t>Qu’indique le graphique au sujet de vos dépenses? Calculez votre revenu mensuel total (argent de poche, rémunération d’un emploi).</w:t>
            </w:r>
          </w:p>
          <w:p w14:paraId="048EA0EA" w14:textId="2BBEB4E8" w:rsidR="000B4C1E" w:rsidRPr="000B4C1E" w:rsidRDefault="000B4C1E" w:rsidP="000B4C1E">
            <w:pPr>
              <w:pStyle w:val="NumberedList"/>
              <w:rPr>
                <w:lang w:bidi="fr-CA"/>
              </w:rPr>
            </w:pPr>
            <w:r w:rsidRPr="009B1ACB">
              <w:rPr>
                <w:lang w:val="fr-FR" w:bidi="fr-CA"/>
              </w:rPr>
              <w:t xml:space="preserve">Comparez le total de vos dépenses mensuelles et le total de votre revenu mensuel. </w:t>
            </w:r>
            <w:r w:rsidRPr="000B4C1E">
              <w:rPr>
                <w:lang w:bidi="fr-CA"/>
              </w:rPr>
              <w:t>Votre revenu couvre-t-il vos dépenses?</w:t>
            </w:r>
          </w:p>
          <w:p w14:paraId="6EBFDDAA" w14:textId="483B732F" w:rsidR="000B4C1E" w:rsidRPr="009B1ACB" w:rsidRDefault="000B4C1E" w:rsidP="000B4C1E">
            <w:pPr>
              <w:pStyle w:val="NumberedList"/>
              <w:rPr>
                <w:lang w:val="fr-FR" w:bidi="fr-CA"/>
              </w:rPr>
            </w:pPr>
            <w:r w:rsidRPr="009B1ACB">
              <w:rPr>
                <w:lang w:val="fr-FR" w:bidi="fr-CA"/>
              </w:rPr>
              <w:t>Comment pouvez-vous réduire vos dépenses pour vous assurer que vous respectez les limites de votre budget mensuel?</w:t>
            </w:r>
          </w:p>
          <w:p w14:paraId="09B5AB34" w14:textId="74825D1F" w:rsidR="000B5105" w:rsidRPr="009B1ACB" w:rsidRDefault="000B4C1E" w:rsidP="000B4C1E">
            <w:pPr>
              <w:pStyle w:val="NumberedList"/>
              <w:rPr>
                <w:lang w:val="fr-FR"/>
              </w:rPr>
            </w:pPr>
            <w:r w:rsidRPr="009B1ACB">
              <w:rPr>
                <w:lang w:val="fr-FR" w:bidi="fr-CA"/>
              </w:rPr>
              <w:t>Quel pourcentage de vos dépenses est attribué à l’épargne? Comment pouvez-vous augmenter ce pourcentage?</w:t>
            </w:r>
          </w:p>
        </w:tc>
      </w:tr>
    </w:tbl>
    <w:p w14:paraId="65C79BCD" w14:textId="1CC6B1C4" w:rsidR="00577745" w:rsidRPr="00577745" w:rsidRDefault="00F9557A" w:rsidP="00EA23A4">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1184" behindDoc="0" locked="0" layoutInCell="1" allowOverlap="1" wp14:anchorId="0D9E6920" wp14:editId="1733BC20">
                <wp:simplePos x="0" y="0"/>
                <wp:positionH relativeFrom="column">
                  <wp:posOffset>0</wp:posOffset>
                </wp:positionH>
                <wp:positionV relativeFrom="page">
                  <wp:posOffset>121073</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C8FA13" w14:textId="22191F50" w:rsidR="00F9557A" w:rsidRPr="00ED7BE9" w:rsidRDefault="00105B31" w:rsidP="00F9557A">
                            <w:pPr>
                              <w:rPr>
                                <w:rFonts w:ascii="Verdana" w:hAnsi="Verdana"/>
                                <w:b/>
                                <w:color w:val="54B948"/>
                                <w:sz w:val="26"/>
                                <w:szCs w:val="26"/>
                                <w:lang w:val="en-CA"/>
                              </w:rPr>
                            </w:pPr>
                            <w:r>
                              <w:rPr>
                                <w:rFonts w:ascii="Verdana" w:hAnsi="Verdana"/>
                                <w:b/>
                                <w:color w:val="54B948"/>
                                <w:sz w:val="26"/>
                                <w:szCs w:val="26"/>
                                <w:lang w:val="en-CA"/>
                              </w:rPr>
                              <w:t xml:space="preserve">ANNEXE </w:t>
                            </w:r>
                            <w:r w:rsidR="000B5105">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9E6920" id="Text Box 17" o:spid="_x0000_s1027" type="#_x0000_t202" style="position:absolute;margin-left:0;margin-top:9.55pt;width:111.3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" filled="f" stroked="f">
                <v:textbox>
                  <w:txbxContent>
                    <w:p w14:paraId="3BC8FA13" w14:textId="22191F50" w:rsidR="00F9557A" w:rsidRPr="00ED7BE9" w:rsidRDefault="00105B31" w:rsidP="00F9557A">
                      <w:pPr>
                        <w:rPr>
                          <w:rFonts w:ascii="Verdana" w:hAnsi="Verdana"/>
                          <w:b/>
                          <w:color w:val="54B948"/>
                          <w:sz w:val="26"/>
                          <w:szCs w:val="26"/>
                          <w:lang w:val="en-CA"/>
                        </w:rPr>
                      </w:pPr>
                      <w:r>
                        <w:rPr>
                          <w:rFonts w:ascii="Verdana" w:hAnsi="Verdana"/>
                          <w:b/>
                          <w:color w:val="54B948"/>
                          <w:sz w:val="26"/>
                          <w:szCs w:val="26"/>
                          <w:lang w:val="en-CA"/>
                        </w:rPr>
                        <w:t xml:space="preserve">ANNEXE </w:t>
                      </w:r>
                      <w:r w:rsidR="000B5105">
                        <w:rPr>
                          <w:rFonts w:ascii="Verdana" w:hAnsi="Verdana"/>
                          <w:b/>
                          <w:color w:val="54B948"/>
                          <w:sz w:val="26"/>
                          <w:szCs w:val="26"/>
                          <w:lang w:val="en-CA"/>
                        </w:rPr>
                        <w:t>B</w:t>
                      </w:r>
                    </w:p>
                  </w:txbxContent>
                </v:textbox>
                <w10:wrap anchory="page"/>
              </v:shape>
            </w:pict>
          </mc:Fallback>
        </mc:AlternateContent>
      </w:r>
    </w:p>
    <w:sectPr w:rsidR="00577745" w:rsidRPr="00577745" w:rsidSect="00F61662">
      <w:headerReference w:type="default" r:id="rId20"/>
      <w:footerReference w:type="default" r:id="rId21"/>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93142" w14:textId="77777777" w:rsidR="009A03D7" w:rsidRDefault="009A03D7" w:rsidP="000219F5">
      <w:r>
        <w:separator/>
      </w:r>
    </w:p>
  </w:endnote>
  <w:endnote w:type="continuationSeparator" w:id="0">
    <w:p w14:paraId="1F38E64E" w14:textId="77777777" w:rsidR="009A03D7" w:rsidRDefault="009A03D7"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0C45ED" w:rsidRDefault="000C45ED"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0C45ED" w:rsidRDefault="000C45ED"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09F1655C" w:rsidR="000C45ED" w:rsidRPr="00295906" w:rsidRDefault="000C45ED"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910AA3">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6692C67" w:rsidR="000C45ED" w:rsidRPr="00295906" w:rsidRDefault="000C45ED"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910AA3">
      <w:rPr>
        <w:rStyle w:val="PageNumber"/>
        <w:rFonts w:ascii="Verdana" w:hAnsi="Verdana" w:cs="Arial"/>
        <w:b/>
        <w:noProof/>
        <w:color w:val="FFFFFF" w:themeColor="background1"/>
        <w:sz w:val="20"/>
        <w:szCs w:val="20"/>
      </w:rPr>
      <w:t>6</w:t>
    </w:r>
    <w:r w:rsidRPr="00295906">
      <w:rPr>
        <w:rStyle w:val="PageNumber"/>
        <w:rFonts w:ascii="Verdana" w:hAnsi="Verdana" w:cs="Arial"/>
        <w:b/>
        <w:color w:val="FFFFFF" w:themeColor="background1"/>
        <w:sz w:val="20"/>
        <w:szCs w:val="20"/>
      </w:rPr>
      <w:fldChar w:fldCharType="end"/>
    </w:r>
  </w:p>
  <w:p w14:paraId="4B8501C6"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C7140" w14:textId="77777777" w:rsidR="009A03D7" w:rsidRDefault="009A03D7" w:rsidP="000219F5">
      <w:r>
        <w:separator/>
      </w:r>
    </w:p>
  </w:footnote>
  <w:footnote w:type="continuationSeparator" w:id="0">
    <w:p w14:paraId="35626AAE" w14:textId="77777777" w:rsidR="009A03D7" w:rsidRDefault="009A03D7"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C45ED" w:rsidRPr="003F187B" w:rsidRDefault="000C45ED"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347EC2A6" w:rsidR="000C45ED" w:rsidRPr="00D552CC" w:rsidRDefault="00D36168" w:rsidP="00D36168">
                          <w:pPr>
                            <w:pStyle w:val="Heading"/>
                            <w:rPr>
                              <w:lang w:bidi="fr-CA"/>
                            </w:rPr>
                          </w:pPr>
                          <w:r w:rsidRPr="00D36168">
                            <w:rPr>
                              <w:lang w:bidi="fr-CA"/>
                            </w:rPr>
                            <w:t>Établir des priorités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2EBDC3" id="_x0000_t202" coordsize="21600,21600" o:spt="202" path="m0,0l0,21600,21600,21600,21600,0xe">
              <v:stroke joinstyle="miter"/>
              <v:path gradientshapeok="t" o:connecttype="rect"/>
            </v:shapetype>
            <v:shape id="Text Box 5" o:spid="_x0000_s1028"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347EC2A6" w:rsidR="000C45ED" w:rsidRPr="00D552CC" w:rsidRDefault="00D36168" w:rsidP="00D36168">
                    <w:pPr>
                      <w:pStyle w:val="Heading"/>
                      <w:rPr>
                        <w:lang w:bidi="fr-CA"/>
                      </w:rPr>
                    </w:pPr>
                    <w:r w:rsidRPr="00D36168">
                      <w:rPr>
                        <w:lang w:bidi="fr-CA"/>
                      </w:rPr>
                      <w:t>Établir des priorités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0C45ED" w:rsidRPr="003F187B" w:rsidRDefault="000C45ED"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3734122B" w:rsidR="000C45ED" w:rsidRPr="001918B0" w:rsidRDefault="00D36168" w:rsidP="00D36168">
                          <w:pPr>
                            <w:ind w:left="90"/>
                            <w:rPr>
                              <w:rFonts w:ascii="Verdana" w:hAnsi="Verdana" w:cs="Arial"/>
                              <w:color w:val="FFFFFF" w:themeColor="background1"/>
                              <w:sz w:val="36"/>
                              <w:szCs w:val="36"/>
                              <w:lang w:bidi="fr-CA"/>
                            </w:rPr>
                          </w:pPr>
                          <w:r w:rsidRPr="00D36168">
                            <w:rPr>
                              <w:rFonts w:ascii="Verdana" w:hAnsi="Verdana" w:cs="Arial"/>
                              <w:color w:val="FFFFFF" w:themeColor="background1"/>
                              <w:sz w:val="36"/>
                              <w:szCs w:val="36"/>
                              <w:lang w:bidi="fr-CA"/>
                            </w:rPr>
                            <w:t>Établir des priorités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F9F924" id="_x0000_t202" coordsize="21600,21600" o:spt="202" path="m0,0l0,21600,21600,21600,21600,0xe">
              <v:stroke joinstyle="miter"/>
              <v:path gradientshapeok="t" o:connecttype="rect"/>
            </v:shapetype>
            <v:shape id="Text Box 22" o:spid="_x0000_s1029"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XmslNHoCAABkBQAADgAA&#10;AAAAAAAAAAAAAAAsAgAAZHJzL2Uyb0RvYy54bWxQSwECLQAUAAYACAAAACEAz2E8/d0AAAAHAQAA&#10;DwAAAAAAAAAAAAAAAADSBAAAZHJzL2Rvd25yZXYueG1sUEsFBgAAAAAEAAQA8wAAANwFAAAAAA==&#10;" filled="f" stroked="f">
              <v:textbox>
                <w:txbxContent>
                  <w:p w14:paraId="72B49235" w14:textId="3734122B" w:rsidR="000C45ED" w:rsidRPr="001918B0" w:rsidRDefault="00D36168" w:rsidP="00D36168">
                    <w:pPr>
                      <w:ind w:left="90"/>
                      <w:rPr>
                        <w:rFonts w:ascii="Verdana" w:hAnsi="Verdana" w:cs="Arial"/>
                        <w:color w:val="FFFFFF" w:themeColor="background1"/>
                        <w:sz w:val="36"/>
                        <w:szCs w:val="36"/>
                        <w:lang w:bidi="fr-CA"/>
                      </w:rPr>
                    </w:pPr>
                    <w:r w:rsidRPr="00D36168">
                      <w:rPr>
                        <w:rFonts w:ascii="Verdana" w:hAnsi="Verdana" w:cs="Arial"/>
                        <w:color w:val="FFFFFF" w:themeColor="background1"/>
                        <w:sz w:val="36"/>
                        <w:szCs w:val="36"/>
                        <w:lang w:bidi="fr-CA"/>
                      </w:rPr>
                      <w:t>Établir des priorités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25D63"/>
    <w:rsid w:val="00030CB4"/>
    <w:rsid w:val="00056336"/>
    <w:rsid w:val="00061AB9"/>
    <w:rsid w:val="000761FB"/>
    <w:rsid w:val="000838FC"/>
    <w:rsid w:val="00083DDB"/>
    <w:rsid w:val="000A44BB"/>
    <w:rsid w:val="000A5685"/>
    <w:rsid w:val="000B1F37"/>
    <w:rsid w:val="000B43E4"/>
    <w:rsid w:val="000B4C1E"/>
    <w:rsid w:val="000B5105"/>
    <w:rsid w:val="000C0216"/>
    <w:rsid w:val="000C45ED"/>
    <w:rsid w:val="000C5055"/>
    <w:rsid w:val="000C72FA"/>
    <w:rsid w:val="000E39A9"/>
    <w:rsid w:val="000E4B52"/>
    <w:rsid w:val="000E566D"/>
    <w:rsid w:val="000F5619"/>
    <w:rsid w:val="00100D2B"/>
    <w:rsid w:val="00103C5A"/>
    <w:rsid w:val="00104B6E"/>
    <w:rsid w:val="00105B31"/>
    <w:rsid w:val="00110B8E"/>
    <w:rsid w:val="00125F03"/>
    <w:rsid w:val="001266F9"/>
    <w:rsid w:val="0012702B"/>
    <w:rsid w:val="00153221"/>
    <w:rsid w:val="00166711"/>
    <w:rsid w:val="00166B2E"/>
    <w:rsid w:val="00176AA6"/>
    <w:rsid w:val="001840E2"/>
    <w:rsid w:val="001918B0"/>
    <w:rsid w:val="001A3D8E"/>
    <w:rsid w:val="001B0659"/>
    <w:rsid w:val="001C5D01"/>
    <w:rsid w:val="001D6956"/>
    <w:rsid w:val="001E2BE7"/>
    <w:rsid w:val="001F0AE2"/>
    <w:rsid w:val="001F17F8"/>
    <w:rsid w:val="00206574"/>
    <w:rsid w:val="00210558"/>
    <w:rsid w:val="00212CB5"/>
    <w:rsid w:val="00214795"/>
    <w:rsid w:val="00215889"/>
    <w:rsid w:val="002407EE"/>
    <w:rsid w:val="00243AE8"/>
    <w:rsid w:val="0024470B"/>
    <w:rsid w:val="00250C66"/>
    <w:rsid w:val="002517FC"/>
    <w:rsid w:val="00253A1A"/>
    <w:rsid w:val="0026196F"/>
    <w:rsid w:val="00262357"/>
    <w:rsid w:val="0027157A"/>
    <w:rsid w:val="002762CB"/>
    <w:rsid w:val="00277B81"/>
    <w:rsid w:val="002844AC"/>
    <w:rsid w:val="00284777"/>
    <w:rsid w:val="00295906"/>
    <w:rsid w:val="002A3D8E"/>
    <w:rsid w:val="002B462D"/>
    <w:rsid w:val="002C154B"/>
    <w:rsid w:val="002C635A"/>
    <w:rsid w:val="002D0AF9"/>
    <w:rsid w:val="002D4BA5"/>
    <w:rsid w:val="002D6B46"/>
    <w:rsid w:val="002F28FE"/>
    <w:rsid w:val="003043E3"/>
    <w:rsid w:val="0030440C"/>
    <w:rsid w:val="003075A7"/>
    <w:rsid w:val="0032344D"/>
    <w:rsid w:val="00334DA9"/>
    <w:rsid w:val="00354048"/>
    <w:rsid w:val="0036098C"/>
    <w:rsid w:val="00376D39"/>
    <w:rsid w:val="00380F87"/>
    <w:rsid w:val="00387291"/>
    <w:rsid w:val="00397969"/>
    <w:rsid w:val="003B1B96"/>
    <w:rsid w:val="003C3AC4"/>
    <w:rsid w:val="003D47C1"/>
    <w:rsid w:val="003F187B"/>
    <w:rsid w:val="003F690E"/>
    <w:rsid w:val="0042208D"/>
    <w:rsid w:val="0042447B"/>
    <w:rsid w:val="004331F9"/>
    <w:rsid w:val="004365A8"/>
    <w:rsid w:val="00437CE6"/>
    <w:rsid w:val="00453F52"/>
    <w:rsid w:val="00454AF1"/>
    <w:rsid w:val="00461AAB"/>
    <w:rsid w:val="00462C04"/>
    <w:rsid w:val="00471E46"/>
    <w:rsid w:val="004754CE"/>
    <w:rsid w:val="004824AF"/>
    <w:rsid w:val="0049541E"/>
    <w:rsid w:val="004A2842"/>
    <w:rsid w:val="004B350C"/>
    <w:rsid w:val="004B53A7"/>
    <w:rsid w:val="004D11FF"/>
    <w:rsid w:val="004E2FEE"/>
    <w:rsid w:val="004E5E1F"/>
    <w:rsid w:val="004F163D"/>
    <w:rsid w:val="00500A5A"/>
    <w:rsid w:val="00501BB3"/>
    <w:rsid w:val="00515079"/>
    <w:rsid w:val="005161C4"/>
    <w:rsid w:val="005304F9"/>
    <w:rsid w:val="00546293"/>
    <w:rsid w:val="00564081"/>
    <w:rsid w:val="00567EC5"/>
    <w:rsid w:val="00567ED8"/>
    <w:rsid w:val="0057088F"/>
    <w:rsid w:val="0057372F"/>
    <w:rsid w:val="00577745"/>
    <w:rsid w:val="00585562"/>
    <w:rsid w:val="0059103B"/>
    <w:rsid w:val="005A2DB2"/>
    <w:rsid w:val="005C452A"/>
    <w:rsid w:val="005D329F"/>
    <w:rsid w:val="005E2BF9"/>
    <w:rsid w:val="005F3389"/>
    <w:rsid w:val="00611A6A"/>
    <w:rsid w:val="00613FD9"/>
    <w:rsid w:val="0061435C"/>
    <w:rsid w:val="0062122B"/>
    <w:rsid w:val="00621F35"/>
    <w:rsid w:val="00626BB0"/>
    <w:rsid w:val="0063455C"/>
    <w:rsid w:val="00634F20"/>
    <w:rsid w:val="00637C38"/>
    <w:rsid w:val="00647132"/>
    <w:rsid w:val="0067008A"/>
    <w:rsid w:val="0067462B"/>
    <w:rsid w:val="006801C5"/>
    <w:rsid w:val="006824D1"/>
    <w:rsid w:val="006918A7"/>
    <w:rsid w:val="00693081"/>
    <w:rsid w:val="006B058A"/>
    <w:rsid w:val="006C1A7B"/>
    <w:rsid w:val="006D09DC"/>
    <w:rsid w:val="006D4EF9"/>
    <w:rsid w:val="006E1A5E"/>
    <w:rsid w:val="006E2224"/>
    <w:rsid w:val="006E5E0B"/>
    <w:rsid w:val="006F2C07"/>
    <w:rsid w:val="00705B32"/>
    <w:rsid w:val="0071194A"/>
    <w:rsid w:val="007367B7"/>
    <w:rsid w:val="0077060A"/>
    <w:rsid w:val="00772CAB"/>
    <w:rsid w:val="0077560A"/>
    <w:rsid w:val="00775DE4"/>
    <w:rsid w:val="007B54C8"/>
    <w:rsid w:val="007F34F4"/>
    <w:rsid w:val="00800B7C"/>
    <w:rsid w:val="008124E0"/>
    <w:rsid w:val="00812594"/>
    <w:rsid w:val="00814D94"/>
    <w:rsid w:val="00821C6F"/>
    <w:rsid w:val="0083159C"/>
    <w:rsid w:val="0083699C"/>
    <w:rsid w:val="0083753A"/>
    <w:rsid w:val="00837E0E"/>
    <w:rsid w:val="008417A2"/>
    <w:rsid w:val="00847E16"/>
    <w:rsid w:val="00850961"/>
    <w:rsid w:val="00850CF2"/>
    <w:rsid w:val="0085717B"/>
    <w:rsid w:val="00863846"/>
    <w:rsid w:val="00865EF7"/>
    <w:rsid w:val="00872DBF"/>
    <w:rsid w:val="00873418"/>
    <w:rsid w:val="00885426"/>
    <w:rsid w:val="00896C0E"/>
    <w:rsid w:val="008C3AF4"/>
    <w:rsid w:val="008D10E7"/>
    <w:rsid w:val="008E7977"/>
    <w:rsid w:val="00906E2E"/>
    <w:rsid w:val="00910AA3"/>
    <w:rsid w:val="00912080"/>
    <w:rsid w:val="009120B8"/>
    <w:rsid w:val="00922C90"/>
    <w:rsid w:val="009336FB"/>
    <w:rsid w:val="00937653"/>
    <w:rsid w:val="00940D51"/>
    <w:rsid w:val="009435BD"/>
    <w:rsid w:val="00943A44"/>
    <w:rsid w:val="0097115C"/>
    <w:rsid w:val="00975571"/>
    <w:rsid w:val="00990E47"/>
    <w:rsid w:val="009A03D7"/>
    <w:rsid w:val="009A31A8"/>
    <w:rsid w:val="009A4CD3"/>
    <w:rsid w:val="009B1ACB"/>
    <w:rsid w:val="009D2FCF"/>
    <w:rsid w:val="009D42FE"/>
    <w:rsid w:val="009D4564"/>
    <w:rsid w:val="009D55B7"/>
    <w:rsid w:val="009D5A1C"/>
    <w:rsid w:val="009D62B6"/>
    <w:rsid w:val="009E1989"/>
    <w:rsid w:val="009E6C5E"/>
    <w:rsid w:val="009F21B2"/>
    <w:rsid w:val="009F2541"/>
    <w:rsid w:val="00A00A43"/>
    <w:rsid w:val="00A06EC6"/>
    <w:rsid w:val="00A14B67"/>
    <w:rsid w:val="00A27B61"/>
    <w:rsid w:val="00A32345"/>
    <w:rsid w:val="00A6347B"/>
    <w:rsid w:val="00A6488D"/>
    <w:rsid w:val="00A71124"/>
    <w:rsid w:val="00A72354"/>
    <w:rsid w:val="00A958A2"/>
    <w:rsid w:val="00A95FCA"/>
    <w:rsid w:val="00AA2E73"/>
    <w:rsid w:val="00AA5549"/>
    <w:rsid w:val="00AB0CA0"/>
    <w:rsid w:val="00AB3B08"/>
    <w:rsid w:val="00AB540F"/>
    <w:rsid w:val="00AC6938"/>
    <w:rsid w:val="00AD18E7"/>
    <w:rsid w:val="00AD47B6"/>
    <w:rsid w:val="00AD5765"/>
    <w:rsid w:val="00AE102D"/>
    <w:rsid w:val="00AE13D7"/>
    <w:rsid w:val="00AE2DB7"/>
    <w:rsid w:val="00B03A9E"/>
    <w:rsid w:val="00B07068"/>
    <w:rsid w:val="00B126AB"/>
    <w:rsid w:val="00B269A5"/>
    <w:rsid w:val="00B36248"/>
    <w:rsid w:val="00B36FE4"/>
    <w:rsid w:val="00B410C6"/>
    <w:rsid w:val="00B64BCB"/>
    <w:rsid w:val="00B848F7"/>
    <w:rsid w:val="00BA1E29"/>
    <w:rsid w:val="00BA392D"/>
    <w:rsid w:val="00BC6D3C"/>
    <w:rsid w:val="00BC7202"/>
    <w:rsid w:val="00BE4276"/>
    <w:rsid w:val="00BE7196"/>
    <w:rsid w:val="00BF5468"/>
    <w:rsid w:val="00C24C34"/>
    <w:rsid w:val="00C2565E"/>
    <w:rsid w:val="00C45387"/>
    <w:rsid w:val="00C522B1"/>
    <w:rsid w:val="00C60A3E"/>
    <w:rsid w:val="00C62D0E"/>
    <w:rsid w:val="00C951F4"/>
    <w:rsid w:val="00C9685E"/>
    <w:rsid w:val="00CA0C50"/>
    <w:rsid w:val="00CD6BE3"/>
    <w:rsid w:val="00CD7D85"/>
    <w:rsid w:val="00CE1266"/>
    <w:rsid w:val="00CF0487"/>
    <w:rsid w:val="00CF532E"/>
    <w:rsid w:val="00D04015"/>
    <w:rsid w:val="00D05B6A"/>
    <w:rsid w:val="00D10B25"/>
    <w:rsid w:val="00D278DA"/>
    <w:rsid w:val="00D34CCE"/>
    <w:rsid w:val="00D36168"/>
    <w:rsid w:val="00D4489F"/>
    <w:rsid w:val="00D47F77"/>
    <w:rsid w:val="00D524CD"/>
    <w:rsid w:val="00D5394E"/>
    <w:rsid w:val="00D552CC"/>
    <w:rsid w:val="00D56FAB"/>
    <w:rsid w:val="00D61F05"/>
    <w:rsid w:val="00D708FD"/>
    <w:rsid w:val="00D72B9D"/>
    <w:rsid w:val="00D756EE"/>
    <w:rsid w:val="00D80CD9"/>
    <w:rsid w:val="00D97C27"/>
    <w:rsid w:val="00DA07DD"/>
    <w:rsid w:val="00DA34DE"/>
    <w:rsid w:val="00DA62EB"/>
    <w:rsid w:val="00DB1CD2"/>
    <w:rsid w:val="00DB63AD"/>
    <w:rsid w:val="00DC1FBA"/>
    <w:rsid w:val="00DD0D46"/>
    <w:rsid w:val="00DD1911"/>
    <w:rsid w:val="00DE2047"/>
    <w:rsid w:val="00DF5010"/>
    <w:rsid w:val="00E20AB6"/>
    <w:rsid w:val="00E31F84"/>
    <w:rsid w:val="00E37112"/>
    <w:rsid w:val="00E409B7"/>
    <w:rsid w:val="00E45129"/>
    <w:rsid w:val="00E623DC"/>
    <w:rsid w:val="00E751AA"/>
    <w:rsid w:val="00E80C32"/>
    <w:rsid w:val="00E82A55"/>
    <w:rsid w:val="00E8311D"/>
    <w:rsid w:val="00E910FA"/>
    <w:rsid w:val="00EA14EA"/>
    <w:rsid w:val="00EA23A4"/>
    <w:rsid w:val="00EA5C76"/>
    <w:rsid w:val="00EB4605"/>
    <w:rsid w:val="00EC7DA3"/>
    <w:rsid w:val="00EC7F6E"/>
    <w:rsid w:val="00ED6622"/>
    <w:rsid w:val="00EE3D34"/>
    <w:rsid w:val="00EE706C"/>
    <w:rsid w:val="00F10C9F"/>
    <w:rsid w:val="00F22F22"/>
    <w:rsid w:val="00F35E1D"/>
    <w:rsid w:val="00F6163E"/>
    <w:rsid w:val="00F61662"/>
    <w:rsid w:val="00F75708"/>
    <w:rsid w:val="00F80B4F"/>
    <w:rsid w:val="00F9557A"/>
    <w:rsid w:val="00FA0464"/>
    <w:rsid w:val="00FA437F"/>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A32345"/>
    <w:pPr>
      <w:spacing w:before="240" w:after="36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paragraph" w:customStyle="1" w:styleId="TableParagraph">
    <w:name w:val="Table Paragraph"/>
    <w:basedOn w:val="Normal"/>
    <w:uiPriority w:val="1"/>
    <w:qFormat/>
    <w:rsid w:val="00F9557A"/>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25stanley.com/10-athletes-qui-depensent-mal-leur-fric-genre-29m-en-4-ans-comme-michael-vick.html" TargetMode="External"/><Relationship Id="rId18" Type="http://schemas.openxmlformats.org/officeDocument/2006/relationships/image" Target="media/image7.jpg"/><Relationship Id="rId8" Type="http://schemas.openxmlformats.org/officeDocument/2006/relationships/header" Target="header1.xml"/><Relationship Id="rId26" Type="http://schemas.openxmlformats.org/officeDocument/2006/relationships/customXml" Target="../customXml/item4.xml"/><Relationship Id="rId2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azlyrics.com/lyrics/barenakedladies/ifihada1000000.html" TargetMode="External"/><Relationship Id="rId17" Type="http://schemas.openxmlformats.org/officeDocument/2006/relationships/image" Target="media/image6.jpg"/><Relationship Id="rId7" Type="http://schemas.openxmlformats.org/officeDocument/2006/relationships/endnotes" Target="endnotes.xml"/><Relationship Id="rId25" Type="http://schemas.openxmlformats.org/officeDocument/2006/relationships/customXml" Target="../customXml/item3.xml"/><Relationship Id="rId20" Type="http://schemas.openxmlformats.org/officeDocument/2006/relationships/header" Target="header2.xml"/><Relationship Id="rId16" Type="http://schemas.openxmlformats.org/officeDocument/2006/relationships/hyperlink" Target="https://www.youtube.com/watch?v=7EheCbT1iU4" TargetMode="External"/><Relationship Id="rId2" Type="http://schemas.openxmlformats.org/officeDocument/2006/relationships/numbering" Target="numbering.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customXml/item2.xml"/><Relationship Id="rId23" Type="http://schemas.openxmlformats.org/officeDocument/2006/relationships/theme" Target="theme/theme1.xml"/><Relationship Id="rId15"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image" Target="media/image8.jpg"/><Relationship Id="rId9" Type="http://schemas.openxmlformats.org/officeDocument/2006/relationships/footer" Target="footer1.xml"/><Relationship Id="rId22" Type="http://schemas.openxmlformats.org/officeDocument/2006/relationships/fontTable" Target="fontTable.xml"/><Relationship Id="rId14" Type="http://schemas.openxmlformats.org/officeDocument/2006/relationships/image" Target="media/image4.jpg"/><Relationship Id="rId4"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0D75C-3B80-FA45-B547-229AA755F5B5}">
  <ds:schemaRefs>
    <ds:schemaRef ds:uri="http://schemas.openxmlformats.org/officeDocument/2006/bibliography"/>
  </ds:schemaRefs>
</ds:datastoreItem>
</file>

<file path=customXml/itemProps2.xml><?xml version="1.0" encoding="utf-8"?>
<ds:datastoreItem xmlns:ds="http://schemas.openxmlformats.org/officeDocument/2006/customXml" ds:itemID="{82A27F27-1633-4BE7-AE1B-A390D035FDFB}"/>
</file>

<file path=customXml/itemProps3.xml><?xml version="1.0" encoding="utf-8"?>
<ds:datastoreItem xmlns:ds="http://schemas.openxmlformats.org/officeDocument/2006/customXml" ds:itemID="{B4D8582D-1FB9-4B2D-A264-34DE98F31738}"/>
</file>

<file path=customXml/itemProps4.xml><?xml version="1.0" encoding="utf-8"?>
<ds:datastoreItem xmlns:ds="http://schemas.openxmlformats.org/officeDocument/2006/customXml" ds:itemID="{412E8724-8A2A-47FA-86DD-BA30A78CD9A9}"/>
</file>

<file path=docProps/app.xml><?xml version="1.0" encoding="utf-8"?>
<Properties xmlns="http://schemas.openxmlformats.org/officeDocument/2006/extended-properties" xmlns:vt="http://schemas.openxmlformats.org/officeDocument/2006/docPropsVTypes">
  <Template>Normal.dotm</Template>
  <TotalTime>0</TotalTime>
  <Pages>11</Pages>
  <Words>2679</Words>
  <Characters>15272</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3</cp:revision>
  <cp:lastPrinted>2017-09-26T01:57:00Z</cp:lastPrinted>
  <dcterms:created xsi:type="dcterms:W3CDTF">2017-11-23T03:30:00Z</dcterms:created>
  <dcterms:modified xsi:type="dcterms:W3CDTF">2017-11-28T03:55:00Z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