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114FF" w14:paraId="78E1F1FA" w14:textId="77777777" w:rsidTr="000C45ED">
        <w:trPr>
          <w:trHeight w:val="441"/>
        </w:trPr>
        <w:tc>
          <w:tcPr>
            <w:tcW w:w="10790" w:type="dxa"/>
            <w:shd w:val="clear" w:color="auto" w:fill="54B948"/>
            <w:tcMar>
              <w:left w:w="259" w:type="dxa"/>
              <w:right w:w="115" w:type="dxa"/>
            </w:tcMar>
            <w:vAlign w:val="center"/>
          </w:tcPr>
          <w:p w14:paraId="5D614D5E" w14:textId="6D34C816" w:rsidR="002114FF" w:rsidRDefault="002114FF" w:rsidP="00AE2DB7">
            <w:pPr>
              <w:pStyle w:val="ChartHeading"/>
              <w:rPr>
                <w:sz w:val="13"/>
                <w:szCs w:val="13"/>
              </w:rPr>
            </w:pPr>
            <w:r>
              <w:t>À propos de cette leçon</w:t>
            </w:r>
          </w:p>
        </w:tc>
      </w:tr>
      <w:tr w:rsidR="0085717B" w14:paraId="7EFBE78B" w14:textId="77777777" w:rsidTr="0085717B">
        <w:trPr>
          <w:trHeight w:val="1584"/>
        </w:trPr>
        <w:tc>
          <w:tcPr>
            <w:tcW w:w="10790" w:type="dxa"/>
            <w:shd w:val="clear" w:color="auto" w:fill="E6F5E4"/>
            <w:tcMar>
              <w:left w:w="259" w:type="dxa"/>
              <w:right w:w="259" w:type="dxa"/>
            </w:tcMar>
            <w:vAlign w:val="center"/>
          </w:tcPr>
          <w:p w14:paraId="0F0CF411" w14:textId="7EB270C8" w:rsidR="0085717B" w:rsidRPr="00800B7C" w:rsidRDefault="002114FF" w:rsidP="00800B7C">
            <w:pPr>
              <w:pStyle w:val="Copy"/>
            </w:pPr>
            <w:r w:rsidRPr="002114FF">
              <w:rPr>
                <w:lang w:bidi="fr-CA"/>
              </w:rPr>
              <w:t>Les élèves examineront le pour et le contre de l’épargne et des dépenses. Ils verront aussi l’effet de l’intérêt sur l’épargne et les emprunts. Ils discuteront de l’importance de commencer à épargner tôt à l’aide d’un régime d’épargne-retraite et d’autres régimes, et de se constituer un fonds d’urgence. De plus, ils apprendront à appliquer la règle de 72.</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4C14DA"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B8136B0" w:rsidR="004C14DA" w:rsidRPr="004C14DA" w:rsidRDefault="004C14DA" w:rsidP="00AB3B08">
            <w:pPr>
              <w:jc w:val="center"/>
              <w:rPr>
                <w:rFonts w:ascii="Verdana" w:hAnsi="Verdana" w:cs="Arial"/>
                <w:b/>
                <w:color w:val="FFFFFF" w:themeColor="background1"/>
                <w:sz w:val="20"/>
                <w:szCs w:val="20"/>
              </w:rPr>
            </w:pPr>
            <w:r w:rsidRPr="004C14DA">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42A4B9CB" w:rsidR="004C14DA" w:rsidRPr="004C14DA" w:rsidRDefault="004C14DA" w:rsidP="009F2541">
            <w:pPr>
              <w:rPr>
                <w:rFonts w:ascii="Verdana" w:hAnsi="Verdana" w:cs="Arial"/>
                <w:b/>
                <w:color w:val="FFFFFF" w:themeColor="background1"/>
                <w:sz w:val="20"/>
                <w:szCs w:val="20"/>
              </w:rPr>
            </w:pPr>
            <w:r w:rsidRPr="004C14DA">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5B3D7299" w:rsidR="004C14DA" w:rsidRPr="004C14DA" w:rsidRDefault="004C14DA" w:rsidP="009F2541">
            <w:pPr>
              <w:rPr>
                <w:rFonts w:ascii="Verdana" w:hAnsi="Verdana" w:cs="Arial"/>
                <w:b/>
                <w:color w:val="FFFFFF" w:themeColor="background1"/>
                <w:sz w:val="20"/>
                <w:szCs w:val="20"/>
              </w:rPr>
            </w:pPr>
            <w:r w:rsidRPr="004C14DA">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54D5507E" w14:textId="77777777" w:rsidR="004C14DA" w:rsidRPr="004C14DA" w:rsidRDefault="004C14DA" w:rsidP="00E5119F">
            <w:pPr>
              <w:jc w:val="center"/>
              <w:rPr>
                <w:rFonts w:ascii="Verdana" w:hAnsi="Verdana" w:cs="Arial"/>
                <w:b/>
                <w:bCs/>
                <w:color w:val="FFFFFF" w:themeColor="background1"/>
                <w:sz w:val="20"/>
                <w:szCs w:val="20"/>
              </w:rPr>
            </w:pPr>
            <w:r w:rsidRPr="004C14DA">
              <w:rPr>
                <w:rFonts w:ascii="Verdana" w:hAnsi="Verdana"/>
                <w:b/>
                <w:color w:val="FFFFFF" w:themeColor="background1"/>
                <w:sz w:val="20"/>
                <w:szCs w:val="20"/>
              </w:rPr>
              <w:t>Durée</w:t>
            </w:r>
          </w:p>
          <w:p w14:paraId="229FAA53" w14:textId="167DD0DC" w:rsidR="004C14DA" w:rsidRPr="004C14DA" w:rsidRDefault="004C14DA" w:rsidP="00E910FA">
            <w:pPr>
              <w:jc w:val="center"/>
              <w:rPr>
                <w:rFonts w:ascii="Verdana" w:hAnsi="Verdana" w:cs="Arial"/>
                <w:b/>
                <w:color w:val="FFFFFF" w:themeColor="background1"/>
                <w:sz w:val="20"/>
                <w:szCs w:val="20"/>
              </w:rPr>
            </w:pPr>
            <w:r w:rsidRPr="004C14DA">
              <w:rPr>
                <w:rFonts w:ascii="Verdana" w:hAnsi="Verdana"/>
                <w:b/>
                <w:color w:val="FFFFFF" w:themeColor="background1"/>
                <w:sz w:val="20"/>
                <w:szCs w:val="20"/>
              </w:rPr>
              <w:t>suggérée</w:t>
            </w:r>
          </w:p>
        </w:tc>
      </w:tr>
      <w:tr w:rsidR="00D04015" w14:paraId="66B3D174" w14:textId="77777777" w:rsidTr="008F225E">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5C3A1CA" w:rsidR="00D04015" w:rsidRPr="00166711" w:rsidRDefault="0085717B" w:rsidP="004C14DA">
            <w:pPr>
              <w:pStyle w:val="GradeLevel"/>
              <w:rPr>
                <w:lang w:val="en-CA"/>
              </w:rPr>
            </w:pPr>
            <w:r>
              <w:rPr>
                <w:lang w:val="en-CA"/>
              </w:rPr>
              <w:t>11</w:t>
            </w:r>
            <w:r w:rsidR="004C14DA">
              <w:rPr>
                <w:lang w:val="en-CA"/>
              </w:rPr>
              <w:t xml:space="preserve"> à </w:t>
            </w:r>
            <w:r>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E9289D8" w14:textId="2DFE78AD" w:rsidR="004C14DA" w:rsidRPr="004C14DA" w:rsidRDefault="004C14DA" w:rsidP="004C14DA">
            <w:pPr>
              <w:pStyle w:val="Copy"/>
              <w:rPr>
                <w:lang w:bidi="fr-CA"/>
              </w:rPr>
            </w:pPr>
            <w:r w:rsidRPr="004C14DA">
              <w:rPr>
                <w:lang w:bidi="fr-CA"/>
              </w:rPr>
              <w:t xml:space="preserve">HIP4O </w:t>
            </w:r>
            <w:r>
              <w:rPr>
                <w:lang w:bidi="fr-CA"/>
              </w:rPr>
              <w:t>–</w:t>
            </w:r>
            <w:r w:rsidRPr="004C14DA">
              <w:rPr>
                <w:lang w:bidi="fr-CA"/>
              </w:rPr>
              <w:t xml:space="preserve"> Gérer sa vie personnelle MCR3U - Fonctions</w:t>
            </w:r>
          </w:p>
          <w:p w14:paraId="517987C9" w14:textId="06BF289F" w:rsidR="00D04015" w:rsidRPr="002D4BA5" w:rsidRDefault="004C14DA" w:rsidP="004C14DA">
            <w:pPr>
              <w:pStyle w:val="Copy"/>
            </w:pPr>
            <w:r w:rsidRPr="004C14DA">
              <w:rPr>
                <w:lang w:bidi="fr-CA"/>
              </w:rPr>
              <w:t>CIE3M – 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11DEF43" w14:textId="77777777" w:rsidR="004C14DA" w:rsidRPr="004C14DA" w:rsidRDefault="004C14DA" w:rsidP="004C14DA">
            <w:pPr>
              <w:pStyle w:val="Copy"/>
              <w:rPr>
                <w:lang w:bidi="fr-CA"/>
              </w:rPr>
            </w:pPr>
            <w:r w:rsidRPr="004C14DA">
              <w:rPr>
                <w:lang w:bidi="fr-CA"/>
              </w:rPr>
              <w:t>À la fin de cette leçon, les élèves pourront :</w:t>
            </w:r>
          </w:p>
          <w:p w14:paraId="2470CF28" w14:textId="77777777" w:rsidR="004C14DA" w:rsidRPr="004C14DA" w:rsidRDefault="004C14DA" w:rsidP="004C14DA">
            <w:pPr>
              <w:pStyle w:val="Bullet"/>
              <w:rPr>
                <w:lang w:bidi="fr-CA"/>
              </w:rPr>
            </w:pPr>
            <w:r w:rsidRPr="004C14DA">
              <w:rPr>
                <w:lang w:bidi="fr-CA"/>
              </w:rPr>
              <w:t>comprendre pourquoi épargner est une étape importante à la prise de décisions financières;</w:t>
            </w:r>
          </w:p>
          <w:p w14:paraId="1C9BCDB8" w14:textId="16C80814" w:rsidR="00D04015" w:rsidRPr="00030CB4" w:rsidRDefault="004C14DA" w:rsidP="004C14DA">
            <w:pPr>
              <w:pStyle w:val="Bullet"/>
            </w:pPr>
            <w:r w:rsidRPr="004C14DA">
              <w:rPr>
                <w:lang w:bidi="fr-CA"/>
              </w:rPr>
              <w:t>comprendre la différence entre REER et un CELI.</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9E2E456" w:rsidR="00D04015" w:rsidRPr="00030CB4" w:rsidRDefault="0085717B" w:rsidP="00A6488D">
            <w:pPr>
              <w:pStyle w:val="CopyCentred"/>
            </w:pPr>
            <w:r>
              <w:t>75</w:t>
            </w:r>
            <w:r w:rsidR="00937653" w:rsidRPr="003E1393">
              <w:t xml:space="preserve"> </w:t>
            </w:r>
            <w:r w:rsidR="00937653">
              <w:t>m</w:t>
            </w:r>
            <w:r w:rsidR="00937653"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50819411" w:rsidR="00376D39" w:rsidRDefault="004C14DA"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705A97A2" w14:textId="77777777" w:rsidR="004C14DA" w:rsidRPr="004C14DA" w:rsidRDefault="004C14DA" w:rsidP="004C14DA">
            <w:pPr>
              <w:pStyle w:val="GreyHeading"/>
              <w:rPr>
                <w:lang w:bidi="fr-CA"/>
              </w:rPr>
            </w:pPr>
            <w:r w:rsidRPr="004C14DA">
              <w:rPr>
                <w:lang w:bidi="fr-CA"/>
              </w:rPr>
              <w:t>Sciences humaines et sociales, 9</w:t>
            </w:r>
            <w:r w:rsidRPr="004C14DA">
              <w:rPr>
                <w:vertAlign w:val="superscript"/>
                <w:lang w:bidi="fr-CA"/>
              </w:rPr>
              <w:t>e</w:t>
            </w:r>
            <w:r w:rsidRPr="004C14DA">
              <w:rPr>
                <w:lang w:bidi="fr-CA"/>
              </w:rPr>
              <w:t xml:space="preserve"> à 12</w:t>
            </w:r>
            <w:r w:rsidRPr="004C14DA">
              <w:rPr>
                <w:vertAlign w:val="superscript"/>
                <w:lang w:bidi="fr-CA"/>
              </w:rPr>
              <w:t>e</w:t>
            </w:r>
            <w:r w:rsidRPr="004C14DA">
              <w:rPr>
                <w:lang w:bidi="fr-CA"/>
              </w:rPr>
              <w:t xml:space="preserve"> année (2013)</w:t>
            </w:r>
          </w:p>
          <w:p w14:paraId="5E7813E4" w14:textId="12CE4441" w:rsidR="004C14DA" w:rsidRPr="004C14DA" w:rsidRDefault="004C14DA" w:rsidP="004C14DA">
            <w:pPr>
              <w:pStyle w:val="GreyHeading"/>
              <w:rPr>
                <w:lang w:bidi="fr-CA"/>
              </w:rPr>
            </w:pPr>
            <w:r w:rsidRPr="004C14DA">
              <w:rPr>
                <w:lang w:bidi="fr-CA"/>
              </w:rPr>
              <w:t>Gérer sa vie personnelle, 12</w:t>
            </w:r>
            <w:r w:rsidRPr="004C14DA">
              <w:rPr>
                <w:vertAlign w:val="superscript"/>
                <w:lang w:bidi="fr-CA"/>
              </w:rPr>
              <w:t>e</w:t>
            </w:r>
            <w:r w:rsidRPr="004C14DA">
              <w:rPr>
                <w:lang w:bidi="fr-CA"/>
              </w:rPr>
              <w:t xml:space="preserve"> année, cours ouvert (HIP4O)</w:t>
            </w:r>
          </w:p>
          <w:p w14:paraId="3F9FFD5A" w14:textId="77777777" w:rsidR="004C14DA" w:rsidRPr="004C14DA" w:rsidRDefault="004C14DA" w:rsidP="004C14DA">
            <w:pPr>
              <w:pStyle w:val="Subhead"/>
              <w:rPr>
                <w:lang w:bidi="fr-CA"/>
              </w:rPr>
            </w:pPr>
            <w:r w:rsidRPr="004C14DA">
              <w:rPr>
                <w:lang w:bidi="fr-CA"/>
              </w:rPr>
              <w:t>Attente – Ressources économiques et personnelles</w:t>
            </w:r>
          </w:p>
          <w:p w14:paraId="77C73245" w14:textId="77777777" w:rsidR="004C14DA" w:rsidRPr="004C14DA" w:rsidRDefault="004C14DA" w:rsidP="004C14DA">
            <w:pPr>
              <w:pStyle w:val="Bullet"/>
              <w:rPr>
                <w:lang w:bidi="fr-CA"/>
              </w:rPr>
            </w:pPr>
            <w:r w:rsidRPr="004C14DA">
              <w:rPr>
                <w:lang w:bidi="fr-CA"/>
              </w:rPr>
              <w:t>Démontrer l’incidence des facteurs économiques mondiaux, nationaux et locaux sur la situation financière d’une personne.</w:t>
            </w:r>
          </w:p>
          <w:p w14:paraId="2FE07355" w14:textId="77777777" w:rsidR="004C14DA" w:rsidRPr="004C14DA" w:rsidRDefault="004C14DA" w:rsidP="004C14DA">
            <w:pPr>
              <w:pStyle w:val="SpaceBetween"/>
              <w:rPr>
                <w:lang w:bidi="fr-CA"/>
              </w:rPr>
            </w:pPr>
          </w:p>
          <w:p w14:paraId="50B55DDE" w14:textId="77777777" w:rsidR="004C14DA" w:rsidRPr="004C14DA" w:rsidRDefault="004C14DA" w:rsidP="004C14DA">
            <w:pPr>
              <w:pStyle w:val="Subhead"/>
              <w:rPr>
                <w:lang w:bidi="fr-CA"/>
              </w:rPr>
            </w:pPr>
            <w:r w:rsidRPr="004C14DA">
              <w:rPr>
                <w:lang w:bidi="fr-CA"/>
              </w:rPr>
              <w:t>Contenus d’apprentissage – Facteurs économiques</w:t>
            </w:r>
          </w:p>
          <w:p w14:paraId="58DEED41" w14:textId="77777777" w:rsidR="004C14DA" w:rsidRPr="004C14DA" w:rsidRDefault="004C14DA" w:rsidP="004C14DA">
            <w:pPr>
              <w:pStyle w:val="Bullet"/>
              <w:rPr>
                <w:lang w:bidi="fr-CA"/>
              </w:rPr>
            </w:pPr>
            <w:r w:rsidRPr="004C14DA">
              <w:rPr>
                <w:lang w:bidi="fr-CA"/>
              </w:rPr>
              <w:t>Expliquer l’incidence de divers phénomènes économiques sur le consommateur (par exemple, taux de chômage; variation des taux d’intérêt, de la valeur du dollar canadien, du prix des produits de base; récession et perte d’emplois; boom économique et création d’emplois).</w:t>
            </w:r>
          </w:p>
          <w:p w14:paraId="7790A14E" w14:textId="117D8746" w:rsidR="00D552CC" w:rsidRPr="00D552CC" w:rsidRDefault="004C14DA" w:rsidP="004C14DA">
            <w:pPr>
              <w:pStyle w:val="Bullet"/>
              <w:rPr>
                <w:lang w:bidi="fr-CA"/>
              </w:rPr>
            </w:pPr>
            <w:r w:rsidRPr="004C14DA">
              <w:rPr>
                <w:lang w:bidi="fr-CA"/>
              </w:rPr>
              <w:t xml:space="preserve">Décrire la gestion d’une situation de crise financière personnelle résultant d’un imprévu </w:t>
            </w:r>
            <w:r w:rsidRPr="004C14DA">
              <w:rPr>
                <w:i/>
                <w:lang w:bidi="fr-CA"/>
              </w:rPr>
              <w:t>(</w:t>
            </w:r>
            <w:r w:rsidRPr="004C14DA">
              <w:rPr>
                <w:lang w:bidi="fr-CA"/>
              </w:rPr>
              <w:t>par exemple, perte d’emploi, maladie).</w:t>
            </w:r>
          </w:p>
        </w:tc>
      </w:tr>
    </w:tbl>
    <w:p w14:paraId="6FB07833" w14:textId="77777777" w:rsidR="0042208D" w:rsidRDefault="0042208D"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C14DA" w14:paraId="3AD40159" w14:textId="77777777" w:rsidTr="00071EC5">
        <w:trPr>
          <w:trHeight w:val="441"/>
        </w:trPr>
        <w:tc>
          <w:tcPr>
            <w:tcW w:w="10800" w:type="dxa"/>
            <w:shd w:val="clear" w:color="auto" w:fill="54B948"/>
            <w:tcMar>
              <w:left w:w="259" w:type="dxa"/>
              <w:right w:w="115" w:type="dxa"/>
            </w:tcMar>
            <w:vAlign w:val="center"/>
          </w:tcPr>
          <w:p w14:paraId="280AA120" w14:textId="67C5D69B" w:rsidR="004C14DA" w:rsidRPr="004C14DA" w:rsidRDefault="004C14DA" w:rsidP="00071EC5">
            <w:pPr>
              <w:pStyle w:val="ChartHeading"/>
              <w:rPr>
                <w:b w:val="0"/>
                <w:sz w:val="13"/>
                <w:szCs w:val="13"/>
              </w:rPr>
            </w:pPr>
            <w:r>
              <w:lastRenderedPageBreak/>
              <w:t>Liens avec le curriculum</w:t>
            </w:r>
            <w:r>
              <w:rPr>
                <w:b w:val="0"/>
              </w:rPr>
              <w:t xml:space="preserve"> (suite)</w:t>
            </w:r>
          </w:p>
        </w:tc>
      </w:tr>
      <w:tr w:rsidR="00110B8E" w14:paraId="59858C7B" w14:textId="77777777" w:rsidTr="00071EC5">
        <w:trPr>
          <w:trHeight w:val="20"/>
        </w:trPr>
        <w:tc>
          <w:tcPr>
            <w:tcW w:w="10800" w:type="dxa"/>
            <w:shd w:val="clear" w:color="auto" w:fill="auto"/>
            <w:tcMar>
              <w:top w:w="173" w:type="dxa"/>
              <w:left w:w="259" w:type="dxa"/>
              <w:bottom w:w="173" w:type="dxa"/>
              <w:right w:w="115" w:type="dxa"/>
            </w:tcMar>
          </w:tcPr>
          <w:p w14:paraId="07EA02F2" w14:textId="77777777" w:rsidR="004C14DA" w:rsidRPr="004C14DA" w:rsidRDefault="004C14DA" w:rsidP="004C14DA">
            <w:pPr>
              <w:pStyle w:val="GreyHeading"/>
              <w:rPr>
                <w:lang w:bidi="fr-CA"/>
              </w:rPr>
            </w:pPr>
            <w:r w:rsidRPr="004C14DA">
              <w:rPr>
                <w:lang w:bidi="fr-CA"/>
              </w:rPr>
              <w:t>Mathématiques 11</w:t>
            </w:r>
            <w:r w:rsidRPr="004C14DA">
              <w:rPr>
                <w:vertAlign w:val="superscript"/>
                <w:lang w:bidi="fr-CA"/>
              </w:rPr>
              <w:t>e</w:t>
            </w:r>
            <w:r w:rsidRPr="004C14DA">
              <w:rPr>
                <w:lang w:bidi="fr-CA"/>
              </w:rPr>
              <w:t xml:space="preserve"> et 12</w:t>
            </w:r>
            <w:r w:rsidRPr="004C14DA">
              <w:rPr>
                <w:vertAlign w:val="superscript"/>
                <w:lang w:bidi="fr-CA"/>
              </w:rPr>
              <w:t>e</w:t>
            </w:r>
            <w:r w:rsidRPr="004C14DA">
              <w:rPr>
                <w:lang w:bidi="fr-CA"/>
              </w:rPr>
              <w:t xml:space="preserve"> année (2007)</w:t>
            </w:r>
          </w:p>
          <w:p w14:paraId="377FA746" w14:textId="77777777" w:rsidR="004C14DA" w:rsidRPr="004C14DA" w:rsidRDefault="004C14DA" w:rsidP="004C14DA">
            <w:pPr>
              <w:pStyle w:val="GreyHeading"/>
              <w:rPr>
                <w:lang w:bidi="fr-CA"/>
              </w:rPr>
            </w:pPr>
            <w:r w:rsidRPr="004C14DA">
              <w:rPr>
                <w:lang w:bidi="fr-CA"/>
              </w:rPr>
              <w:t>Fonctions, 11</w:t>
            </w:r>
            <w:r w:rsidRPr="004C14DA">
              <w:rPr>
                <w:vertAlign w:val="superscript"/>
                <w:lang w:bidi="fr-CA"/>
              </w:rPr>
              <w:t>e</w:t>
            </w:r>
            <w:r w:rsidRPr="004C14DA">
              <w:rPr>
                <w:lang w:bidi="fr-CA"/>
              </w:rPr>
              <w:t xml:space="preserve"> année, cours préuniversitaire (MCR3U)</w:t>
            </w:r>
          </w:p>
          <w:p w14:paraId="37410C76" w14:textId="77777777" w:rsidR="004C14DA" w:rsidRPr="004C14DA" w:rsidRDefault="004C14DA" w:rsidP="004C14DA">
            <w:pPr>
              <w:pStyle w:val="Subhead"/>
              <w:rPr>
                <w:lang w:bidi="fr-CA"/>
              </w:rPr>
            </w:pPr>
            <w:r w:rsidRPr="004C14DA">
              <w:rPr>
                <w:lang w:bidi="fr-CA"/>
              </w:rPr>
              <w:t>Attente – Fonctions discrètes</w:t>
            </w:r>
          </w:p>
          <w:p w14:paraId="5587D126" w14:textId="77777777" w:rsidR="004C14DA" w:rsidRPr="004C14DA" w:rsidRDefault="004C14DA" w:rsidP="004C14DA">
            <w:pPr>
              <w:pStyle w:val="Bullet"/>
              <w:rPr>
                <w:lang w:bidi="fr-CA"/>
              </w:rPr>
            </w:pPr>
            <w:r w:rsidRPr="004C14DA">
              <w:rPr>
                <w:lang w:bidi="fr-CA"/>
              </w:rPr>
              <w:t>Résoudre des problèmes à caractère financier.</w:t>
            </w:r>
          </w:p>
          <w:p w14:paraId="566F872E" w14:textId="77777777" w:rsidR="004C14DA" w:rsidRPr="004C14DA" w:rsidRDefault="004C14DA" w:rsidP="004C14DA">
            <w:pPr>
              <w:pStyle w:val="SpaceBetween"/>
              <w:rPr>
                <w:lang w:bidi="fr-CA"/>
              </w:rPr>
            </w:pPr>
          </w:p>
          <w:p w14:paraId="0FA1CA87" w14:textId="77777777" w:rsidR="004C14DA" w:rsidRPr="004C14DA" w:rsidRDefault="004C14DA" w:rsidP="004C14DA">
            <w:pPr>
              <w:pStyle w:val="Subhead"/>
              <w:rPr>
                <w:lang w:bidi="fr-CA"/>
              </w:rPr>
            </w:pPr>
            <w:r w:rsidRPr="004C14DA">
              <w:rPr>
                <w:lang w:bidi="fr-CA"/>
              </w:rPr>
              <w:t>Contenu d’apprentissage – Problèmes à caractère financier</w:t>
            </w:r>
          </w:p>
          <w:p w14:paraId="37B29832" w14:textId="4CE35636" w:rsidR="00110B8E" w:rsidRPr="00D552CC" w:rsidRDefault="004C14DA" w:rsidP="004C14DA">
            <w:pPr>
              <w:pStyle w:val="Copy"/>
            </w:pPr>
            <w:r w:rsidRPr="004C14DA">
              <w:rPr>
                <w:lang w:bidi="fr-CA"/>
              </w:rPr>
              <w:t>Explorer, à l’aide d’outils technologiques (</w:t>
            </w:r>
            <w:r w:rsidRPr="004C14DA">
              <w:rPr>
                <w:iCs/>
                <w:lang w:bidi="fr-CA"/>
              </w:rPr>
              <w:t xml:space="preserve">par exemple, </w:t>
            </w:r>
            <w:r w:rsidRPr="004C14DA">
              <w:rPr>
                <w:lang w:bidi="fr-CA"/>
              </w:rPr>
              <w:t>TVM Solveur d’une calculatrice à affichage graphique, outils en ligne), les effets sur les résultats d’une annuité lorsqu’on fait varier ses conditions (</w:t>
            </w:r>
            <w:r w:rsidRPr="004C14DA">
              <w:rPr>
                <w:iCs/>
                <w:lang w:bidi="fr-CA"/>
              </w:rPr>
              <w:t xml:space="preserve">par exemple, </w:t>
            </w:r>
            <w:r w:rsidRPr="004C14DA">
              <w:rPr>
                <w:lang w:bidi="fr-CA"/>
              </w:rPr>
              <w:t>changement du montant, de la fréquence des dépôts, du taux d’intérêt ou de la période de calcul de l’intérêt) selon une situation où le taux d’intérêt et le montant sont les mêmes (</w:t>
            </w:r>
            <w:r w:rsidRPr="004C14DA">
              <w:rPr>
                <w:iCs/>
                <w:lang w:bidi="fr-CA"/>
              </w:rPr>
              <w:t xml:space="preserve">par exemple, </w:t>
            </w:r>
            <w:r w:rsidRPr="004C14DA">
              <w:rPr>
                <w:lang w:bidi="fr-CA"/>
              </w:rPr>
              <w:t>plan d’épargne à long terme, prêt).</w:t>
            </w:r>
          </w:p>
        </w:tc>
      </w:tr>
    </w:tbl>
    <w:p w14:paraId="013BE193" w14:textId="77777777"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5DB696E7" w14:textId="77777777" w:rsidTr="00071EC5">
        <w:trPr>
          <w:trHeight w:val="441"/>
        </w:trPr>
        <w:tc>
          <w:tcPr>
            <w:tcW w:w="10800" w:type="dxa"/>
            <w:shd w:val="clear" w:color="auto" w:fill="54B948"/>
            <w:tcMar>
              <w:left w:w="259" w:type="dxa"/>
              <w:right w:w="115" w:type="dxa"/>
            </w:tcMar>
            <w:vAlign w:val="center"/>
          </w:tcPr>
          <w:p w14:paraId="2CA554E5" w14:textId="02255E29" w:rsidR="00110B8E" w:rsidRDefault="004C14DA" w:rsidP="00071EC5">
            <w:pPr>
              <w:pStyle w:val="ChartHeading"/>
              <w:rPr>
                <w:sz w:val="13"/>
                <w:szCs w:val="13"/>
              </w:rPr>
            </w:pPr>
            <w:r w:rsidRPr="004C14DA">
              <w:rPr>
                <w:lang w:bidi="fr-CA"/>
              </w:rPr>
              <w:t>Question d’enquête</w:t>
            </w:r>
          </w:p>
        </w:tc>
      </w:tr>
      <w:tr w:rsidR="00110B8E" w14:paraId="53E3B15C" w14:textId="77777777" w:rsidTr="00071EC5">
        <w:trPr>
          <w:trHeight w:val="20"/>
        </w:trPr>
        <w:tc>
          <w:tcPr>
            <w:tcW w:w="10800" w:type="dxa"/>
            <w:shd w:val="clear" w:color="auto" w:fill="auto"/>
            <w:tcMar>
              <w:top w:w="173" w:type="dxa"/>
              <w:left w:w="259" w:type="dxa"/>
              <w:bottom w:w="173" w:type="dxa"/>
              <w:right w:w="115" w:type="dxa"/>
            </w:tcMar>
          </w:tcPr>
          <w:p w14:paraId="7A0D54FE" w14:textId="530D1E80" w:rsidR="00110B8E" w:rsidRDefault="004C14DA" w:rsidP="00071EC5">
            <w:pPr>
              <w:pStyle w:val="Copy"/>
            </w:pPr>
            <w:r w:rsidRPr="004C14DA">
              <w:rPr>
                <w:lang w:bidi="fr-CA"/>
              </w:rPr>
              <w:t xml:space="preserve">Combien d’argent vous faut-il pour prendre votre retraite? Avez-vous de mettre de l’argent de côté ou pourrez-vous vivre uniquement sur le RPC et la SV? </w:t>
            </w:r>
            <w:r w:rsidR="00110B8E" w:rsidRPr="2DD24C07">
              <w:t xml:space="preserve"> </w:t>
            </w:r>
          </w:p>
          <w:p w14:paraId="6C82979F" w14:textId="77777777" w:rsidR="00110B8E" w:rsidRDefault="00110B8E" w:rsidP="008F225E">
            <w:pPr>
              <w:pStyle w:val="SpaceBetween"/>
            </w:pPr>
          </w:p>
          <w:p w14:paraId="68FF98A2" w14:textId="36B2CBE9" w:rsidR="00110B8E" w:rsidRPr="00D25BB7" w:rsidRDefault="00110B8E" w:rsidP="00071EC5">
            <w:pPr>
              <w:pStyle w:val="Copy"/>
              <w:rPr>
                <w:b/>
                <w:bCs/>
              </w:rPr>
            </w:pPr>
            <w:r w:rsidRPr="2DD24C07">
              <w:rPr>
                <w:b/>
                <w:bCs/>
              </w:rPr>
              <w:t>O</w:t>
            </w:r>
            <w:r w:rsidR="004C14DA">
              <w:rPr>
                <w:b/>
                <w:bCs/>
              </w:rPr>
              <w:t>U</w:t>
            </w:r>
          </w:p>
          <w:p w14:paraId="308F7205" w14:textId="77777777" w:rsidR="00110B8E" w:rsidRDefault="00110B8E" w:rsidP="008F225E">
            <w:pPr>
              <w:pStyle w:val="SpaceBetween"/>
            </w:pPr>
          </w:p>
          <w:p w14:paraId="559C1FCE" w14:textId="77777777" w:rsidR="002B5700" w:rsidRPr="002B5700" w:rsidRDefault="002B5700" w:rsidP="002B5700">
            <w:pPr>
              <w:pStyle w:val="Copy"/>
              <w:rPr>
                <w:lang w:bidi="fr-CA"/>
              </w:rPr>
            </w:pPr>
            <w:r w:rsidRPr="002B5700">
              <w:rPr>
                <w:lang w:bidi="fr-CA"/>
              </w:rPr>
              <w:t>En utilisant le contexte d’apprentissage, comment pouvez-vous économiser suffisamment d’argent pour un acompte? Pourquoi devenir propriétaire d’un bien immobilier?</w:t>
            </w:r>
          </w:p>
          <w:p w14:paraId="13D861A0" w14:textId="77777777" w:rsidR="002B5700" w:rsidRPr="002B5700" w:rsidRDefault="002B5700" w:rsidP="002B5700">
            <w:pPr>
              <w:pStyle w:val="SpaceBetween"/>
              <w:rPr>
                <w:lang w:bidi="fr-CA"/>
              </w:rPr>
            </w:pPr>
          </w:p>
          <w:p w14:paraId="40C80139" w14:textId="6F25EEA5" w:rsidR="00110B8E" w:rsidRPr="000A44BB" w:rsidRDefault="002B5700" w:rsidP="002B5700">
            <w:pPr>
              <w:pStyle w:val="Copy"/>
            </w:pPr>
            <w:r w:rsidRPr="002B5700">
              <w:rPr>
                <w:noProof/>
                <w:lang w:val="en-US"/>
              </w:rPr>
              <w:drawing>
                <wp:inline distT="0" distB="0" distL="0" distR="0" wp14:anchorId="1D4120A3" wp14:editId="668DC7E2">
                  <wp:extent cx="295275" cy="295275"/>
                  <wp:effectExtent l="0" t="0" r="0" b="9525"/>
                  <wp:docPr id="768756743" name="picture"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295275" cy="295275"/>
                          </a:xfrm>
                          <a:prstGeom prst="rect">
                            <a:avLst/>
                          </a:prstGeom>
                        </pic:spPr>
                      </pic:pic>
                    </a:graphicData>
                  </a:graphic>
                </wp:inline>
              </w:drawing>
            </w:r>
            <w:r w:rsidRPr="002B5700">
              <w:rPr>
                <w:lang w:bidi="fr-CA"/>
              </w:rPr>
              <w:t>L’idée principale : On aime dépenser, mais préparer son avenir exige de mettre de l’argent de côté au quotidien et le plus tôt sera le mieux.</w:t>
            </w:r>
          </w:p>
        </w:tc>
      </w:tr>
    </w:tbl>
    <w:p w14:paraId="2763A8F3" w14:textId="62DC8D7A"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463A090F" w:rsidR="00110B8E" w:rsidRDefault="002B5700" w:rsidP="00071EC5">
            <w:pPr>
              <w:pStyle w:val="ChartHeading"/>
              <w:rPr>
                <w:sz w:val="13"/>
                <w:szCs w:val="13"/>
              </w:rPr>
            </w:pPr>
            <w:r>
              <w:t>Matériel</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92B6656" w14:textId="2E8A1C93" w:rsidR="002B5700" w:rsidRPr="002B5700" w:rsidRDefault="002B5700" w:rsidP="002B5700">
            <w:pPr>
              <w:pStyle w:val="Bullet"/>
              <w:rPr>
                <w:lang w:bidi="fr-CA"/>
              </w:rPr>
            </w:pPr>
            <w:r w:rsidRPr="002B5700">
              <w:rPr>
                <w:lang w:bidi="fr-CA"/>
              </w:rPr>
              <w:t xml:space="preserve">Annexe A </w:t>
            </w:r>
            <w:r>
              <w:rPr>
                <w:lang w:bidi="fr-CA"/>
              </w:rPr>
              <w:t>–</w:t>
            </w:r>
            <w:r w:rsidRPr="002B5700">
              <w:rPr>
                <w:lang w:bidi="fr-CA"/>
              </w:rPr>
              <w:t xml:space="preserve"> Objectifs financiers</w:t>
            </w:r>
          </w:p>
          <w:p w14:paraId="0101B1C2" w14:textId="32AE351D" w:rsidR="002B5700" w:rsidRPr="002B5700" w:rsidRDefault="002B5700" w:rsidP="002B5700">
            <w:pPr>
              <w:pStyle w:val="Bullet"/>
              <w:rPr>
                <w:lang w:bidi="fr-CA"/>
              </w:rPr>
            </w:pPr>
            <w:r w:rsidRPr="002B5700">
              <w:rPr>
                <w:lang w:bidi="fr-CA"/>
              </w:rPr>
              <w:t xml:space="preserve">Annexe B </w:t>
            </w:r>
            <w:r>
              <w:rPr>
                <w:lang w:bidi="fr-CA"/>
              </w:rPr>
              <w:t>–</w:t>
            </w:r>
            <w:r w:rsidRPr="002B5700">
              <w:rPr>
                <w:lang w:bidi="fr-CA"/>
              </w:rPr>
              <w:t xml:space="preserve"> Dépenser ou épargner</w:t>
            </w:r>
          </w:p>
          <w:p w14:paraId="390D2203" w14:textId="6CD22808" w:rsidR="002B5700" w:rsidRPr="002B5700" w:rsidRDefault="002B5700" w:rsidP="002B5700">
            <w:pPr>
              <w:pStyle w:val="Bullet"/>
              <w:rPr>
                <w:lang w:bidi="fr-CA"/>
              </w:rPr>
            </w:pPr>
            <w:r w:rsidRPr="002B5700">
              <w:rPr>
                <w:lang w:bidi="fr-CA"/>
              </w:rPr>
              <w:t xml:space="preserve">Annexe C </w:t>
            </w:r>
            <w:r>
              <w:rPr>
                <w:lang w:bidi="fr-CA"/>
              </w:rPr>
              <w:t>–</w:t>
            </w:r>
            <w:r w:rsidRPr="002B5700">
              <w:rPr>
                <w:lang w:bidi="fr-CA"/>
              </w:rPr>
              <w:t xml:space="preserve"> CELI</w:t>
            </w:r>
          </w:p>
          <w:p w14:paraId="47DEB252" w14:textId="7AFEB6CC" w:rsidR="002B5700" w:rsidRPr="002B5700" w:rsidRDefault="002B5700" w:rsidP="002B5700">
            <w:pPr>
              <w:pStyle w:val="Bullet"/>
              <w:rPr>
                <w:lang w:bidi="fr-CA"/>
              </w:rPr>
            </w:pPr>
            <w:r w:rsidRPr="002B5700">
              <w:rPr>
                <w:lang w:bidi="fr-CA"/>
              </w:rPr>
              <w:t xml:space="preserve">Annexe D </w:t>
            </w:r>
            <w:r>
              <w:rPr>
                <w:lang w:bidi="fr-CA"/>
              </w:rPr>
              <w:t>–</w:t>
            </w:r>
            <w:r w:rsidRPr="002B5700">
              <w:rPr>
                <w:lang w:bidi="fr-CA"/>
              </w:rPr>
              <w:t xml:space="preserve"> Où placer mon argent?</w:t>
            </w:r>
          </w:p>
          <w:p w14:paraId="456BC1F0" w14:textId="5675C6F4" w:rsidR="002B5700" w:rsidRPr="002B5700" w:rsidRDefault="002B5700" w:rsidP="002B5700">
            <w:pPr>
              <w:pStyle w:val="Bullet"/>
              <w:rPr>
                <w:lang w:bidi="fr-CA"/>
              </w:rPr>
            </w:pPr>
            <w:r w:rsidRPr="002B5700">
              <w:rPr>
                <w:lang w:bidi="fr-CA"/>
              </w:rPr>
              <w:t xml:space="preserve">Annexe E </w:t>
            </w:r>
            <w:r>
              <w:rPr>
                <w:lang w:bidi="fr-CA"/>
              </w:rPr>
              <w:t>–</w:t>
            </w:r>
            <w:r w:rsidRPr="002B5700">
              <w:rPr>
                <w:lang w:bidi="fr-CA"/>
              </w:rPr>
              <w:t xml:space="preserve"> Jeux questionnaire Épargner ou Dépenser</w:t>
            </w:r>
          </w:p>
          <w:p w14:paraId="51FBFF56" w14:textId="77777777" w:rsidR="002B5700" w:rsidRPr="002B5700" w:rsidRDefault="002B5700" w:rsidP="002B5700">
            <w:pPr>
              <w:pStyle w:val="Bullet"/>
              <w:rPr>
                <w:lang w:bidi="fr-CA"/>
              </w:rPr>
            </w:pPr>
            <w:r w:rsidRPr="002B5700">
              <w:rPr>
                <w:lang w:bidi="fr-CA"/>
              </w:rPr>
              <w:t>Laboratoire informatique</w:t>
            </w:r>
          </w:p>
          <w:p w14:paraId="5EF0BBB0" w14:textId="4B7F5657" w:rsidR="00110B8E" w:rsidRPr="00AE2DB7" w:rsidRDefault="002B5700" w:rsidP="002B5700">
            <w:pPr>
              <w:pStyle w:val="Bullet"/>
            </w:pPr>
            <w:r w:rsidRPr="002B5700">
              <w:rPr>
                <w:lang w:bidi="fr-CA"/>
              </w:rPr>
              <w:t>Grandes feuilles de papier</w:t>
            </w:r>
          </w:p>
        </w:tc>
      </w:tr>
    </w:tbl>
    <w:p w14:paraId="3A4359BD" w14:textId="5AD5CC54" w:rsidR="002B5700" w:rsidRDefault="002B5700">
      <w:pPr>
        <w:rPr>
          <w:rFonts w:ascii="Verdana" w:hAnsi="Verdana" w:cs="Arial"/>
          <w:sz w:val="14"/>
          <w:szCs w:val="14"/>
        </w:rPr>
      </w:pPr>
    </w:p>
    <w:p w14:paraId="570C8709" w14:textId="77777777" w:rsidR="002B5700" w:rsidRDefault="002B5700">
      <w:pPr>
        <w:rPr>
          <w:rFonts w:ascii="Verdana" w:hAnsi="Verdana" w:cs="Arial"/>
          <w:sz w:val="14"/>
          <w:szCs w:val="14"/>
        </w:rPr>
      </w:pPr>
      <w:r>
        <w:rPr>
          <w:rFonts w:ascii="Verdana" w:hAnsi="Verdana" w:cs="Arial"/>
          <w:sz w:val="14"/>
          <w:szCs w:val="14"/>
        </w:rPr>
        <w:br w:type="page"/>
      </w:r>
    </w:p>
    <w:tbl>
      <w:tblPr>
        <w:tblStyle w:val="TableGrid"/>
        <w:tblW w:w="10784" w:type="dxa"/>
        <w:tblLayout w:type="fixed"/>
        <w:tblLook w:val="04A0" w:firstRow="1" w:lastRow="0" w:firstColumn="1" w:lastColumn="0" w:noHBand="0" w:noVBand="1"/>
      </w:tblPr>
      <w:tblGrid>
        <w:gridCol w:w="1094"/>
        <w:gridCol w:w="6552"/>
        <w:gridCol w:w="3138"/>
      </w:tblGrid>
      <w:tr w:rsidR="002B5700" w:rsidRPr="00FC75BD" w14:paraId="74DD2102" w14:textId="77777777" w:rsidTr="002B5700">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7DA57A9" w14:textId="77777777" w:rsidR="002B5700" w:rsidRPr="00FC75BD" w:rsidRDefault="002B5700"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4E61D0DA" w:rsidR="002B5700" w:rsidRPr="00FC75BD" w:rsidRDefault="002B5700"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2BD4A169" w:rsidR="002B5700" w:rsidRPr="00FC75BD" w:rsidRDefault="002B5700"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3579AB1E" w:rsidR="002B5700" w:rsidRPr="00FC75BD" w:rsidRDefault="002B5700"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110B8E">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08B86B8C" w:rsidR="004B350C" w:rsidRPr="00C24C34" w:rsidRDefault="002B5700" w:rsidP="005A2DB2">
            <w:pPr>
              <w:pStyle w:val="SectionHeading"/>
              <w:rPr>
                <w:b w:val="0"/>
              </w:rPr>
            </w:pPr>
            <w:r w:rsidRPr="002B5700">
              <w:rPr>
                <w:lang w:bidi="fr-CA"/>
              </w:rPr>
              <w:t>MISE EN SITUATION</w:t>
            </w:r>
          </w:p>
        </w:tc>
      </w:tr>
      <w:tr w:rsidR="000A44BB" w:rsidRPr="004365A8" w14:paraId="284AB701" w14:textId="77777777" w:rsidTr="00110B8E">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4AFFBDE0" w:rsidR="000A44BB" w:rsidRPr="00E80C32" w:rsidRDefault="00110B8E" w:rsidP="000C45ED">
            <w:pPr>
              <w:pStyle w:val="CopyCentred"/>
            </w:pPr>
            <w:r>
              <w:t>15</w:t>
            </w:r>
            <w:r w:rsidR="0042208D">
              <w:t xml:space="preserve"> minutes</w:t>
            </w: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29DE4206" w14:textId="77777777" w:rsidR="002B5700" w:rsidRPr="002B5700" w:rsidRDefault="002B5700" w:rsidP="002B5700">
            <w:pPr>
              <w:pStyle w:val="Subhead"/>
              <w:rPr>
                <w:bCs/>
                <w:lang w:bidi="fr-CA"/>
              </w:rPr>
            </w:pPr>
            <w:r w:rsidRPr="002B5700">
              <w:rPr>
                <w:lang w:bidi="fr-CA"/>
              </w:rPr>
              <w:t>Toute la classe : Diagramme à barres humain</w:t>
            </w:r>
          </w:p>
          <w:p w14:paraId="4E97B646" w14:textId="77777777" w:rsidR="002B5700" w:rsidRPr="002B5700" w:rsidRDefault="002B5700" w:rsidP="002B5700">
            <w:pPr>
              <w:pStyle w:val="Bullet"/>
              <w:rPr>
                <w:lang w:bidi="fr-CA"/>
              </w:rPr>
            </w:pPr>
            <w:r w:rsidRPr="002B5700">
              <w:rPr>
                <w:lang w:bidi="fr-CA"/>
              </w:rPr>
              <w:t>Écrire les lettres de A à D sur une feuille de papier séparée.</w:t>
            </w:r>
          </w:p>
          <w:p w14:paraId="2D3869F5" w14:textId="77777777" w:rsidR="002B5700" w:rsidRPr="002B5700" w:rsidRDefault="002B5700" w:rsidP="002B5700">
            <w:pPr>
              <w:pStyle w:val="Bullet"/>
              <w:rPr>
                <w:lang w:bidi="fr-CA"/>
              </w:rPr>
            </w:pPr>
            <w:r w:rsidRPr="002B5700">
              <w:rPr>
                <w:lang w:bidi="fr-CA"/>
              </w:rPr>
              <w:t>Afficher les lettres dans la classe.</w:t>
            </w:r>
          </w:p>
          <w:p w14:paraId="68459D44" w14:textId="77777777" w:rsidR="002B5700" w:rsidRPr="002B5700" w:rsidRDefault="002B5700" w:rsidP="002B5700">
            <w:pPr>
              <w:pStyle w:val="Bullet"/>
              <w:rPr>
                <w:lang w:bidi="fr-CA"/>
              </w:rPr>
            </w:pPr>
            <w:r w:rsidRPr="002B5700">
              <w:rPr>
                <w:lang w:bidi="fr-CA"/>
              </w:rPr>
              <w:t>Distribuer le questionnaire sur l’épargne et les dépenses (annexe E).</w:t>
            </w:r>
          </w:p>
          <w:p w14:paraId="51AF1B8F" w14:textId="77777777" w:rsidR="002B5700" w:rsidRPr="002B5700" w:rsidRDefault="002B5700" w:rsidP="002B5700">
            <w:pPr>
              <w:pStyle w:val="Bullet"/>
              <w:rPr>
                <w:lang w:bidi="fr-CA"/>
              </w:rPr>
            </w:pPr>
            <w:r w:rsidRPr="002B5700">
              <w:rPr>
                <w:lang w:bidi="fr-CA"/>
              </w:rPr>
              <w:t>Demander aux élèves de remplir le questionnaire, mais de NE PAS écrire leur nom sur celui-ci.</w:t>
            </w:r>
          </w:p>
          <w:p w14:paraId="45C11F54" w14:textId="77777777" w:rsidR="002B5700" w:rsidRPr="002B5700" w:rsidRDefault="002B5700" w:rsidP="002B5700">
            <w:pPr>
              <w:pStyle w:val="Bullet"/>
              <w:rPr>
                <w:lang w:bidi="fr-CA"/>
              </w:rPr>
            </w:pPr>
            <w:r w:rsidRPr="002B5700">
              <w:rPr>
                <w:lang w:bidi="fr-CA"/>
              </w:rPr>
              <w:t>Demander aux élèves de rouler leur questionnaire en boule et de le lancer au centre de la classe.</w:t>
            </w:r>
          </w:p>
          <w:p w14:paraId="1CDBC650" w14:textId="77777777" w:rsidR="002B5700" w:rsidRPr="002B5700" w:rsidRDefault="002B5700" w:rsidP="002B5700">
            <w:pPr>
              <w:pStyle w:val="Bullet"/>
              <w:rPr>
                <w:lang w:bidi="fr-CA"/>
              </w:rPr>
            </w:pPr>
            <w:r w:rsidRPr="002B5700">
              <w:rPr>
                <w:lang w:bidi="fr-CA"/>
              </w:rPr>
              <w:t>Demander aux élèves de choisir un des questionnaires en boule (pas leur propre questionnaire).</w:t>
            </w:r>
          </w:p>
          <w:p w14:paraId="3653BB03" w14:textId="77777777" w:rsidR="002B5700" w:rsidRPr="002B5700" w:rsidRDefault="002B5700" w:rsidP="002B5700">
            <w:pPr>
              <w:pStyle w:val="Bullet"/>
              <w:rPr>
                <w:lang w:bidi="fr-CA"/>
              </w:rPr>
            </w:pPr>
            <w:r w:rsidRPr="002B5700">
              <w:rPr>
                <w:lang w:bidi="fr-CA"/>
              </w:rPr>
              <w:t>Lire la première question à voix haute et demander aux élèves de se placer sous la lettre correspondant à la réponse indiquée sur le questionnaire qu’ils ont choisi (et non sous la lettre de la réponse qu’ils pensent être la bonne).</w:t>
            </w:r>
          </w:p>
          <w:p w14:paraId="31B54942" w14:textId="453A34A9" w:rsidR="000A44BB" w:rsidRPr="00800B7C" w:rsidRDefault="002B5700" w:rsidP="002B5700">
            <w:pPr>
              <w:pStyle w:val="Bullet"/>
            </w:pPr>
            <w:r w:rsidRPr="002B5700">
              <w:rPr>
                <w:lang w:bidi="fr-CA"/>
              </w:rPr>
              <w:t>Après chaque question, discuter des résultats.</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285867B5" w:rsidR="000A44BB" w:rsidRPr="004365A8" w:rsidRDefault="002B5700" w:rsidP="00CA0C50">
            <w:pPr>
              <w:pStyle w:val="Copy"/>
              <w:rPr>
                <w:lang w:bidi="fr-CA"/>
              </w:rPr>
            </w:pPr>
            <w:r w:rsidRPr="002B5700">
              <w:rPr>
                <w:lang w:bidi="fr-CA"/>
              </w:rPr>
              <w:t xml:space="preserve">Évaluation au service </w:t>
            </w:r>
            <w:r>
              <w:rPr>
                <w:lang w:bidi="fr-CA"/>
              </w:rPr>
              <w:br/>
            </w:r>
            <w:r w:rsidRPr="002B5700">
              <w:rPr>
                <w:lang w:bidi="fr-CA"/>
              </w:rPr>
              <w:t>de l’apprentissage : Observations</w:t>
            </w:r>
          </w:p>
        </w:tc>
      </w:tr>
      <w:tr w:rsidR="00110B8E" w:rsidRPr="004365A8" w14:paraId="10EA1A59" w14:textId="77777777" w:rsidTr="00110B8E">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0D031C4" w14:textId="77777777" w:rsidR="00110B8E" w:rsidRDefault="00110B8E"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E3A3E7" w14:textId="0D308657" w:rsidR="002B5700" w:rsidRPr="002B5700" w:rsidRDefault="002B5700" w:rsidP="002B5700">
            <w:pPr>
              <w:pStyle w:val="Subhead"/>
              <w:rPr>
                <w:bCs/>
                <w:lang w:bidi="fr-CA"/>
              </w:rPr>
            </w:pPr>
            <w:r w:rsidRPr="002B5700">
              <w:rPr>
                <w:bCs/>
                <w:lang w:bidi="fr-CA"/>
              </w:rPr>
              <w:t>Individuellement : Application sur ordinateur</w:t>
            </w:r>
          </w:p>
          <w:p w14:paraId="3A13D220" w14:textId="77777777" w:rsidR="002B5700" w:rsidRPr="002B5700" w:rsidRDefault="002B5700" w:rsidP="002B5700">
            <w:pPr>
              <w:pStyle w:val="Bullet"/>
              <w:rPr>
                <w:lang w:bidi="fr-CA"/>
              </w:rPr>
            </w:pPr>
            <w:r w:rsidRPr="002B5700">
              <w:rPr>
                <w:lang w:bidi="fr-CA"/>
              </w:rPr>
              <w:t>Dépenser ou épargner? La majorité des gens préfèrent dépenser maintenant et épargner plus tard. Cela change-t-il vraiment quelque chose si nous dépensons maintenant et commençons à épargner plus tard?</w:t>
            </w:r>
          </w:p>
          <w:p w14:paraId="2570DD2F" w14:textId="77777777" w:rsidR="002B5700" w:rsidRPr="002B5700" w:rsidRDefault="002B5700" w:rsidP="002B5700">
            <w:pPr>
              <w:pStyle w:val="Bullet"/>
              <w:rPr>
                <w:lang w:bidi="fr-CA"/>
              </w:rPr>
            </w:pPr>
            <w:r w:rsidRPr="002B5700">
              <w:rPr>
                <w:lang w:bidi="fr-CA"/>
              </w:rPr>
              <w:t>Demander aux élèves de penser à un article pour lequel ils épargnent actuellement ou pour lequel ils aimeraient épargner dans un avenir rapproché. Leur demander de déterminer combien ils doivent épargner par mois ou par année pour acheter l’article.</w:t>
            </w:r>
          </w:p>
          <w:p w14:paraId="6E11F721" w14:textId="6C888EEB" w:rsidR="00110B8E" w:rsidRPr="00110B8E" w:rsidRDefault="002B5700" w:rsidP="002B5700">
            <w:pPr>
              <w:pStyle w:val="Bullet"/>
              <w:rPr>
                <w:lang w:bidi="fr-CA"/>
              </w:rPr>
            </w:pPr>
            <w:r w:rsidRPr="002B5700">
              <w:rPr>
                <w:lang w:bidi="fr-CA"/>
              </w:rPr>
              <w:t>Les élèves peuvent remplir une feuille de calcul des objectifs financiers sur InspirezLeSavoirFinancier.ca ou l’Annexe A, et utiliser une calculatrice d’épargne, une calculatrice graphique ou un tableur en ligne pour compléter leurs calculs.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2429F67" w14:textId="662B7394" w:rsidR="00110B8E" w:rsidRPr="00110B8E" w:rsidRDefault="002B5700" w:rsidP="00CA0C50">
            <w:pPr>
              <w:pStyle w:val="Copy"/>
              <w:rPr>
                <w:lang w:bidi="fr-CA"/>
              </w:rPr>
            </w:pPr>
            <w:r w:rsidRPr="002B5700">
              <w:rPr>
                <w:lang w:bidi="fr-CA"/>
              </w:rPr>
              <w:t xml:space="preserve">Évaluation au service </w:t>
            </w:r>
            <w:r>
              <w:rPr>
                <w:lang w:bidi="fr-CA"/>
              </w:rPr>
              <w:br/>
            </w:r>
            <w:r w:rsidRPr="002B5700">
              <w:rPr>
                <w:lang w:bidi="fr-CA"/>
              </w:rPr>
              <w:t>de l’apprentissage : Discussion</w:t>
            </w:r>
          </w:p>
        </w:tc>
      </w:tr>
    </w:tbl>
    <w:p w14:paraId="4472C58C" w14:textId="7C9324A8" w:rsidR="00812594" w:rsidRDefault="00812594" w:rsidP="0077560A">
      <w:pPr>
        <w:pStyle w:val="Copy"/>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2B5700" w:rsidRPr="00FC75BD" w14:paraId="6B88FA46" w14:textId="77777777" w:rsidTr="002B5700">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235BF82" w14:textId="77777777" w:rsidR="002B5700" w:rsidRPr="00FC75BD" w:rsidRDefault="002B5700"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7AD7970" w14:textId="7300BDFB" w:rsidR="002B5700" w:rsidRPr="00FC75BD" w:rsidRDefault="002B5700"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5AB34CA8" w:rsidR="002B5700" w:rsidRPr="00FC75BD" w:rsidRDefault="002B5700"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6A852B7D" w:rsidR="002B5700" w:rsidRPr="00FC75BD" w:rsidRDefault="002B5700"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10B8E" w:rsidRPr="00FC75BD" w14:paraId="03515780" w14:textId="77777777" w:rsidTr="00071EC5">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27BBA0B2" w:rsidR="00110B8E" w:rsidRPr="00110B8E" w:rsidRDefault="002B5700" w:rsidP="002B5700">
            <w:pPr>
              <w:pStyle w:val="SectionHeading"/>
              <w:rPr>
                <w:b w:val="0"/>
              </w:rPr>
            </w:pPr>
            <w:r w:rsidRPr="002B5700">
              <w:rPr>
                <w:lang w:bidi="fr-CA"/>
              </w:rPr>
              <w:t>MISE EN SITUATION</w:t>
            </w:r>
            <w:r w:rsidRPr="002B5700">
              <w:t xml:space="preserve"> </w:t>
            </w:r>
            <w:r w:rsidR="00110B8E">
              <w:rPr>
                <w:b w:val="0"/>
              </w:rPr>
              <w:t>(</w:t>
            </w:r>
            <w:r>
              <w:rPr>
                <w:b w:val="0"/>
              </w:rPr>
              <w:t>suite</w:t>
            </w:r>
            <w:r w:rsidR="00110B8E">
              <w:rPr>
                <w:b w:val="0"/>
              </w:rPr>
              <w:t>)</w:t>
            </w:r>
          </w:p>
        </w:tc>
      </w:tr>
      <w:tr w:rsidR="00110B8E" w:rsidRPr="004365A8" w14:paraId="008B5A47" w14:textId="77777777" w:rsidTr="00110B8E">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6B50805" w14:textId="77777777" w:rsidR="00110B8E" w:rsidRDefault="00110B8E" w:rsidP="00071EC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79BBB30" w14:textId="77777777" w:rsidR="002B5700" w:rsidRPr="002B5700" w:rsidRDefault="002B5700" w:rsidP="002B5700">
            <w:pPr>
              <w:pStyle w:val="Bullet"/>
              <w:rPr>
                <w:lang w:bidi="fr-CA"/>
              </w:rPr>
            </w:pPr>
            <w:r w:rsidRPr="002B5700">
              <w:rPr>
                <w:lang w:bidi="fr-CA"/>
              </w:rPr>
              <w:t>Encourager les élèves à modifier leur taux de rendement et la durée pendant laquelle ils pensent épargner pour voir ce qui se passe.</w:t>
            </w:r>
          </w:p>
          <w:p w14:paraId="5C09DCF4" w14:textId="6C68ED89" w:rsidR="00110B8E" w:rsidRPr="00110B8E" w:rsidRDefault="002B5700" w:rsidP="002B5700">
            <w:pPr>
              <w:pStyle w:val="Bullet"/>
            </w:pPr>
            <w:r w:rsidRPr="002B5700">
              <w:rPr>
                <w:lang w:bidi="fr-CA"/>
              </w:rPr>
              <w:t>D’autres facteurs tels que l’inflation et les taux de rendement variables peuvent être envisagés.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28DF0FB2" w:rsidR="00110B8E" w:rsidRPr="00110B8E" w:rsidRDefault="00110B8E" w:rsidP="00071EC5">
            <w:pPr>
              <w:pStyle w:val="Copy"/>
            </w:pPr>
          </w:p>
        </w:tc>
      </w:tr>
      <w:tr w:rsidR="00110B8E" w:rsidRPr="00F75708" w14:paraId="42EB7666" w14:textId="77777777" w:rsidTr="00110B8E">
        <w:trPr>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7D1302E6" w14:textId="77777777" w:rsidR="00110B8E" w:rsidRPr="00E80C32" w:rsidRDefault="00110B8E" w:rsidP="00071EC5"/>
        </w:tc>
        <w:tc>
          <w:tcPr>
            <w:tcW w:w="6546"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4BEC032A" w14:textId="77777777" w:rsidR="002B5700" w:rsidRPr="002B5700" w:rsidRDefault="002B5700" w:rsidP="002B5700">
            <w:pPr>
              <w:pStyle w:val="Subhead"/>
              <w:rPr>
                <w:bCs/>
                <w:lang w:bidi="fr-CA"/>
              </w:rPr>
            </w:pPr>
            <w:r w:rsidRPr="002B5700">
              <w:rPr>
                <w:lang w:bidi="fr-CA"/>
              </w:rPr>
              <w:t>Contexte d’apprentissage</w:t>
            </w:r>
          </w:p>
          <w:p w14:paraId="2846704E" w14:textId="3842489C" w:rsidR="00110B8E" w:rsidRPr="1AC6B3EC" w:rsidRDefault="002B5700" w:rsidP="002B5700">
            <w:pPr>
              <w:pStyle w:val="Copy"/>
            </w:pPr>
            <w:r w:rsidRPr="002B5700">
              <w:rPr>
                <w:lang w:bidi="fr-CA"/>
              </w:rPr>
              <w:t>Utilisez le scénario ci-dessous pour offrir aux élèves un contexte d’apprentissage. Deux amis de Marc viennent de s’acheter un condo. Marc pense que ce serait peut-être une bonne idée qu’il s’en achète un lui aussi. Il a des économies, mais il sait qu’il n’a pas assez d’argent pour effectuer une mise de fonds. Que peut-il faire pour accumuler une mise de fonds plus rapidement?</w:t>
            </w:r>
          </w:p>
        </w:tc>
        <w:tc>
          <w:tcPr>
            <w:tcW w:w="3144" w:type="dxa"/>
            <w:gridSpan w:val="2"/>
            <w:tcBorders>
              <w:top w:val="single" w:sz="8" w:space="0" w:color="54B948"/>
              <w:left w:val="single" w:sz="8" w:space="0" w:color="54B948"/>
              <w:bottom w:val="nil"/>
              <w:right w:val="single" w:sz="8" w:space="0" w:color="54B948"/>
            </w:tcBorders>
            <w:shd w:val="clear" w:color="auto" w:fill="auto"/>
            <w:tcMar>
              <w:top w:w="173" w:type="dxa"/>
              <w:left w:w="259" w:type="dxa"/>
              <w:right w:w="115" w:type="dxa"/>
            </w:tcMar>
          </w:tcPr>
          <w:p w14:paraId="314F1BD5" w14:textId="77777777" w:rsidR="00110B8E" w:rsidRPr="00F75708" w:rsidRDefault="00110B8E" w:rsidP="00071EC5">
            <w:pPr>
              <w:pStyle w:val="Copy"/>
            </w:pPr>
          </w:p>
        </w:tc>
      </w:tr>
      <w:tr w:rsidR="00812594" w:rsidRPr="00FC75BD" w14:paraId="01D30CB5" w14:textId="77777777" w:rsidTr="00110B8E">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28C778C" w14:textId="2ADA5A35" w:rsidR="00812594" w:rsidRPr="00812594" w:rsidRDefault="00812594" w:rsidP="000C45ED">
            <w:pPr>
              <w:pStyle w:val="SectionHeading"/>
              <w:rPr>
                <w:b w:val="0"/>
              </w:rPr>
            </w:pPr>
            <w:r>
              <w:t>ACTION</w:t>
            </w:r>
          </w:p>
        </w:tc>
      </w:tr>
      <w:tr w:rsidR="00812594" w:rsidRPr="004365A8" w14:paraId="1F2A1B67" w14:textId="77777777" w:rsidTr="00110B8E">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189B1CE0" w14:textId="5176200C" w:rsidR="00812594" w:rsidRPr="00E80C32" w:rsidRDefault="008F225E" w:rsidP="000C45ED">
            <w:pPr>
              <w:pStyle w:val="CopyCentred"/>
            </w:pPr>
            <w:r>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0DC44C5B" w14:textId="5DAB5E48" w:rsidR="002B5700" w:rsidRDefault="002B5700" w:rsidP="002B5700">
            <w:pPr>
              <w:pStyle w:val="ClassHeading"/>
              <w:rPr>
                <w:lang w:bidi="fr-CA"/>
              </w:rPr>
            </w:pPr>
            <w:r>
              <w:rPr>
                <w:lang w:bidi="fr-CA"/>
              </w:rPr>
              <w:t xml:space="preserve">CLASSE ENTIÈRE </w:t>
            </w:r>
          </w:p>
          <w:p w14:paraId="6B64F6B6" w14:textId="2C27CBDB" w:rsidR="002B5700" w:rsidRPr="002B5700" w:rsidRDefault="002B5700" w:rsidP="002B5700">
            <w:pPr>
              <w:pStyle w:val="Subhead"/>
              <w:rPr>
                <w:bCs/>
                <w:lang w:bidi="fr-CA"/>
              </w:rPr>
            </w:pPr>
            <w:r w:rsidRPr="002B5700">
              <w:rPr>
                <w:lang w:bidi="fr-CA"/>
              </w:rPr>
              <w:t>Étude de cas</w:t>
            </w:r>
          </w:p>
          <w:p w14:paraId="1B598C6C" w14:textId="77777777" w:rsidR="002B5700" w:rsidRPr="002B5700" w:rsidRDefault="002B5700" w:rsidP="002B5700">
            <w:pPr>
              <w:pStyle w:val="Bullet"/>
              <w:rPr>
                <w:lang w:bidi="fr-CA"/>
              </w:rPr>
            </w:pPr>
            <w:r w:rsidRPr="002B5700">
              <w:rPr>
                <w:lang w:bidi="fr-CA"/>
              </w:rPr>
              <w:t>Distribuer le document « Dépenser ou épargner? » (annexe B).</w:t>
            </w:r>
          </w:p>
          <w:p w14:paraId="4F60005D" w14:textId="179FB7D1" w:rsidR="00812594" w:rsidRPr="002B5700" w:rsidRDefault="002B5700" w:rsidP="002B5700">
            <w:pPr>
              <w:pStyle w:val="Bullet"/>
              <w:rPr>
                <w:spacing w:val="-2"/>
              </w:rPr>
            </w:pPr>
            <w:r w:rsidRPr="002B5700">
              <w:rPr>
                <w:spacing w:val="-2"/>
                <w:lang w:val="en-US" w:bidi="fr-CA"/>
              </w:rPr>
              <w:t xml:space="preserve">Expliquer qu’un régime enregistré d’épargne-retraite (REER) est un compte enregistré auprès du gouvernement fédéral dont une personne peut se servir pour épargner en vue de la retraite. (À noter : Les REER sont des instruments d’épargne et non des placements </w:t>
            </w:r>
            <w:r>
              <w:rPr>
                <w:spacing w:val="-2"/>
                <w:lang w:val="en-US" w:bidi="fr-CA"/>
              </w:rPr>
              <w:t>–</w:t>
            </w:r>
            <w:r w:rsidRPr="002B5700">
              <w:rPr>
                <w:spacing w:val="-2"/>
                <w:lang w:val="en-US" w:bidi="fr-CA"/>
              </w:rPr>
              <w:t xml:space="preserve"> ils sont le contenant dans lequel vous mettez vos placements.)</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0FAC37B" w14:textId="33EE926A" w:rsidR="00812594" w:rsidRPr="0097115C" w:rsidRDefault="00812594" w:rsidP="000C45ED">
            <w:pPr>
              <w:pStyle w:val="Copy"/>
            </w:pPr>
          </w:p>
        </w:tc>
      </w:tr>
      <w:tr w:rsidR="00110B8E" w:rsidRPr="004365A8" w14:paraId="51272438"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DCAB01F" w14:textId="3EB1F096" w:rsidR="00110B8E" w:rsidRPr="00E80C32" w:rsidRDefault="00110B8E" w:rsidP="000C45ED">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3D362D1" w14:textId="6A351E64" w:rsidR="00110B8E" w:rsidRDefault="002B5700" w:rsidP="002B5700">
            <w:pPr>
              <w:pStyle w:val="Bullet"/>
              <w:rPr>
                <w:lang w:bidi="fr-CA"/>
              </w:rPr>
            </w:pPr>
            <w:r w:rsidRPr="002B5700">
              <w:rPr>
                <w:lang w:bidi="fr-CA"/>
              </w:rPr>
              <w:t>Les REER sont des régimes d’impôt différé, vous obtenez une réduction d’impôt sur le revenu au cours de l’année de votre investissement, mais vous devrez payer l’impôt sur le revenu lorsque vous retirez cet argent de votre régime. Le montant de l’impôt retenu que vous payez dépend du montant que vous retirez. L’hypothèse est que vous retirez de l’argent lorsque votre revenu est au plus faible, car ce montant vient s’ajouter à votre revenu.</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F829F53" w14:textId="75D4736E" w:rsidR="00110B8E" w:rsidRPr="0097115C" w:rsidRDefault="002B5700" w:rsidP="000C45ED">
            <w:pPr>
              <w:pStyle w:val="Copy"/>
              <w:rPr>
                <w:lang w:bidi="fr-CA"/>
              </w:rPr>
            </w:pPr>
            <w:r w:rsidRPr="002B5700">
              <w:rPr>
                <w:lang w:bidi="fr-CA"/>
              </w:rPr>
              <w:t xml:space="preserve">Évaluation au service </w:t>
            </w:r>
            <w:r>
              <w:rPr>
                <w:lang w:bidi="fr-CA"/>
              </w:rPr>
              <w:br/>
            </w:r>
            <w:r w:rsidRPr="002B5700">
              <w:rPr>
                <w:lang w:bidi="fr-CA"/>
              </w:rPr>
              <w:t>de l’apprentissage : Discussion</w:t>
            </w:r>
          </w:p>
        </w:tc>
      </w:tr>
    </w:tbl>
    <w:p w14:paraId="4892571A" w14:textId="77777777" w:rsidR="00110B8E" w:rsidRDefault="00110B8E">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52"/>
        <w:gridCol w:w="3138"/>
      </w:tblGrid>
      <w:tr w:rsidR="002B5700" w:rsidRPr="00FC75BD" w14:paraId="686655C1" w14:textId="77777777" w:rsidTr="002B5700">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403F704" w14:textId="77777777" w:rsidR="002B5700" w:rsidRPr="00FC75BD" w:rsidRDefault="002B5700"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C300E7E" w14:textId="47282B25" w:rsidR="002B5700" w:rsidRPr="00FC75BD" w:rsidRDefault="002B5700"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A8D8BB" w14:textId="47F5E55A" w:rsidR="002B5700" w:rsidRPr="00FC75BD" w:rsidRDefault="002B5700"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8F596B" w14:textId="4341D14D" w:rsidR="002B5700" w:rsidRPr="00FC75BD" w:rsidRDefault="002B5700"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10B8E" w:rsidRPr="00FC75BD" w14:paraId="204D86EE" w14:textId="77777777" w:rsidTr="00640803">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8F4BEEE" w14:textId="2CD7241B" w:rsidR="00110B8E" w:rsidRPr="00110B8E" w:rsidRDefault="00110B8E" w:rsidP="002B5700">
            <w:pPr>
              <w:pStyle w:val="SectionHeading"/>
              <w:rPr>
                <w:b w:val="0"/>
              </w:rPr>
            </w:pPr>
            <w:r>
              <w:t xml:space="preserve">ACTION </w:t>
            </w:r>
            <w:r>
              <w:rPr>
                <w:b w:val="0"/>
              </w:rPr>
              <w:t>(</w:t>
            </w:r>
            <w:r w:rsidR="002B5700">
              <w:rPr>
                <w:b w:val="0"/>
              </w:rPr>
              <w:t>suite</w:t>
            </w:r>
            <w:r>
              <w:rPr>
                <w:b w:val="0"/>
              </w:rPr>
              <w:t>)</w:t>
            </w:r>
          </w:p>
        </w:tc>
      </w:tr>
      <w:tr w:rsidR="00110B8E" w:rsidRPr="004365A8" w14:paraId="671F52D0" w14:textId="77777777" w:rsidTr="00640803">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93E2377" w14:textId="77777777" w:rsidR="00110B8E" w:rsidRDefault="00110B8E"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2232367" w14:textId="0453EC79" w:rsidR="002B5700" w:rsidRPr="002B5700" w:rsidRDefault="002B5700" w:rsidP="002B5700">
            <w:pPr>
              <w:pStyle w:val="Bullet"/>
              <w:rPr>
                <w:lang w:bidi="fr-CA"/>
              </w:rPr>
            </w:pPr>
            <w:r w:rsidRPr="002B5700">
              <w:rPr>
                <w:lang w:bidi="fr-CA"/>
              </w:rPr>
              <w:t xml:space="preserve">Discuter des avantages de l’épargne dans un REER </w:t>
            </w:r>
            <w:r w:rsidR="00640803">
              <w:rPr>
                <w:lang w:bidi="fr-CA"/>
              </w:rPr>
              <w:br/>
            </w:r>
            <w:r w:rsidRPr="002B5700">
              <w:rPr>
                <w:lang w:bidi="fr-CA"/>
              </w:rPr>
              <w:t xml:space="preserve">(p. ex., vos cotisations sont déductibles de l’impôt, l’épargne s’accumule libre d’impôt, vous avez la possibilité d’emprunter des fonds du REER pour l’achat d’une première maison ou payer des études), et des inconvénients (par exemple, les plafonds de contribution, les impôts retenus en cas de retrait anticipé, etc.). </w:t>
            </w:r>
            <w:r w:rsidR="00640803">
              <w:rPr>
                <w:lang w:bidi="fr-CA"/>
              </w:rPr>
              <w:br/>
            </w:r>
            <w:r w:rsidRPr="002B5700">
              <w:rPr>
                <w:lang w:bidi="fr-CA"/>
              </w:rPr>
              <w:t xml:space="preserve">Pour plus amples renseignements, visitez </w:t>
            </w:r>
            <w:hyperlink r:id="rId16">
              <w:r w:rsidRPr="002B5700">
                <w:rPr>
                  <w:rStyle w:val="Hyperlink"/>
                  <w:lang w:bidi="fr-CA"/>
                </w:rPr>
                <w:t>http://www.getsmarteraboutmoney.ca/fr/managing-your-money/investing/rrsps-for-retirement/Pages/how-to-open-an-RRSP.aspx</w:t>
              </w:r>
            </w:hyperlink>
            <w:r w:rsidRPr="002B5700">
              <w:rPr>
                <w:u w:val="single"/>
                <w:lang w:bidi="fr-CA"/>
              </w:rPr>
              <w:t>.</w:t>
            </w:r>
          </w:p>
          <w:p w14:paraId="49122592" w14:textId="0E43CCD3" w:rsidR="002B5700" w:rsidRPr="002B5700" w:rsidRDefault="002B5700" w:rsidP="002B5700">
            <w:pPr>
              <w:pStyle w:val="Bullet"/>
              <w:rPr>
                <w:lang w:bidi="fr-CA"/>
              </w:rPr>
            </w:pPr>
            <w:r w:rsidRPr="002B5700">
              <w:rPr>
                <w:lang w:bidi="fr-CA"/>
              </w:rPr>
              <w:t>Rappelez aux élèves qu’un moyen rapide pour estimer le temps nécessaire pour doubler le montant d’un placement par l’intérêt composé. Pour déterminer le taux, diviser le nombre d’années par 72. Pour déterminer le nombre d’années, il suffit de diviser 72 par le taux d’intérêt annuel applicable au placement.</w:t>
            </w:r>
          </w:p>
          <w:p w14:paraId="58383551" w14:textId="77777777" w:rsidR="002B5700" w:rsidRPr="002B5700" w:rsidRDefault="002B5700" w:rsidP="002B5700">
            <w:pPr>
              <w:pStyle w:val="Bullet"/>
              <w:rPr>
                <w:lang w:bidi="fr-CA"/>
              </w:rPr>
            </w:pPr>
            <w:r w:rsidRPr="002B5700">
              <w:rPr>
                <w:lang w:bidi="fr-CA"/>
              </w:rPr>
              <w:t>Demander aux élèves de répondre individuellement aux questions 1 et 3 de l’annexe A et de partager leurs résultats en équipe ou avec le reste de la classe (vous pouvez décider d’évaluer cet exercice en plus de toute discussion en classe).</w:t>
            </w:r>
          </w:p>
          <w:p w14:paraId="7F62581D" w14:textId="77777777" w:rsidR="002B5700" w:rsidRPr="002B5700" w:rsidRDefault="002B5700" w:rsidP="002B5700">
            <w:pPr>
              <w:pStyle w:val="Bullet"/>
              <w:rPr>
                <w:lang w:bidi="fr-CA"/>
              </w:rPr>
            </w:pPr>
            <w:r w:rsidRPr="002B5700">
              <w:rPr>
                <w:lang w:bidi="fr-CA"/>
              </w:rPr>
              <w:t>Revoir les notions de « Période d’investissement » et de « Valeur de l’investissement ».</w:t>
            </w:r>
          </w:p>
          <w:p w14:paraId="7ADB3BC1" w14:textId="77777777" w:rsidR="002B5700" w:rsidRPr="002B5700" w:rsidRDefault="002B5700" w:rsidP="002B5700">
            <w:pPr>
              <w:pStyle w:val="Bullet"/>
              <w:rPr>
                <w:lang w:bidi="fr-CA"/>
              </w:rPr>
            </w:pPr>
            <w:r w:rsidRPr="002B5700">
              <w:rPr>
                <w:lang w:bidi="fr-CA"/>
              </w:rPr>
              <w:t>Période d’investissement : durée pendant laquelle vous investissez.</w:t>
            </w:r>
          </w:p>
          <w:p w14:paraId="4790589E" w14:textId="77777777" w:rsidR="002B5700" w:rsidRPr="002B5700" w:rsidRDefault="002B5700" w:rsidP="002B5700">
            <w:pPr>
              <w:pStyle w:val="Bullet"/>
              <w:rPr>
                <w:lang w:bidi="fr-CA"/>
              </w:rPr>
            </w:pPr>
            <w:r w:rsidRPr="002B5700">
              <w:rPr>
                <w:lang w:bidi="fr-CA"/>
              </w:rPr>
              <w:t>Valeur de l’investissement : combien vaut votre investissement.</w:t>
            </w:r>
          </w:p>
          <w:p w14:paraId="07A488D5" w14:textId="77777777" w:rsidR="002B5700" w:rsidRPr="002B5700" w:rsidRDefault="002B5700" w:rsidP="002B5700">
            <w:pPr>
              <w:pStyle w:val="Bullet"/>
              <w:rPr>
                <w:lang w:val="en-US"/>
              </w:rPr>
            </w:pPr>
            <w:r w:rsidRPr="002B5700">
              <w:rPr>
                <w:lang w:bidi="fr-CA"/>
              </w:rPr>
              <w:t xml:space="preserve">Pour répondre aux questions 4 et 5 sur le document, invitez les élèves à utiliser la </w:t>
            </w:r>
            <w:hyperlink r:id="rId17">
              <w:r w:rsidRPr="002B5700">
                <w:rPr>
                  <w:rStyle w:val="Hyperlink"/>
                  <w:lang w:bidi="fr-CA"/>
                </w:rPr>
                <w:t>Calculatrice de REER</w:t>
              </w:r>
            </w:hyperlink>
            <w:r w:rsidRPr="002B5700">
              <w:rPr>
                <w:lang w:bidi="fr-CA"/>
              </w:rPr>
              <w:t xml:space="preserve"> ou le tableur inclus. </w:t>
            </w:r>
            <w:r w:rsidRPr="002B5700">
              <w:rPr>
                <w:lang w:val="en-US"/>
              </w:rPr>
              <w:t>(You could also have students complete a geometric series calculation or Ti83 TVM calculator to validate their results.)</w:t>
            </w:r>
          </w:p>
          <w:p w14:paraId="302156F5" w14:textId="4E220847" w:rsidR="00110B8E" w:rsidRPr="00110B8E" w:rsidRDefault="002B5700" w:rsidP="002B5700">
            <w:pPr>
              <w:pStyle w:val="Bullet"/>
            </w:pPr>
            <w:r w:rsidRPr="002B5700">
              <w:rPr>
                <w:lang w:bidi="fr-CA"/>
              </w:rPr>
              <w:t>Demandez aux élèves de comparer et discuter de leurs réponses avec un partenaire.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A11C781" w14:textId="2E1FCD7B" w:rsidR="00110B8E" w:rsidRPr="00110B8E" w:rsidRDefault="00110B8E" w:rsidP="00071EC5">
            <w:pPr>
              <w:pStyle w:val="Copy"/>
            </w:pPr>
          </w:p>
        </w:tc>
      </w:tr>
    </w:tbl>
    <w:p w14:paraId="38ACFB85" w14:textId="77777777" w:rsidR="00640803" w:rsidRDefault="00640803">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46"/>
        <w:gridCol w:w="6"/>
        <w:gridCol w:w="3138"/>
      </w:tblGrid>
      <w:tr w:rsidR="00640803" w:rsidRPr="00FC75BD" w14:paraId="217BC3AE" w14:textId="77777777" w:rsidTr="00640803">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F39E386" w14:textId="77777777" w:rsidR="00640803" w:rsidRPr="00FC75BD" w:rsidRDefault="0064080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ADA6D16" w14:textId="77777777" w:rsidR="00640803" w:rsidRPr="00FC75BD" w:rsidRDefault="00640803"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897C3ED" w14:textId="77777777" w:rsidR="00640803" w:rsidRPr="00FC75BD" w:rsidRDefault="00640803"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443A42" w14:textId="77777777" w:rsidR="00640803" w:rsidRPr="00FC75BD" w:rsidRDefault="00640803"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40803" w:rsidRPr="00FC75BD" w14:paraId="61D802AF" w14:textId="77777777" w:rsidTr="00640803">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240EAB8D" w14:textId="77777777" w:rsidR="00640803" w:rsidRPr="00110B8E" w:rsidRDefault="00640803" w:rsidP="00E5119F">
            <w:pPr>
              <w:pStyle w:val="SectionHeading"/>
              <w:rPr>
                <w:b w:val="0"/>
              </w:rPr>
            </w:pPr>
            <w:r>
              <w:t xml:space="preserve">ACTION </w:t>
            </w:r>
            <w:r>
              <w:rPr>
                <w:b w:val="0"/>
              </w:rPr>
              <w:t>(suite)</w:t>
            </w:r>
          </w:p>
        </w:tc>
      </w:tr>
      <w:tr w:rsidR="00640803" w:rsidRPr="00F75708" w14:paraId="3BA9C79E" w14:textId="77777777" w:rsidTr="00640803">
        <w:trPr>
          <w:trHeight w:val="13"/>
        </w:trPr>
        <w:tc>
          <w:tcPr>
            <w:tcW w:w="1094" w:type="dxa"/>
            <w:tcBorders>
              <w:top w:val="nil"/>
              <w:left w:val="single" w:sz="8" w:space="0" w:color="54B948"/>
              <w:bottom w:val="nil"/>
              <w:right w:val="single" w:sz="8" w:space="0" w:color="54B948"/>
            </w:tcBorders>
            <w:tcMar>
              <w:top w:w="173" w:type="dxa"/>
              <w:left w:w="72" w:type="dxa"/>
              <w:right w:w="72" w:type="dxa"/>
            </w:tcMar>
          </w:tcPr>
          <w:p w14:paraId="29BC3F64" w14:textId="77777777" w:rsidR="00640803" w:rsidRPr="00C2565E" w:rsidRDefault="00640803" w:rsidP="00E5119F">
            <w:pPr>
              <w:pStyle w:val="CopyCentred"/>
            </w:pPr>
            <w:r w:rsidRPr="00C2565E">
              <w:t>15 minutes</w:t>
            </w:r>
          </w:p>
        </w:tc>
        <w:tc>
          <w:tcPr>
            <w:tcW w:w="6546" w:type="dxa"/>
            <w:tcBorders>
              <w:top w:val="nil"/>
              <w:left w:val="single" w:sz="8" w:space="0" w:color="54B948"/>
              <w:bottom w:val="nil"/>
              <w:right w:val="single" w:sz="8" w:space="0" w:color="54B948"/>
            </w:tcBorders>
            <w:shd w:val="clear" w:color="auto" w:fill="auto"/>
            <w:tcMar>
              <w:top w:w="173" w:type="dxa"/>
              <w:left w:w="259" w:type="dxa"/>
              <w:bottom w:w="0" w:type="dxa"/>
              <w:right w:w="259" w:type="dxa"/>
            </w:tcMar>
          </w:tcPr>
          <w:p w14:paraId="35D8B160" w14:textId="77777777" w:rsidR="00640803" w:rsidRPr="002B5700" w:rsidRDefault="00640803" w:rsidP="00E5119F">
            <w:pPr>
              <w:pStyle w:val="Subhead"/>
              <w:rPr>
                <w:bCs/>
                <w:lang w:bidi="fr-CA"/>
              </w:rPr>
            </w:pPr>
            <w:r w:rsidRPr="002B5700">
              <w:rPr>
                <w:lang w:bidi="fr-CA"/>
              </w:rPr>
              <w:t>Discussion en classe : CELI</w:t>
            </w:r>
          </w:p>
          <w:p w14:paraId="551985BE" w14:textId="77777777" w:rsidR="00640803" w:rsidRPr="002B5700" w:rsidRDefault="00640803" w:rsidP="00E5119F">
            <w:pPr>
              <w:pStyle w:val="Copy"/>
              <w:rPr>
                <w:i/>
                <w:iCs/>
                <w:lang w:bidi="fr-CA"/>
              </w:rPr>
            </w:pPr>
            <w:r w:rsidRPr="002B5700">
              <w:rPr>
                <w:i/>
                <w:lang w:bidi="fr-CA"/>
              </w:rPr>
              <w:t>Contexte pour l’enseignant : Les REER sont d’excellents outils (en faisant preuve de discipline) d’économiser pour votre retraite, acheter une maison, payer vos études (si vous rembourser le montant emprunté dans les délais impartis), mais il n’est pas le seul instrument d’épargne disponible aux Canadiens. Il existe aussi le CELI.</w:t>
            </w:r>
          </w:p>
          <w:p w14:paraId="4F2CAA02" w14:textId="783D1EEC" w:rsidR="00640803" w:rsidRPr="002B5700" w:rsidRDefault="00640803" w:rsidP="00E5119F">
            <w:pPr>
              <w:pStyle w:val="Bullet"/>
              <w:rPr>
                <w:lang w:bidi="fr-CA"/>
              </w:rPr>
            </w:pPr>
            <w:r w:rsidRPr="002B5700">
              <w:rPr>
                <w:lang w:bidi="fr-CA"/>
              </w:rPr>
              <w:t xml:space="preserve">Demandez aux élèves de compléter l’Annexe C </w:t>
            </w:r>
            <w:r>
              <w:rPr>
                <w:lang w:bidi="fr-CA"/>
              </w:rPr>
              <w:t>–</w:t>
            </w:r>
            <w:r w:rsidRPr="002B5700">
              <w:rPr>
                <w:lang w:bidi="fr-CA"/>
              </w:rPr>
              <w:t xml:space="preserve"> CELI.</w:t>
            </w:r>
          </w:p>
          <w:p w14:paraId="7F82DC59" w14:textId="77777777" w:rsidR="00640803" w:rsidRPr="1AC6B3EC" w:rsidRDefault="00640803" w:rsidP="00E5119F">
            <w:pPr>
              <w:pStyle w:val="Bullet"/>
            </w:pPr>
            <w:r w:rsidRPr="002B5700">
              <w:rPr>
                <w:lang w:bidi="fr-CA"/>
              </w:rPr>
              <w:t>Discutez des réponses en classe.</w:t>
            </w:r>
          </w:p>
        </w:tc>
        <w:tc>
          <w:tcPr>
            <w:tcW w:w="3144" w:type="dxa"/>
            <w:gridSpan w:val="2"/>
            <w:tcBorders>
              <w:top w:val="nil"/>
              <w:left w:val="single" w:sz="8" w:space="0" w:color="54B948"/>
              <w:bottom w:val="nil"/>
              <w:right w:val="single" w:sz="8" w:space="0" w:color="54B948"/>
            </w:tcBorders>
            <w:shd w:val="clear" w:color="auto" w:fill="auto"/>
            <w:tcMar>
              <w:top w:w="173" w:type="dxa"/>
              <w:left w:w="259" w:type="dxa"/>
              <w:right w:w="115" w:type="dxa"/>
            </w:tcMar>
          </w:tcPr>
          <w:p w14:paraId="5A4C496D" w14:textId="77777777" w:rsidR="00640803" w:rsidRPr="00F75708" w:rsidRDefault="00640803" w:rsidP="00E5119F">
            <w:pPr>
              <w:pStyle w:val="Copy"/>
            </w:pPr>
            <w:r w:rsidRPr="002B5700">
              <w:rPr>
                <w:lang w:val="en-US"/>
              </w:rPr>
              <w:t xml:space="preserve">Évaluation au service </w:t>
            </w:r>
            <w:r w:rsidRPr="002B5700">
              <w:rPr>
                <w:lang w:val="en-US"/>
              </w:rPr>
              <w:br/>
              <w:t>de l’apprentissage : Discussion</w:t>
            </w:r>
          </w:p>
        </w:tc>
      </w:tr>
      <w:tr w:rsidR="00C2565E" w:rsidRPr="004365A8" w14:paraId="4C47DC7B" w14:textId="77777777" w:rsidTr="00640803">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05B4B0CD" w14:textId="744112DA" w:rsidR="00C2565E" w:rsidRDefault="00C2565E" w:rsidP="00071EC5">
            <w:pPr>
              <w:pStyle w:val="CopyCentred"/>
            </w:pPr>
            <w:r w:rsidRPr="00C2565E">
              <w:rPr>
                <w:lang w:val="en-US"/>
              </w:rPr>
              <w:t>20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DC6CBAC" w14:textId="77777777" w:rsidR="00640803" w:rsidRPr="00640803" w:rsidRDefault="00640803" w:rsidP="00640803">
            <w:pPr>
              <w:pStyle w:val="Subhead"/>
              <w:rPr>
                <w:bCs/>
                <w:lang w:bidi="fr-CA"/>
              </w:rPr>
            </w:pPr>
            <w:r w:rsidRPr="00640803">
              <w:rPr>
                <w:lang w:bidi="fr-CA"/>
              </w:rPr>
              <w:t>Individuellement : Où investir</w:t>
            </w:r>
          </w:p>
          <w:p w14:paraId="1E8033DE" w14:textId="77777777" w:rsidR="00640803" w:rsidRPr="00640803" w:rsidRDefault="00640803" w:rsidP="00640803">
            <w:pPr>
              <w:pStyle w:val="Bullet"/>
              <w:rPr>
                <w:lang w:bidi="fr-CA"/>
              </w:rPr>
            </w:pPr>
            <w:r w:rsidRPr="00640803">
              <w:rPr>
                <w:lang w:bidi="fr-CA"/>
              </w:rPr>
              <w:t>Demandez aux élèves de remplir l’annexe D pour la prochaine classe.</w:t>
            </w:r>
          </w:p>
          <w:p w14:paraId="37528FD6" w14:textId="77777777" w:rsidR="00640803" w:rsidRPr="00640803" w:rsidRDefault="00640803" w:rsidP="00640803">
            <w:pPr>
              <w:pStyle w:val="Bullet"/>
              <w:rPr>
                <w:lang w:bidi="fr-CA"/>
              </w:rPr>
            </w:pPr>
            <w:r w:rsidRPr="00640803">
              <w:rPr>
                <w:lang w:bidi="fr-CA"/>
              </w:rPr>
              <w:t>D’autres facteurs incluent (sans s’y limiter) :</w:t>
            </w:r>
          </w:p>
          <w:p w14:paraId="7564C374" w14:textId="77777777" w:rsidR="00640803" w:rsidRPr="00640803" w:rsidRDefault="00640803" w:rsidP="00640803">
            <w:pPr>
              <w:pStyle w:val="2ndBullet"/>
              <w:rPr>
                <w:lang w:bidi="fr-CA"/>
              </w:rPr>
            </w:pPr>
            <w:r w:rsidRPr="00640803">
              <w:rPr>
                <w:lang w:bidi="fr-CA"/>
              </w:rPr>
              <w:t>Les habitudes de dépenses</w:t>
            </w:r>
          </w:p>
          <w:p w14:paraId="35AB3A9E" w14:textId="77777777" w:rsidR="00640803" w:rsidRPr="00640803" w:rsidRDefault="00640803" w:rsidP="00640803">
            <w:pPr>
              <w:pStyle w:val="2ndBullet"/>
              <w:rPr>
                <w:lang w:bidi="fr-CA"/>
              </w:rPr>
            </w:pPr>
            <w:r w:rsidRPr="00640803">
              <w:rPr>
                <w:lang w:bidi="fr-CA"/>
              </w:rPr>
              <w:t>Pouvez-vous épargner ce montant pendant 25 ans?</w:t>
            </w:r>
          </w:p>
          <w:p w14:paraId="04F49472" w14:textId="77777777" w:rsidR="00640803" w:rsidRPr="00640803" w:rsidRDefault="00640803" w:rsidP="00640803">
            <w:pPr>
              <w:pStyle w:val="2ndBullet"/>
              <w:rPr>
                <w:lang w:bidi="fr-CA"/>
              </w:rPr>
            </w:pPr>
            <w:r w:rsidRPr="00640803">
              <w:rPr>
                <w:lang w:bidi="fr-CA"/>
              </w:rPr>
              <w:t>Futurs revenus</w:t>
            </w:r>
          </w:p>
          <w:p w14:paraId="35EF931C" w14:textId="77777777" w:rsidR="00640803" w:rsidRPr="00640803" w:rsidRDefault="00640803" w:rsidP="00640803">
            <w:pPr>
              <w:pStyle w:val="2ndBullet"/>
              <w:rPr>
                <w:lang w:bidi="fr-CA"/>
              </w:rPr>
            </w:pPr>
            <w:r w:rsidRPr="00640803">
              <w:rPr>
                <w:lang w:bidi="fr-CA"/>
              </w:rPr>
              <w:t>Taux d’imposition futurs</w:t>
            </w:r>
          </w:p>
          <w:p w14:paraId="42EB6DC4" w14:textId="77777777" w:rsidR="00640803" w:rsidRPr="00640803" w:rsidRDefault="00640803" w:rsidP="00640803">
            <w:pPr>
              <w:pStyle w:val="2ndBullet"/>
              <w:rPr>
                <w:lang w:bidi="fr-CA"/>
              </w:rPr>
            </w:pPr>
            <w:r w:rsidRPr="00640803">
              <w:rPr>
                <w:lang w:bidi="fr-CA"/>
              </w:rPr>
              <w:t>Allez-vous conserver votre argent dans un CELI ou le rembourser si vous l’utilisez?</w:t>
            </w:r>
          </w:p>
          <w:p w14:paraId="5CDED4D0" w14:textId="77777777" w:rsidR="00640803" w:rsidRPr="00640803" w:rsidRDefault="00640803" w:rsidP="00640803">
            <w:pPr>
              <w:pStyle w:val="2ndBullet"/>
              <w:rPr>
                <w:lang w:bidi="fr-CA"/>
              </w:rPr>
            </w:pPr>
            <w:r w:rsidRPr="00640803">
              <w:rPr>
                <w:lang w:bidi="fr-CA"/>
              </w:rPr>
              <w:t>Économies d’impôt actuel sur les REER</w:t>
            </w:r>
          </w:p>
          <w:p w14:paraId="277637A4" w14:textId="6B971CE1" w:rsidR="00C2565E" w:rsidRPr="00110B8E" w:rsidRDefault="00640803" w:rsidP="00640803">
            <w:pPr>
              <w:pStyle w:val="2ndBullet"/>
            </w:pPr>
            <w:r w:rsidRPr="00640803">
              <w:rPr>
                <w:lang w:bidi="fr-CA"/>
              </w:rPr>
              <w:t>Le REER suppose que vous épargnez le remboursement d’impôt que vous recevez pour l’investir</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7D4146D9" w14:textId="3D05277A" w:rsidR="00C2565E" w:rsidRPr="00110B8E" w:rsidRDefault="002B5700" w:rsidP="00071EC5">
            <w:pPr>
              <w:pStyle w:val="Copy"/>
              <w:rPr>
                <w:lang w:bidi="fr-CA"/>
              </w:rPr>
            </w:pPr>
            <w:r w:rsidRPr="002B5700">
              <w:rPr>
                <w:lang w:bidi="fr-CA"/>
              </w:rPr>
              <w:t>Évaluation au service de l’apprentissage : Annexe D</w:t>
            </w:r>
          </w:p>
        </w:tc>
      </w:tr>
    </w:tbl>
    <w:p w14:paraId="08C4A46F" w14:textId="0CE09923" w:rsidR="00640803" w:rsidRDefault="00640803" w:rsidP="006D09DC">
      <w:pPr>
        <w:rPr>
          <w:rFonts w:ascii="Verdana" w:hAnsi="Verdana" w:cs="Arial"/>
          <w:sz w:val="36"/>
          <w:szCs w:val="36"/>
        </w:rPr>
      </w:pPr>
    </w:p>
    <w:p w14:paraId="1F5F96C7" w14:textId="77777777" w:rsidR="00640803" w:rsidRDefault="00640803">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640803" w:rsidRPr="00FC75BD" w14:paraId="377875FC" w14:textId="77777777" w:rsidTr="00E5119F">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1281993" w14:textId="77777777" w:rsidR="00640803" w:rsidRPr="00FC75BD" w:rsidRDefault="0064080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A69E89A" w14:textId="77777777" w:rsidR="00640803" w:rsidRPr="00FC75BD" w:rsidRDefault="00640803"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C0D51BB" w14:textId="77777777" w:rsidR="00640803" w:rsidRPr="00FC75BD" w:rsidRDefault="00640803"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6056174" w14:textId="77777777" w:rsidR="00640803" w:rsidRPr="00FC75BD" w:rsidRDefault="00640803"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40803" w:rsidRPr="00FC75BD" w14:paraId="7F6EDB0A" w14:textId="77777777" w:rsidTr="00E5119F">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A9C0B6A" w14:textId="77777777" w:rsidR="00640803" w:rsidRPr="00153221" w:rsidRDefault="00640803" w:rsidP="00E5119F">
            <w:pPr>
              <w:pStyle w:val="SectionHeading"/>
              <w:rPr>
                <w:b w:val="0"/>
              </w:rPr>
            </w:pPr>
            <w:r w:rsidRPr="00640803">
              <w:rPr>
                <w:lang w:bidi="fr-CA"/>
              </w:rPr>
              <w:t>COMPTE RENDU ET CONSOLIDATION</w:t>
            </w:r>
          </w:p>
        </w:tc>
      </w:tr>
      <w:tr w:rsidR="00640803" w:rsidRPr="004365A8" w14:paraId="0F322172"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AD6004C" w14:textId="77777777" w:rsidR="00640803" w:rsidRPr="00E80C32" w:rsidRDefault="00640803" w:rsidP="00E5119F">
            <w:pPr>
              <w:pStyle w:val="CopyCentred"/>
            </w:pPr>
            <w: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ED65294" w14:textId="77777777" w:rsidR="00640803" w:rsidRPr="00640803" w:rsidRDefault="00640803" w:rsidP="00E5119F">
            <w:pPr>
              <w:pStyle w:val="Subhead"/>
              <w:rPr>
                <w:lang w:bidi="fr-CA"/>
              </w:rPr>
            </w:pPr>
            <w:r w:rsidRPr="00640803">
              <w:rPr>
                <w:lang w:bidi="fr-CA"/>
              </w:rPr>
              <w:t>Toute la classe : Discussion</w:t>
            </w:r>
          </w:p>
          <w:p w14:paraId="5F2AD1FA" w14:textId="77777777" w:rsidR="00640803" w:rsidRPr="00640803" w:rsidRDefault="00640803" w:rsidP="00E5119F">
            <w:pPr>
              <w:pStyle w:val="Copy"/>
              <w:rPr>
                <w:lang w:bidi="fr-CA"/>
              </w:rPr>
            </w:pPr>
            <w:r w:rsidRPr="00640803">
              <w:rPr>
                <w:lang w:bidi="fr-CA"/>
              </w:rPr>
              <w:t>Demander aux élèves de suggérer des moyens d’épargner de l’argent.</w:t>
            </w:r>
          </w:p>
          <w:p w14:paraId="08C65856" w14:textId="77777777" w:rsidR="00640803" w:rsidRPr="00640803" w:rsidRDefault="00640803" w:rsidP="00E5119F">
            <w:pPr>
              <w:pStyle w:val="NumberedList"/>
              <w:rPr>
                <w:lang w:bidi="fr-CA"/>
              </w:rPr>
            </w:pPr>
            <w:r w:rsidRPr="00640803">
              <w:rPr>
                <w:lang w:bidi="fr-CA"/>
              </w:rPr>
              <w:t>Écrire leurs conseils sur une grande feuille de papier et en discuter. Afficher ensuite la feuille dans la classe.</w:t>
            </w:r>
          </w:p>
          <w:p w14:paraId="3C37A007" w14:textId="77777777" w:rsidR="00640803" w:rsidRPr="00640803" w:rsidRDefault="00640803" w:rsidP="00FD59AD">
            <w:pPr>
              <w:pStyle w:val="Copy"/>
              <w:ind w:left="259"/>
              <w:rPr>
                <w:lang w:bidi="fr-CA"/>
              </w:rPr>
            </w:pPr>
            <w:r w:rsidRPr="00640803">
              <w:rPr>
                <w:lang w:bidi="fr-CA"/>
              </w:rPr>
              <w:t>Exemples de conseils :</w:t>
            </w:r>
          </w:p>
          <w:p w14:paraId="3D02FCA4" w14:textId="77777777" w:rsidR="00640803" w:rsidRPr="00640803" w:rsidRDefault="00640803" w:rsidP="00FD59AD">
            <w:pPr>
              <w:pStyle w:val="Bullet"/>
              <w:ind w:left="403"/>
              <w:rPr>
                <w:lang w:bidi="fr-CA"/>
              </w:rPr>
            </w:pPr>
            <w:r w:rsidRPr="00640803">
              <w:rPr>
                <w:lang w:bidi="fr-CA"/>
              </w:rPr>
              <w:t>Commencer à épargner tôt</w:t>
            </w:r>
          </w:p>
          <w:p w14:paraId="36A30016" w14:textId="77777777" w:rsidR="00640803" w:rsidRPr="00640803" w:rsidRDefault="00640803" w:rsidP="00FD59AD">
            <w:pPr>
              <w:pStyle w:val="Bullet"/>
              <w:ind w:left="403"/>
              <w:rPr>
                <w:lang w:bidi="fr-CA"/>
              </w:rPr>
            </w:pPr>
            <w:r w:rsidRPr="00640803">
              <w:rPr>
                <w:lang w:bidi="fr-CA"/>
              </w:rPr>
              <w:t>Se constituer un fonds d’urgence</w:t>
            </w:r>
          </w:p>
          <w:p w14:paraId="26472409" w14:textId="77777777" w:rsidR="00640803" w:rsidRPr="00640803" w:rsidRDefault="00640803" w:rsidP="00FD59AD">
            <w:pPr>
              <w:pStyle w:val="Bullet"/>
              <w:ind w:left="403"/>
              <w:rPr>
                <w:lang w:bidi="fr-CA"/>
              </w:rPr>
            </w:pPr>
            <w:r w:rsidRPr="00640803">
              <w:rPr>
                <w:lang w:bidi="fr-CA"/>
              </w:rPr>
              <w:t>Se payer en premier</w:t>
            </w:r>
          </w:p>
          <w:p w14:paraId="123E3128" w14:textId="77777777" w:rsidR="00640803" w:rsidRPr="00640803" w:rsidRDefault="00640803" w:rsidP="00FD59AD">
            <w:pPr>
              <w:pStyle w:val="Bullet"/>
              <w:ind w:left="403"/>
              <w:rPr>
                <w:lang w:bidi="fr-CA"/>
              </w:rPr>
            </w:pPr>
            <w:r w:rsidRPr="00640803">
              <w:rPr>
                <w:lang w:bidi="fr-CA"/>
              </w:rPr>
              <w:t>Épargner de façon automatique</w:t>
            </w:r>
          </w:p>
          <w:p w14:paraId="76F094BC" w14:textId="77777777" w:rsidR="00640803" w:rsidRPr="00640803" w:rsidRDefault="00640803" w:rsidP="00FD59AD">
            <w:pPr>
              <w:pStyle w:val="Bullet"/>
              <w:ind w:left="403"/>
              <w:rPr>
                <w:lang w:bidi="fr-CA"/>
              </w:rPr>
            </w:pPr>
            <w:r w:rsidRPr="00640803">
              <w:rPr>
                <w:lang w:bidi="fr-CA"/>
              </w:rPr>
              <w:t xml:space="preserve">Faire fructifier ses économies – la règle de 72. </w:t>
            </w:r>
          </w:p>
          <w:p w14:paraId="0686DBE6" w14:textId="77777777" w:rsidR="00640803" w:rsidRPr="001A3D8E" w:rsidRDefault="00640803" w:rsidP="00E5119F">
            <w:pPr>
              <w:pStyle w:val="NumberedList"/>
              <w:rPr>
                <w:lang w:bidi="fr-CA"/>
              </w:rPr>
            </w:pPr>
            <w:r w:rsidRPr="00640803">
              <w:rPr>
                <w:lang w:bidi="fr-CA"/>
              </w:rPr>
              <w:t>Compléter l’annexe D comme devoirs à la maison. Répondre aux questions et éclaircir toute confusion. Avoir une discussion guidée sur ce que pourraient être certains autres facteurs.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EAEB3BC" w14:textId="77777777" w:rsidR="00640803" w:rsidRPr="004365A8" w:rsidRDefault="00640803" w:rsidP="00E5119F">
            <w:pPr>
              <w:pStyle w:val="Copy"/>
            </w:pPr>
          </w:p>
        </w:tc>
      </w:tr>
    </w:tbl>
    <w:p w14:paraId="725047D5" w14:textId="77777777" w:rsidR="0077560A" w:rsidRDefault="0077560A" w:rsidP="00640803">
      <w:pPr>
        <w:pStyle w:val="Copy"/>
      </w:pPr>
    </w:p>
    <w:p w14:paraId="0AC68E17" w14:textId="77777777" w:rsidR="0077560A" w:rsidRDefault="0077560A" w:rsidP="006D09DC">
      <w:pPr>
        <w:rPr>
          <w:rFonts w:ascii="Verdana" w:hAnsi="Verdana" w:cs="Arial"/>
          <w:sz w:val="36"/>
          <w:szCs w:val="36"/>
        </w:rPr>
        <w:sectPr w:rsidR="0077560A" w:rsidSect="00F61662">
          <w:headerReference w:type="default" r:id="rId18"/>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E999005" w:rsidR="00912080" w:rsidRPr="00C62D0E" w:rsidRDefault="00640803" w:rsidP="00847E16">
            <w:pPr>
              <w:pStyle w:val="AppendixName"/>
            </w:pPr>
            <w:r w:rsidRPr="00640803">
              <w:rPr>
                <w:lang w:val="en-US" w:bidi="fr-CA"/>
              </w:rPr>
              <w:lastRenderedPageBreak/>
              <w:t>Objectifs financiers</w:t>
            </w:r>
          </w:p>
        </w:tc>
      </w:tr>
      <w:tr w:rsidR="00912080" w14:paraId="76CAD30A" w14:textId="77777777" w:rsidTr="00B848F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F90233A" w14:textId="77777777" w:rsidR="003A0557" w:rsidRPr="003A0557" w:rsidRDefault="003A0557" w:rsidP="003A0557">
            <w:pPr>
              <w:pStyle w:val="Copy"/>
              <w:rPr>
                <w:lang w:bidi="fr-CA"/>
              </w:rPr>
            </w:pPr>
            <w:r w:rsidRPr="003A0557">
              <w:rPr>
                <w:lang w:bidi="fr-CA"/>
              </w:rPr>
              <w:t>La prise de décision joue un rôle important dans le processus de planification financière. Nous devons faire des choix afin d’optimiser notre capacité à atteindre nos objectifs avec des ressources limitées. Les objectifs sont réalisés en appliquant le processus en cinq étapes du processus de planification financière - définir des objectifs SMART, analyser l’information, créer un plan, le mettre en œuvre, le surveiller et le modifier au besoin.</w:t>
            </w:r>
          </w:p>
          <w:p w14:paraId="697ABAF8" w14:textId="25A7C67B" w:rsidR="00B848F7" w:rsidRPr="00B848F7" w:rsidRDefault="003A0557" w:rsidP="00B848F7">
            <w:pPr>
              <w:pStyle w:val="Copy"/>
            </w:pPr>
            <w:r w:rsidRPr="003A0557">
              <w:rPr>
                <w:lang w:bidi="fr-CA"/>
              </w:rPr>
              <w:t xml:space="preserve">Les objectifs sont SMART lorsqu’ils sont </w:t>
            </w:r>
            <w:r w:rsidRPr="003A0557">
              <w:rPr>
                <w:b/>
                <w:lang w:bidi="fr-CA"/>
              </w:rPr>
              <w:t>S</w:t>
            </w:r>
            <w:r w:rsidRPr="003A0557">
              <w:rPr>
                <w:lang w:bidi="fr-CA"/>
              </w:rPr>
              <w:t xml:space="preserve">pécifiques, </w:t>
            </w:r>
            <w:r w:rsidRPr="003A0557">
              <w:rPr>
                <w:b/>
                <w:lang w:bidi="fr-CA"/>
              </w:rPr>
              <w:t>M</w:t>
            </w:r>
            <w:r w:rsidRPr="003A0557">
              <w:rPr>
                <w:lang w:bidi="fr-CA"/>
              </w:rPr>
              <w:t xml:space="preserve">esurables, </w:t>
            </w:r>
            <w:r w:rsidRPr="003A0557">
              <w:rPr>
                <w:b/>
                <w:lang w:bidi="fr-CA"/>
              </w:rPr>
              <w:t>A</w:t>
            </w:r>
            <w:r w:rsidRPr="003A0557">
              <w:rPr>
                <w:lang w:bidi="fr-CA"/>
              </w:rPr>
              <w:t xml:space="preserve">ppropriés, </w:t>
            </w:r>
            <w:r w:rsidRPr="003A0557">
              <w:rPr>
                <w:b/>
                <w:lang w:bidi="fr-CA"/>
              </w:rPr>
              <w:t>R</w:t>
            </w:r>
            <w:r w:rsidRPr="003A0557">
              <w:rPr>
                <w:lang w:bidi="fr-CA"/>
              </w:rPr>
              <w:t xml:space="preserve">éalistes et </w:t>
            </w:r>
            <w:r w:rsidRPr="003A0557">
              <w:rPr>
                <w:b/>
                <w:lang w:bidi="fr-CA"/>
              </w:rPr>
              <w:t>T</w:t>
            </w:r>
            <w:r w:rsidRPr="003A0557">
              <w:rPr>
                <w:lang w:bidi="fr-CA"/>
              </w:rPr>
              <w:t>emporels</w:t>
            </w:r>
            <w:r>
              <w:rPr>
                <w:lang w:bidi="fr-CA"/>
              </w:rPr>
              <w:t>.</w:t>
            </w:r>
          </w:p>
          <w:p w14:paraId="24639DBA" w14:textId="77777777" w:rsidR="00B848F7" w:rsidRPr="00B848F7" w:rsidRDefault="00B848F7" w:rsidP="003A0557">
            <w:pPr>
              <w:pStyle w:val="SpaceBetween"/>
            </w:pPr>
          </w:p>
          <w:p w14:paraId="1CA6B60C" w14:textId="4AAA0A3B" w:rsidR="00B848F7" w:rsidRPr="00B848F7" w:rsidRDefault="003A0557" w:rsidP="00B848F7">
            <w:pPr>
              <w:pStyle w:val="Subhead"/>
            </w:pPr>
            <w:r w:rsidRPr="003A0557">
              <w:rPr>
                <w:lang w:bidi="fr-CA"/>
              </w:rPr>
              <w:t>Directives</w:t>
            </w:r>
            <w:r>
              <w:rPr>
                <w:lang w:bidi="fr-CA"/>
              </w:rPr>
              <w:t xml:space="preserve"> </w:t>
            </w:r>
            <w:r w:rsidR="00B848F7" w:rsidRPr="00B848F7">
              <w:t>:</w:t>
            </w:r>
          </w:p>
          <w:p w14:paraId="783F765A" w14:textId="3113E09F" w:rsidR="00B848F7" w:rsidRPr="00B848F7" w:rsidRDefault="003A0557" w:rsidP="003A0557">
            <w:pPr>
              <w:pStyle w:val="Copy"/>
              <w:rPr>
                <w:lang w:bidi="fr-CA"/>
              </w:rPr>
            </w:pPr>
            <w:r w:rsidRPr="003A0557">
              <w:rPr>
                <w:lang w:bidi="fr-CA"/>
              </w:rPr>
              <w:t xml:space="preserve">Rédiger au </w:t>
            </w:r>
            <w:r w:rsidRPr="003A0557">
              <w:rPr>
                <w:b/>
                <w:lang w:bidi="fr-CA"/>
              </w:rPr>
              <w:t>moins</w:t>
            </w:r>
            <w:r w:rsidRPr="003A0557">
              <w:rPr>
                <w:lang w:bidi="fr-CA"/>
              </w:rPr>
              <w:t xml:space="preserve"> un objectif financier personnel à court terme, à moyen terme, et à long terme en utilisant le</w:t>
            </w:r>
            <w:r>
              <w:rPr>
                <w:lang w:bidi="fr-CA"/>
              </w:rPr>
              <w:t xml:space="preserve"> </w:t>
            </w:r>
            <w:r w:rsidRPr="003A0557">
              <w:rPr>
                <w:lang w:bidi="fr-CA"/>
              </w:rPr>
              <w:t>modèle SMART.</w:t>
            </w:r>
          </w:p>
          <w:p w14:paraId="35AC5E32" w14:textId="77777777" w:rsidR="00B848F7" w:rsidRPr="00B848F7" w:rsidRDefault="00B848F7" w:rsidP="00B848F7">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29"/>
              <w:gridCol w:w="1913"/>
              <w:gridCol w:w="1893"/>
              <w:gridCol w:w="2569"/>
              <w:gridCol w:w="1938"/>
            </w:tblGrid>
            <w:tr w:rsidR="003A0557" w:rsidRPr="00B848F7" w14:paraId="533E7C4D" w14:textId="77777777" w:rsidTr="003A0557">
              <w:trPr>
                <w:trHeight w:val="576"/>
              </w:trPr>
              <w:tc>
                <w:tcPr>
                  <w:tcW w:w="1929" w:type="dxa"/>
                  <w:shd w:val="clear" w:color="auto" w:fill="3F708E"/>
                  <w:vAlign w:val="center"/>
                </w:tcPr>
                <w:p w14:paraId="30A6759D" w14:textId="77777777" w:rsidR="003A0557" w:rsidRPr="00B848F7" w:rsidRDefault="003A0557" w:rsidP="00B848F7">
                  <w:pPr>
                    <w:pStyle w:val="BlueChartHeading"/>
                  </w:pPr>
                </w:p>
              </w:tc>
              <w:tc>
                <w:tcPr>
                  <w:tcW w:w="1913" w:type="dxa"/>
                  <w:shd w:val="clear" w:color="auto" w:fill="3F708E"/>
                </w:tcPr>
                <w:p w14:paraId="7CFACC84" w14:textId="66F26C0F" w:rsidR="003A0557" w:rsidRPr="00B848F7" w:rsidRDefault="003A0557" w:rsidP="003A0557">
                  <w:pPr>
                    <w:pStyle w:val="BlueChartHeading"/>
                  </w:pPr>
                  <w:r>
                    <w:t>Objectifs SMART</w:t>
                  </w:r>
                </w:p>
              </w:tc>
              <w:tc>
                <w:tcPr>
                  <w:tcW w:w="1893" w:type="dxa"/>
                  <w:shd w:val="clear" w:color="auto" w:fill="3F708E"/>
                </w:tcPr>
                <w:p w14:paraId="3C84E4E8" w14:textId="11B2AEA8" w:rsidR="003A0557" w:rsidRPr="00B848F7" w:rsidRDefault="003A0557" w:rsidP="003A0557">
                  <w:pPr>
                    <w:pStyle w:val="BlueChartHeading"/>
                  </w:pPr>
                  <w:r>
                    <w:t>Étapes</w:t>
                  </w:r>
                </w:p>
              </w:tc>
              <w:tc>
                <w:tcPr>
                  <w:tcW w:w="2569" w:type="dxa"/>
                  <w:shd w:val="clear" w:color="auto" w:fill="3F708E"/>
                </w:tcPr>
                <w:p w14:paraId="514E62FC" w14:textId="66EE50C1" w:rsidR="003A0557" w:rsidRPr="00B848F7" w:rsidRDefault="003A0557" w:rsidP="003A0557">
                  <w:pPr>
                    <w:pStyle w:val="BlueChartHeading"/>
                  </w:pPr>
                  <w:r>
                    <w:t>Obstacles/</w:t>
                  </w:r>
                  <w:r>
                    <w:br/>
                    <w:t>Coûts estimés</w:t>
                  </w:r>
                </w:p>
              </w:tc>
              <w:tc>
                <w:tcPr>
                  <w:tcW w:w="1938" w:type="dxa"/>
                  <w:shd w:val="clear" w:color="auto" w:fill="3F708E"/>
                </w:tcPr>
                <w:p w14:paraId="47383B0F" w14:textId="76503F74" w:rsidR="003A0557" w:rsidRPr="00B848F7" w:rsidRDefault="003A0557" w:rsidP="003A0557">
                  <w:pPr>
                    <w:pStyle w:val="BlueChartHeading"/>
                  </w:pPr>
                  <w:r>
                    <w:t>Échéance</w:t>
                  </w:r>
                </w:p>
              </w:tc>
            </w:tr>
            <w:tr w:rsidR="003A0557" w:rsidRPr="00B848F7" w14:paraId="2E7FCE35" w14:textId="77777777" w:rsidTr="003A0557">
              <w:trPr>
                <w:trHeight w:val="2304"/>
              </w:trPr>
              <w:tc>
                <w:tcPr>
                  <w:tcW w:w="1929" w:type="dxa"/>
                  <w:tcMar>
                    <w:top w:w="115" w:type="dxa"/>
                    <w:left w:w="115" w:type="dxa"/>
                    <w:bottom w:w="58" w:type="dxa"/>
                    <w:right w:w="115" w:type="dxa"/>
                  </w:tcMar>
                </w:tcPr>
                <w:p w14:paraId="11C00279" w14:textId="4898EEF5" w:rsidR="003A0557" w:rsidRPr="00B848F7" w:rsidRDefault="003A0557" w:rsidP="003A0557">
                  <w:pPr>
                    <w:pStyle w:val="Copy"/>
                  </w:pPr>
                  <w:r>
                    <w:t>Objectif à court terme</w:t>
                  </w:r>
                  <w:r>
                    <w:br/>
                    <w:t>(&lt;1 an)</w:t>
                  </w:r>
                </w:p>
              </w:tc>
              <w:tc>
                <w:tcPr>
                  <w:tcW w:w="1913" w:type="dxa"/>
                </w:tcPr>
                <w:p w14:paraId="75245EC2" w14:textId="77777777" w:rsidR="003A0557" w:rsidRPr="00B848F7" w:rsidRDefault="003A0557" w:rsidP="00B848F7">
                  <w:pPr>
                    <w:pStyle w:val="Copy"/>
                  </w:pPr>
                </w:p>
              </w:tc>
              <w:tc>
                <w:tcPr>
                  <w:tcW w:w="1893" w:type="dxa"/>
                </w:tcPr>
                <w:p w14:paraId="0F541DC8" w14:textId="77777777" w:rsidR="003A0557" w:rsidRPr="00B848F7" w:rsidRDefault="003A0557" w:rsidP="00B848F7">
                  <w:pPr>
                    <w:pStyle w:val="Copy"/>
                  </w:pPr>
                </w:p>
              </w:tc>
              <w:tc>
                <w:tcPr>
                  <w:tcW w:w="2569" w:type="dxa"/>
                </w:tcPr>
                <w:p w14:paraId="29074B50" w14:textId="77777777" w:rsidR="003A0557" w:rsidRPr="00B848F7" w:rsidRDefault="003A0557" w:rsidP="00B848F7">
                  <w:pPr>
                    <w:pStyle w:val="Copy"/>
                  </w:pPr>
                </w:p>
              </w:tc>
              <w:tc>
                <w:tcPr>
                  <w:tcW w:w="1938" w:type="dxa"/>
                </w:tcPr>
                <w:p w14:paraId="17E104BF" w14:textId="77777777" w:rsidR="003A0557" w:rsidRPr="00B848F7" w:rsidRDefault="003A0557" w:rsidP="00B848F7">
                  <w:pPr>
                    <w:pStyle w:val="Copy"/>
                  </w:pPr>
                </w:p>
              </w:tc>
            </w:tr>
            <w:tr w:rsidR="003A0557" w:rsidRPr="00B848F7" w14:paraId="13BF6216" w14:textId="77777777" w:rsidTr="003A0557">
              <w:trPr>
                <w:trHeight w:val="2304"/>
              </w:trPr>
              <w:tc>
                <w:tcPr>
                  <w:tcW w:w="1929" w:type="dxa"/>
                  <w:tcMar>
                    <w:top w:w="115" w:type="dxa"/>
                    <w:left w:w="115" w:type="dxa"/>
                    <w:bottom w:w="58" w:type="dxa"/>
                    <w:right w:w="115" w:type="dxa"/>
                  </w:tcMar>
                </w:tcPr>
                <w:p w14:paraId="14D062AE" w14:textId="517CBC75" w:rsidR="003A0557" w:rsidRPr="00B848F7" w:rsidRDefault="003A0557" w:rsidP="003A0557">
                  <w:pPr>
                    <w:pStyle w:val="Copy"/>
                  </w:pPr>
                  <w:r>
                    <w:t>Objectif à moyen terme</w:t>
                  </w:r>
                  <w:r>
                    <w:br/>
                    <w:t>(1 à 3 ans)</w:t>
                  </w:r>
                </w:p>
              </w:tc>
              <w:tc>
                <w:tcPr>
                  <w:tcW w:w="1913" w:type="dxa"/>
                </w:tcPr>
                <w:p w14:paraId="15EFE32C" w14:textId="77777777" w:rsidR="003A0557" w:rsidRPr="00B848F7" w:rsidRDefault="003A0557" w:rsidP="00B848F7">
                  <w:pPr>
                    <w:pStyle w:val="Copy"/>
                  </w:pPr>
                </w:p>
              </w:tc>
              <w:tc>
                <w:tcPr>
                  <w:tcW w:w="1893" w:type="dxa"/>
                </w:tcPr>
                <w:p w14:paraId="2EEABA5F" w14:textId="77777777" w:rsidR="003A0557" w:rsidRPr="00B848F7" w:rsidRDefault="003A0557" w:rsidP="00B848F7">
                  <w:pPr>
                    <w:pStyle w:val="Copy"/>
                  </w:pPr>
                </w:p>
              </w:tc>
              <w:tc>
                <w:tcPr>
                  <w:tcW w:w="2569" w:type="dxa"/>
                </w:tcPr>
                <w:p w14:paraId="7DFC8881" w14:textId="77777777" w:rsidR="003A0557" w:rsidRPr="00B848F7" w:rsidRDefault="003A0557" w:rsidP="00B848F7">
                  <w:pPr>
                    <w:pStyle w:val="Copy"/>
                  </w:pPr>
                </w:p>
              </w:tc>
              <w:tc>
                <w:tcPr>
                  <w:tcW w:w="1938" w:type="dxa"/>
                </w:tcPr>
                <w:p w14:paraId="5C0DAD54" w14:textId="77777777" w:rsidR="003A0557" w:rsidRPr="00B848F7" w:rsidRDefault="003A0557" w:rsidP="00B848F7">
                  <w:pPr>
                    <w:pStyle w:val="Copy"/>
                  </w:pPr>
                </w:p>
              </w:tc>
            </w:tr>
            <w:tr w:rsidR="003A0557" w:rsidRPr="00B848F7" w14:paraId="14524980" w14:textId="77777777" w:rsidTr="003A0557">
              <w:trPr>
                <w:trHeight w:val="2304"/>
              </w:trPr>
              <w:tc>
                <w:tcPr>
                  <w:tcW w:w="1929" w:type="dxa"/>
                  <w:tcMar>
                    <w:top w:w="115" w:type="dxa"/>
                    <w:left w:w="115" w:type="dxa"/>
                    <w:bottom w:w="58" w:type="dxa"/>
                    <w:right w:w="115" w:type="dxa"/>
                  </w:tcMar>
                </w:tcPr>
                <w:p w14:paraId="2499254B" w14:textId="2A99BCD7" w:rsidR="003A0557" w:rsidRPr="00B848F7" w:rsidRDefault="003A0557" w:rsidP="00B848F7">
                  <w:pPr>
                    <w:pStyle w:val="Copy"/>
                  </w:pPr>
                  <w:r>
                    <w:t>Objectif à long terme</w:t>
                  </w:r>
                  <w:r>
                    <w:br/>
                    <w:t>(3 ans)</w:t>
                  </w:r>
                </w:p>
              </w:tc>
              <w:tc>
                <w:tcPr>
                  <w:tcW w:w="1913" w:type="dxa"/>
                </w:tcPr>
                <w:p w14:paraId="02F92F80" w14:textId="77777777" w:rsidR="003A0557" w:rsidRPr="00B848F7" w:rsidRDefault="003A0557" w:rsidP="00B848F7">
                  <w:pPr>
                    <w:pStyle w:val="Copy"/>
                  </w:pPr>
                </w:p>
              </w:tc>
              <w:tc>
                <w:tcPr>
                  <w:tcW w:w="1893" w:type="dxa"/>
                </w:tcPr>
                <w:p w14:paraId="2C9FE7F1" w14:textId="77777777" w:rsidR="003A0557" w:rsidRPr="00B848F7" w:rsidRDefault="003A0557" w:rsidP="00B848F7">
                  <w:pPr>
                    <w:pStyle w:val="Copy"/>
                  </w:pPr>
                </w:p>
              </w:tc>
              <w:tc>
                <w:tcPr>
                  <w:tcW w:w="2569" w:type="dxa"/>
                </w:tcPr>
                <w:p w14:paraId="0D91C300" w14:textId="77777777" w:rsidR="003A0557" w:rsidRPr="00B848F7" w:rsidRDefault="003A0557" w:rsidP="00B848F7">
                  <w:pPr>
                    <w:pStyle w:val="Copy"/>
                  </w:pPr>
                </w:p>
              </w:tc>
              <w:tc>
                <w:tcPr>
                  <w:tcW w:w="1938" w:type="dxa"/>
                </w:tcPr>
                <w:p w14:paraId="2BF29531" w14:textId="77777777" w:rsidR="003A0557" w:rsidRPr="00B848F7" w:rsidRDefault="003A0557" w:rsidP="00B848F7">
                  <w:pPr>
                    <w:pStyle w:val="Copy"/>
                  </w:pPr>
                </w:p>
              </w:tc>
            </w:tr>
          </w:tbl>
          <w:p w14:paraId="36E12811" w14:textId="704AC697" w:rsidR="0077060A" w:rsidRPr="00500A5A" w:rsidRDefault="0077060A" w:rsidP="00B848F7">
            <w:pPr>
              <w:pStyle w:val="Copy"/>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89C0550" w:rsidR="000C45ED" w:rsidRPr="00ED7BE9" w:rsidRDefault="002B5700"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89C0550" w:rsidR="000C45ED" w:rsidRPr="00ED7BE9" w:rsidRDefault="002B5700"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438FDA5" w:rsidR="00A32345" w:rsidRPr="00ED7BE9" w:rsidRDefault="003A0557" w:rsidP="00CD7D85">
            <w:pPr>
              <w:pStyle w:val="AppendixName"/>
            </w:pPr>
            <w:r w:rsidRPr="003A0557">
              <w:rPr>
                <w:lang w:val="en-US" w:bidi="fr-CA"/>
              </w:rPr>
              <w:lastRenderedPageBreak/>
              <w:t>Épargne et dépenses</w:t>
            </w:r>
          </w:p>
        </w:tc>
      </w:tr>
      <w:tr w:rsidR="00500A5A" w14:paraId="5F87DFCC" w14:textId="77777777" w:rsidTr="003A0557">
        <w:trPr>
          <w:trHeight w:val="10800"/>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FA37E3" w14:textId="77777777" w:rsidR="003A0557" w:rsidRDefault="003A0557" w:rsidP="003A0557">
            <w:pPr>
              <w:pStyle w:val="Copy"/>
              <w:rPr>
                <w:lang w:bidi="fr-CA"/>
              </w:rPr>
            </w:pPr>
            <w:r w:rsidRPr="003A0557">
              <w:rPr>
                <w:lang w:bidi="fr-CA"/>
              </w:rPr>
              <w:t>Faut-il dépenser ou épargner? La majorité des gens préfèrent dépenser maintenant et épargner plus tard. Cela change-t-il vraiment quelque chose si nous dépensons maintenant et commençons à épargner plus tard?</w:t>
            </w:r>
          </w:p>
          <w:p w14:paraId="1031993E" w14:textId="77777777" w:rsidR="00037E17" w:rsidRPr="003A0557" w:rsidRDefault="00037E17" w:rsidP="003A0557">
            <w:pPr>
              <w:pStyle w:val="Copy"/>
              <w:rPr>
                <w:lang w:bidi="fr-CA"/>
              </w:rPr>
            </w:pPr>
            <w:bookmarkStart w:id="0" w:name="_GoBack"/>
            <w:bookmarkEnd w:id="0"/>
          </w:p>
          <w:p w14:paraId="45A525FC" w14:textId="136476E3" w:rsidR="00B848F7" w:rsidRPr="00B848F7" w:rsidRDefault="00037E17" w:rsidP="00B848F7">
            <w:pPr>
              <w:pStyle w:val="Subhead"/>
            </w:pPr>
            <w:r w:rsidRPr="00037E17">
              <w:rPr>
                <w:lang w:bidi="fr-CA"/>
              </w:rPr>
              <w:t>Prenons l’exemple de deux amies n’ayant pas les mêmes objectifs et habitudes d’épargne.</w:t>
            </w:r>
            <w:r w:rsidRPr="00B848F7">
              <w:rPr>
                <w:noProof/>
                <w:lang w:val="en-US"/>
              </w:rPr>
              <w:t xml:space="preserve"> </w:t>
            </w:r>
            <w:r w:rsidR="00B848F7" w:rsidRPr="00B848F7">
              <w:rPr>
                <w:noProof/>
                <w:lang w:val="en-US"/>
              </w:rPr>
              <w:drawing>
                <wp:anchor distT="0" distB="0" distL="114300" distR="114300" simplePos="0" relativeHeight="251727872" behindDoc="1" locked="0" layoutInCell="1" allowOverlap="1" wp14:anchorId="42BC28CA" wp14:editId="687B0AA1">
                  <wp:simplePos x="0" y="0"/>
                  <wp:positionH relativeFrom="column">
                    <wp:posOffset>-145838</wp:posOffset>
                  </wp:positionH>
                  <wp:positionV relativeFrom="paragraph">
                    <wp:posOffset>247015</wp:posOffset>
                  </wp:positionV>
                  <wp:extent cx="6795770" cy="2212340"/>
                  <wp:effectExtent l="0" t="0" r="11430" b="0"/>
                  <wp:wrapTight wrapText="bothSides">
                    <wp:wrapPolygon edited="0">
                      <wp:start x="0" y="0"/>
                      <wp:lineTo x="0" y="21327"/>
                      <wp:lineTo x="21556" y="21327"/>
                      <wp:lineTo x="21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795770" cy="2212340"/>
                          </a:xfrm>
                          <a:prstGeom prst="rect">
                            <a:avLst/>
                          </a:prstGeom>
                        </pic:spPr>
                      </pic:pic>
                    </a:graphicData>
                  </a:graphic>
                  <wp14:sizeRelH relativeFrom="page">
                    <wp14:pctWidth>0</wp14:pctWidth>
                  </wp14:sizeRelH>
                  <wp14:sizeRelV relativeFrom="page">
                    <wp14:pctHeight>0</wp14:pctHeight>
                  </wp14:sizeRelV>
                </wp:anchor>
              </w:drawing>
            </w:r>
          </w:p>
          <w:p w14:paraId="5877BDF3"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Combien d’argent Catherine aura-t-elle cotisé à son REER à l’âge de 67 ans?</w:t>
            </w:r>
          </w:p>
          <w:p w14:paraId="04BF0672"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Combien d’argent Nadine aura-t-elle cotisé à son REER à l’âge de 67 ans?</w:t>
            </w:r>
          </w:p>
          <w:p w14:paraId="2F66FDDC"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D’après vous, qui aura économisé le plus d’argent à 67 ans? Pourquoi?</w:t>
            </w:r>
          </w:p>
          <w:p w14:paraId="1D25AE7A"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 xml:space="preserve">Calculez la valeur des REER de Catherine et de Nadine si leurs placements fructifient à un taux de 5 % composé annuellement. Pour obtenir la réponse, utilisez une calculatrice en ligne. </w:t>
            </w:r>
          </w:p>
          <w:p w14:paraId="49A331B9"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Combien devrait-elle chacune contribuer mensuellement en gardant la même contribution initiale si elles souhaitent prendre leur retraite à 60 ans?</w:t>
            </w:r>
          </w:p>
          <w:p w14:paraId="14B750EA" w14:textId="77777777" w:rsidR="003A0557" w:rsidRPr="003A0557" w:rsidRDefault="003A0557" w:rsidP="001A1EA8">
            <w:pPr>
              <w:pStyle w:val="NumberedList"/>
              <w:numPr>
                <w:ilvl w:val="0"/>
                <w:numId w:val="7"/>
              </w:numPr>
              <w:spacing w:after="480"/>
              <w:ind w:left="259" w:hanging="259"/>
              <w:rPr>
                <w:lang w:bidi="fr-CA"/>
              </w:rPr>
            </w:pPr>
            <w:r w:rsidRPr="003A0557">
              <w:rPr>
                <w:lang w:bidi="fr-CA"/>
              </w:rPr>
              <w:t>Combien auraient-elles pour vivre chaque mois (rente)?</w:t>
            </w:r>
          </w:p>
          <w:p w14:paraId="6EA232E8" w14:textId="57A7D827" w:rsidR="00500A5A" w:rsidRDefault="003A0557" w:rsidP="003A0557">
            <w:pPr>
              <w:pStyle w:val="NumberedList"/>
              <w:spacing w:after="480"/>
            </w:pPr>
            <w:r w:rsidRPr="003A0557">
              <w:rPr>
                <w:lang w:bidi="fr-CA"/>
              </w:rPr>
              <w:t>Quelles conclusions pouvez-vous tirer concernant la période d’investissement et la valeur des placements? Expliquez l’incidence du temps sur la valeur des placements.</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0D3ED5E" w:rsidR="000C45ED" w:rsidRPr="00ED7BE9" w:rsidRDefault="002B5700"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00D3ED5E" w:rsidR="000C45ED" w:rsidRPr="00ED7BE9" w:rsidRDefault="002B5700"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53D979D" w:rsidR="002762CB" w:rsidRPr="00ED7BE9" w:rsidRDefault="003A0557" w:rsidP="00873418">
            <w:pPr>
              <w:pStyle w:val="AppendixName"/>
            </w:pPr>
            <w:r w:rsidRPr="003A0557">
              <w:rPr>
                <w:lang w:val="en-US" w:bidi="fr-CA"/>
              </w:rPr>
              <w:lastRenderedPageBreak/>
              <w:t>Les comptes d’épargne libre d’impôt</w:t>
            </w:r>
          </w:p>
        </w:tc>
      </w:tr>
      <w:tr w:rsidR="00CD7D85"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92A1388" w14:textId="77777777" w:rsidR="003A0557" w:rsidRPr="003A0557" w:rsidRDefault="003A0557" w:rsidP="003A0557">
            <w:pPr>
              <w:pStyle w:val="Copy"/>
              <w:rPr>
                <w:lang w:bidi="fr-CA"/>
              </w:rPr>
            </w:pPr>
            <w:r w:rsidRPr="003A0557">
              <w:rPr>
                <w:lang w:bidi="fr-CA"/>
              </w:rPr>
              <w:t xml:space="preserve">Consultez le site web suivant </w:t>
            </w:r>
            <w:hyperlink r:id="rId20">
              <w:r w:rsidRPr="003A0557">
                <w:rPr>
                  <w:rStyle w:val="Hyperlink"/>
                  <w:lang w:bidi="fr-CA"/>
                </w:rPr>
                <w:t>(https://www.getsmarteraboutmoney.ca/invest/savings-plans/tfsas/</w:t>
              </w:r>
            </w:hyperlink>
            <w:r w:rsidRPr="003A0557">
              <w:rPr>
                <w:lang w:bidi="fr-CA"/>
              </w:rPr>
              <w:t xml:space="preserve"> (ou un similaire) et répondre aux questions suivantes.</w:t>
            </w:r>
          </w:p>
          <w:p w14:paraId="6A798BD0" w14:textId="77777777" w:rsidR="00B848F7" w:rsidRPr="00B848F7" w:rsidRDefault="00B848F7" w:rsidP="00B848F7">
            <w:pPr>
              <w:pStyle w:val="Copy"/>
            </w:pPr>
          </w:p>
          <w:p w14:paraId="6B2C953E" w14:textId="77777777" w:rsidR="003A0557" w:rsidRPr="003A0557" w:rsidRDefault="003A0557" w:rsidP="001A1EA8">
            <w:pPr>
              <w:pStyle w:val="NumberedList"/>
              <w:numPr>
                <w:ilvl w:val="0"/>
                <w:numId w:val="8"/>
              </w:numPr>
              <w:spacing w:after="720"/>
              <w:ind w:left="259" w:hanging="259"/>
              <w:rPr>
                <w:lang w:bidi="fr-CA"/>
              </w:rPr>
            </w:pPr>
            <w:r w:rsidRPr="003A0557">
              <w:rPr>
                <w:lang w:bidi="fr-CA"/>
              </w:rPr>
              <w:t>Qu’est-ce qu’un CELI?</w:t>
            </w:r>
          </w:p>
          <w:p w14:paraId="28664BE2" w14:textId="77777777" w:rsidR="003A0557" w:rsidRPr="003A0557" w:rsidRDefault="003A0557" w:rsidP="001A1EA8">
            <w:pPr>
              <w:pStyle w:val="NumberedList"/>
              <w:numPr>
                <w:ilvl w:val="0"/>
                <w:numId w:val="8"/>
              </w:numPr>
              <w:spacing w:after="720"/>
              <w:ind w:left="259" w:hanging="259"/>
              <w:rPr>
                <w:lang w:bidi="fr-CA"/>
              </w:rPr>
            </w:pPr>
            <w:r w:rsidRPr="003A0557">
              <w:rPr>
                <w:lang w:bidi="fr-CA"/>
              </w:rPr>
              <w:t>Pourquoi est-il attrayant comme plan d’épargne?</w:t>
            </w:r>
          </w:p>
          <w:p w14:paraId="7779E75A" w14:textId="77777777" w:rsidR="003A0557" w:rsidRPr="003A0557" w:rsidRDefault="003A0557" w:rsidP="001A1EA8">
            <w:pPr>
              <w:pStyle w:val="NumberedList"/>
              <w:numPr>
                <w:ilvl w:val="0"/>
                <w:numId w:val="8"/>
              </w:numPr>
              <w:spacing w:after="720"/>
              <w:ind w:left="259" w:hanging="259"/>
              <w:rPr>
                <w:lang w:bidi="fr-CA"/>
              </w:rPr>
            </w:pPr>
            <w:r w:rsidRPr="003A0557">
              <w:rPr>
                <w:lang w:bidi="fr-CA"/>
              </w:rPr>
              <w:t>Que peut-on détenir dans un CELI?</w:t>
            </w:r>
          </w:p>
          <w:p w14:paraId="1AAD6820" w14:textId="77777777" w:rsidR="003A0557" w:rsidRPr="003A0557" w:rsidRDefault="003A0557" w:rsidP="001A1EA8">
            <w:pPr>
              <w:pStyle w:val="NumberedList"/>
              <w:numPr>
                <w:ilvl w:val="0"/>
                <w:numId w:val="8"/>
              </w:numPr>
              <w:spacing w:after="720"/>
              <w:ind w:left="259" w:hanging="259"/>
              <w:rPr>
                <w:lang w:bidi="fr-CA"/>
              </w:rPr>
            </w:pPr>
            <w:r w:rsidRPr="003A0557">
              <w:rPr>
                <w:lang w:bidi="fr-CA"/>
              </w:rPr>
              <w:t>Quelle est la limite de cotisation au cours des deux dernières années? Que se passe-t-il si vous dépassez le plafond de cotisation?</w:t>
            </w:r>
          </w:p>
          <w:p w14:paraId="098053FE" w14:textId="77777777" w:rsidR="003A0557" w:rsidRPr="003A0557" w:rsidRDefault="003A0557" w:rsidP="001A1EA8">
            <w:pPr>
              <w:pStyle w:val="NumberedList"/>
              <w:numPr>
                <w:ilvl w:val="0"/>
                <w:numId w:val="8"/>
              </w:numPr>
              <w:spacing w:after="720"/>
              <w:ind w:left="259" w:hanging="259"/>
              <w:rPr>
                <w:lang w:bidi="fr-CA"/>
              </w:rPr>
            </w:pPr>
            <w:r w:rsidRPr="003A0557">
              <w:rPr>
                <w:lang w:bidi="fr-CA"/>
              </w:rPr>
              <w:t>Indiquez quatre avantages du CELI.</w:t>
            </w:r>
          </w:p>
          <w:p w14:paraId="0D6836C7" w14:textId="1B22EBE0" w:rsidR="00634F20" w:rsidRPr="009D42FE" w:rsidRDefault="003A0557" w:rsidP="003A0557">
            <w:pPr>
              <w:pStyle w:val="NumberedList"/>
              <w:spacing w:after="720"/>
            </w:pPr>
            <w:r w:rsidRPr="003A0557">
              <w:rPr>
                <w:lang w:bidi="fr-CA"/>
              </w:rPr>
              <w:t>Indiquez au moins quatre différences entre un CELI et un REER.</w:t>
            </w:r>
          </w:p>
        </w:tc>
      </w:tr>
    </w:tbl>
    <w:p w14:paraId="61BDBAD3" w14:textId="71CB31E0" w:rsidR="00B848F7" w:rsidRDefault="00250C66"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1968" behindDoc="0" locked="0" layoutInCell="1" allowOverlap="1" wp14:anchorId="317E3063" wp14:editId="5F9A3237">
                <wp:simplePos x="0" y="0"/>
                <wp:positionH relativeFrom="column">
                  <wp:posOffset>-13335</wp:posOffset>
                </wp:positionH>
                <wp:positionV relativeFrom="page">
                  <wp:posOffset>118110</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54EFC0" w14:textId="5A9002C4" w:rsidR="00250C66" w:rsidRPr="00ED7BE9" w:rsidRDefault="002B5700" w:rsidP="00250C66">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3063" id="Text Box 26" o:spid="_x0000_s1028" type="#_x0000_t202" style="position:absolute;margin-left:-1.05pt;margin-top:9.3pt;width:111.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SaoHk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" filled="f" stroked="f">
                <v:textbox>
                  <w:txbxContent>
                    <w:p w14:paraId="0F54EFC0" w14:textId="5A9002C4" w:rsidR="00250C66" w:rsidRPr="00ED7BE9" w:rsidRDefault="002B5700" w:rsidP="00250C66">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48F7" w14:paraId="7848DA90"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62D9C2" w14:textId="176CE20D" w:rsidR="00B848F7" w:rsidRPr="00ED7BE9" w:rsidRDefault="003A0557" w:rsidP="00071EC5">
            <w:pPr>
              <w:pStyle w:val="AppendixName"/>
            </w:pPr>
            <w:r w:rsidRPr="003A0557">
              <w:rPr>
                <w:lang w:val="en-US" w:bidi="fr-CA"/>
              </w:rPr>
              <w:lastRenderedPageBreak/>
              <w:t>Où placer votre argent?</w:t>
            </w:r>
          </w:p>
        </w:tc>
      </w:tr>
      <w:tr w:rsidR="00B848F7" w14:paraId="640CBB3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342CC9C" w14:textId="77777777" w:rsidR="003A0557" w:rsidRPr="003A0557" w:rsidRDefault="003A0557" w:rsidP="003A0557">
            <w:pPr>
              <w:pStyle w:val="Copy"/>
              <w:rPr>
                <w:lang w:bidi="fr-CA"/>
              </w:rPr>
            </w:pPr>
            <w:r w:rsidRPr="003A0557">
              <w:rPr>
                <w:lang w:bidi="fr-CA"/>
              </w:rPr>
              <w:t xml:space="preserve">Vous avez économisé de l’argent pour le versement initial sur une nouvelle maison, organisé le financement approprié et vous avez emménagé. Une fois votre nouveau budget établi, vous vous apercevez que vous avez un excédent de 400 $ par mois que vous pouvez investir au cours des cinq prochaines années. Vous gagnez 65 000 $ brut par année et avez des objectifs à court et d’autres à long terme. </w:t>
            </w:r>
          </w:p>
          <w:p w14:paraId="0CA6040F" w14:textId="77777777" w:rsidR="00B848F7" w:rsidRPr="00B848F7" w:rsidRDefault="00B848F7" w:rsidP="00B848F7">
            <w:pPr>
              <w:pStyle w:val="Copy"/>
            </w:pPr>
          </w:p>
          <w:p w14:paraId="230561B4" w14:textId="5AED5DDF" w:rsidR="00B848F7" w:rsidRDefault="003A0557" w:rsidP="001A1EA8">
            <w:pPr>
              <w:pStyle w:val="NumberedList"/>
              <w:numPr>
                <w:ilvl w:val="0"/>
                <w:numId w:val="9"/>
              </w:numPr>
              <w:ind w:left="259" w:hanging="259"/>
            </w:pPr>
            <w:r w:rsidRPr="003A0557">
              <w:rPr>
                <w:lang w:bidi="fr-CA"/>
              </w:rPr>
              <w:t>Quel type de placements utiliserez-vous dans votre REER et pourquoi? Calculez la valeur de vos placements après 25 ans. Quelle serait la somme totale que vous percevrez si vous retirez la totalité de votre REER (rappel : la retenue d’impôt diffère selon le montant que vous retirez - jusqu’à 5 000 $ = 10 %; entre 5 000 et 15 000 $ = 20 % et plus de 15 000 $ = 30 %). De quels autres facteurs faut-il tenir compte?</w:t>
            </w:r>
          </w:p>
          <w:p w14:paraId="12CAC128" w14:textId="77777777" w:rsidR="009A4CD3" w:rsidRDefault="009A4CD3" w:rsidP="009A4CD3">
            <w:pPr>
              <w:pStyle w:val="Copy"/>
            </w:pPr>
          </w:p>
          <w:p w14:paraId="19358E32" w14:textId="77777777" w:rsidR="009A4CD3" w:rsidRDefault="009A4CD3" w:rsidP="009A4CD3">
            <w:pPr>
              <w:pStyle w:val="Copy"/>
            </w:pPr>
          </w:p>
          <w:p w14:paraId="369CCB76" w14:textId="77777777" w:rsidR="009A4CD3" w:rsidRPr="00B848F7" w:rsidRDefault="009A4CD3" w:rsidP="009A4CD3">
            <w:pPr>
              <w:pStyle w:val="Copy"/>
            </w:pPr>
          </w:p>
          <w:p w14:paraId="34826979" w14:textId="59B280F0" w:rsidR="00B848F7" w:rsidRDefault="003A0557" w:rsidP="00B848F7">
            <w:pPr>
              <w:pStyle w:val="NumberedList"/>
            </w:pPr>
            <w:r w:rsidRPr="003A0557">
              <w:rPr>
                <w:lang w:bidi="fr-CA"/>
              </w:rPr>
              <w:t>Quel type de placements utiliserez-vous dans votre CELI et pourquoi? Calculez la valeur de vos placements après 25 ans. Quelle serait la somme totale que vous percevrez si vous retirez la totalité de votre argent? De quels autres facteurs faut-il tenir compte?</w:t>
            </w:r>
            <w:r w:rsidR="00B848F7">
              <w:br/>
            </w:r>
          </w:p>
          <w:p w14:paraId="383649A8" w14:textId="77777777" w:rsidR="009A4CD3" w:rsidRDefault="009A4CD3" w:rsidP="009A4CD3">
            <w:pPr>
              <w:pStyle w:val="NumberedList"/>
              <w:numPr>
                <w:ilvl w:val="0"/>
                <w:numId w:val="0"/>
              </w:numPr>
              <w:ind w:left="259" w:hanging="259"/>
            </w:pPr>
          </w:p>
          <w:p w14:paraId="15B47911" w14:textId="77777777" w:rsidR="009A4CD3" w:rsidRPr="00B848F7" w:rsidRDefault="009A4CD3" w:rsidP="009A4CD3">
            <w:pPr>
              <w:pStyle w:val="NumberedList"/>
              <w:numPr>
                <w:ilvl w:val="0"/>
                <w:numId w:val="0"/>
              </w:numPr>
              <w:ind w:left="259" w:hanging="259"/>
            </w:pPr>
          </w:p>
          <w:p w14:paraId="688978EA" w14:textId="6D3A4235" w:rsidR="00B848F7" w:rsidRPr="00B848F7" w:rsidRDefault="003A0557" w:rsidP="00B848F7">
            <w:pPr>
              <w:pStyle w:val="NumberedList"/>
            </w:pPr>
            <w:r w:rsidRPr="003A0557">
              <w:rPr>
                <w:lang w:bidi="fr-CA"/>
              </w:rPr>
              <w:t>Supposons que vous décidez de prendre cet argent et de l’utiliser pour rembourser une partie de votre prêt hypothécaire. Votre nouveau condo coûte 275 000 $ et votre apport initial correspond au minimum autorisé. Vous avez un prêt hypothécaire fermé de cinq ans avec un taux de 3,2 %.</w:t>
            </w:r>
          </w:p>
          <w:p w14:paraId="7406B523" w14:textId="77777777" w:rsidR="003A0557" w:rsidRPr="003A0557" w:rsidRDefault="003A0557" w:rsidP="003A0557">
            <w:pPr>
              <w:pStyle w:val="LetteredList"/>
              <w:ind w:left="619"/>
              <w:rPr>
                <w:lang w:bidi="fr-CA"/>
              </w:rPr>
            </w:pPr>
            <w:r w:rsidRPr="003A0557">
              <w:rPr>
                <w:lang w:bidi="fr-CA"/>
              </w:rPr>
              <w:t>Calculez le montant minimum nécessaire pour l’apport de fonds initial.</w:t>
            </w:r>
          </w:p>
          <w:p w14:paraId="405FF248" w14:textId="77777777" w:rsidR="003A0557" w:rsidRPr="003A0557" w:rsidRDefault="003A0557" w:rsidP="003A0557">
            <w:pPr>
              <w:pStyle w:val="LetteredList"/>
              <w:ind w:left="619"/>
              <w:rPr>
                <w:lang w:bidi="fr-CA"/>
              </w:rPr>
            </w:pPr>
            <w:r w:rsidRPr="003A0557">
              <w:rPr>
                <w:lang w:bidi="fr-CA"/>
              </w:rPr>
              <w:t>Calculez la différence entre verser une somme annuellement et rembourser votre prêt hypothécaire.</w:t>
            </w:r>
          </w:p>
          <w:p w14:paraId="1904B126" w14:textId="3BDE83A8" w:rsidR="00B848F7" w:rsidRPr="009D42FE" w:rsidRDefault="003A0557" w:rsidP="003A0557">
            <w:pPr>
              <w:pStyle w:val="LetteredList"/>
              <w:ind w:left="619"/>
            </w:pPr>
            <w:r w:rsidRPr="003A0557">
              <w:rPr>
                <w:lang w:bidi="fr-CA"/>
              </w:rPr>
              <w:t>De quels autres facteurs faut-il tenir compte?</w:t>
            </w:r>
          </w:p>
        </w:tc>
      </w:tr>
    </w:tbl>
    <w:p w14:paraId="2C48FF76" w14:textId="51C4BE09" w:rsidR="00B848F7" w:rsidRDefault="00250C6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9920" behindDoc="0" locked="0" layoutInCell="1" allowOverlap="1" wp14:anchorId="572680F6" wp14:editId="1875E323">
                <wp:simplePos x="0" y="0"/>
                <wp:positionH relativeFrom="column">
                  <wp:posOffset>-13335</wp:posOffset>
                </wp:positionH>
                <wp:positionV relativeFrom="page">
                  <wp:posOffset>112395</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8941A6" w14:textId="2A694785" w:rsidR="00250C66" w:rsidRPr="00ED7BE9" w:rsidRDefault="002B5700" w:rsidP="00250C66">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80F6" id="Text Box 25" o:spid="_x0000_s1029" type="#_x0000_t202" style="position:absolute;margin-left:-1.05pt;margin-top:8.85pt;width:111.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kj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" filled="f" stroked="f">
                <v:textbox>
                  <w:txbxContent>
                    <w:p w14:paraId="648941A6" w14:textId="2A694785" w:rsidR="00250C66" w:rsidRPr="00ED7BE9" w:rsidRDefault="002B5700" w:rsidP="00250C66">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D</w:t>
                      </w:r>
                    </w:p>
                  </w:txbxContent>
                </v:textbox>
                <w10:wrap anchory="page"/>
              </v:shape>
            </w:pict>
          </mc:Fallback>
        </mc:AlternateContent>
      </w:r>
      <w:r w:rsidR="00B848F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50C66" w14:paraId="4803ABCD"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36DD7FC" w14:textId="40132CE8" w:rsidR="00250C66" w:rsidRPr="00ED7BE9" w:rsidRDefault="003A0557" w:rsidP="00071EC5">
            <w:pPr>
              <w:pStyle w:val="AppendixName"/>
            </w:pPr>
            <w:r w:rsidRPr="003A0557">
              <w:rPr>
                <w:lang w:val="en-US" w:bidi="fr-CA"/>
              </w:rPr>
              <w:lastRenderedPageBreak/>
              <w:t>Jeux questionnaire Épargner ou Dépenser</w:t>
            </w:r>
          </w:p>
        </w:tc>
      </w:tr>
      <w:tr w:rsidR="00250C66" w14:paraId="703834A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BC8B756" w14:textId="77777777" w:rsidR="003A0557" w:rsidRPr="003A0557" w:rsidRDefault="003A0557" w:rsidP="001A1EA8">
            <w:pPr>
              <w:pStyle w:val="Subhead"/>
            </w:pPr>
            <w:r w:rsidRPr="003A0557">
              <w:t>Questionnaire sur l’épargne et les dépenses</w:t>
            </w:r>
          </w:p>
          <w:p w14:paraId="5E2E6530" w14:textId="77777777" w:rsidR="003A0557" w:rsidRPr="003A0557" w:rsidRDefault="003A0557" w:rsidP="001A1EA8">
            <w:pPr>
              <w:pStyle w:val="IntroCopy"/>
            </w:pPr>
          </w:p>
          <w:p w14:paraId="79C8F869" w14:textId="463C9996" w:rsidR="003A0557" w:rsidRPr="001A1EA8" w:rsidRDefault="003A0557" w:rsidP="001A1EA8">
            <w:pPr>
              <w:pStyle w:val="Subhead"/>
            </w:pPr>
            <w:r w:rsidRPr="003A0557">
              <w:t>Questions à choix multiples</w:t>
            </w:r>
          </w:p>
          <w:p w14:paraId="2DEEBFF8" w14:textId="77777777" w:rsidR="003A0557" w:rsidRPr="003A0557" w:rsidRDefault="003A0557" w:rsidP="001A1EA8">
            <w:pPr>
              <w:pStyle w:val="NumberedList"/>
              <w:numPr>
                <w:ilvl w:val="0"/>
                <w:numId w:val="17"/>
              </w:numPr>
              <w:spacing w:after="40"/>
              <w:ind w:left="259" w:hanging="259"/>
            </w:pPr>
            <w:r w:rsidRPr="003A0557">
              <w:t>Selon les conseillers financiers, quel pourcentage de son revenu une personne doit-elle mettre de côté pour assurer sa sécurité financière à l’avenir?</w:t>
            </w:r>
          </w:p>
          <w:p w14:paraId="3B474F42" w14:textId="77777777" w:rsidR="003A0557" w:rsidRPr="001A1EA8" w:rsidRDefault="003A0557" w:rsidP="001A1EA8">
            <w:pPr>
              <w:pStyle w:val="LetteredList"/>
              <w:numPr>
                <w:ilvl w:val="0"/>
                <w:numId w:val="18"/>
              </w:numPr>
              <w:spacing w:after="40"/>
              <w:ind w:left="634"/>
              <w:rPr>
                <w:lang w:val="fr-FR"/>
              </w:rPr>
            </w:pPr>
            <w:r w:rsidRPr="001A1EA8">
              <w:rPr>
                <w:lang w:val="fr-FR"/>
              </w:rPr>
              <w:t>10 %</w:t>
            </w:r>
          </w:p>
          <w:p w14:paraId="39B8595D" w14:textId="77777777" w:rsidR="003A0557" w:rsidRPr="001A1EA8" w:rsidRDefault="003A0557" w:rsidP="001A1EA8">
            <w:pPr>
              <w:pStyle w:val="LetteredList"/>
              <w:numPr>
                <w:ilvl w:val="0"/>
                <w:numId w:val="18"/>
              </w:numPr>
              <w:spacing w:after="40"/>
              <w:ind w:left="634"/>
              <w:rPr>
                <w:lang w:val="en-CA"/>
              </w:rPr>
            </w:pPr>
            <w:r w:rsidRPr="001A1EA8">
              <w:rPr>
                <w:lang w:val="en-CA"/>
              </w:rPr>
              <w:t>15 %</w:t>
            </w:r>
          </w:p>
          <w:p w14:paraId="70491C13" w14:textId="77777777" w:rsidR="003A0557" w:rsidRPr="001A1EA8" w:rsidRDefault="003A0557" w:rsidP="001A1EA8">
            <w:pPr>
              <w:pStyle w:val="LetteredList"/>
              <w:numPr>
                <w:ilvl w:val="0"/>
                <w:numId w:val="18"/>
              </w:numPr>
              <w:spacing w:after="40"/>
              <w:ind w:left="634"/>
              <w:rPr>
                <w:lang w:val="fr-FR"/>
              </w:rPr>
            </w:pPr>
            <w:r w:rsidRPr="001A1EA8">
              <w:rPr>
                <w:lang w:val="fr-FR"/>
              </w:rPr>
              <w:t>20 %</w:t>
            </w:r>
          </w:p>
          <w:p w14:paraId="3FC6F632" w14:textId="77777777" w:rsidR="003A0557" w:rsidRPr="001A1EA8" w:rsidRDefault="003A0557" w:rsidP="001A1EA8">
            <w:pPr>
              <w:pStyle w:val="LetteredList"/>
              <w:numPr>
                <w:ilvl w:val="0"/>
                <w:numId w:val="18"/>
              </w:numPr>
              <w:ind w:left="634"/>
              <w:rPr>
                <w:lang w:val="fr-FR"/>
              </w:rPr>
            </w:pPr>
            <w:r w:rsidRPr="001A1EA8">
              <w:rPr>
                <w:lang w:val="fr-FR"/>
              </w:rPr>
              <w:t>25 %</w:t>
            </w:r>
          </w:p>
          <w:p w14:paraId="4EDFA837" w14:textId="77777777" w:rsidR="003A0557" w:rsidRPr="003A0557" w:rsidRDefault="003A0557" w:rsidP="001A1EA8">
            <w:pPr>
              <w:pStyle w:val="NumberedList"/>
              <w:spacing w:after="40"/>
            </w:pPr>
            <w:r w:rsidRPr="003A0557">
              <w:t>Comment appelle-t-on l’intérêt qui est calculé uniquement sur le capital d’un placement?</w:t>
            </w:r>
          </w:p>
          <w:p w14:paraId="75452DD4" w14:textId="77777777" w:rsidR="003A0557" w:rsidRPr="001A1EA8" w:rsidRDefault="003A0557" w:rsidP="001A1EA8">
            <w:pPr>
              <w:pStyle w:val="LetteredList"/>
              <w:numPr>
                <w:ilvl w:val="0"/>
                <w:numId w:val="19"/>
              </w:numPr>
              <w:spacing w:after="40"/>
              <w:ind w:left="634"/>
              <w:rPr>
                <w:lang w:val="fr-FR"/>
              </w:rPr>
            </w:pPr>
            <w:r w:rsidRPr="001A1EA8">
              <w:rPr>
                <w:lang w:val="fr-FR"/>
              </w:rPr>
              <w:t>Intérêt direct</w:t>
            </w:r>
          </w:p>
          <w:p w14:paraId="79FC14C6" w14:textId="77777777" w:rsidR="003A0557" w:rsidRPr="001A1EA8" w:rsidRDefault="003A0557" w:rsidP="001A1EA8">
            <w:pPr>
              <w:pStyle w:val="LetteredList"/>
              <w:numPr>
                <w:ilvl w:val="0"/>
                <w:numId w:val="19"/>
              </w:numPr>
              <w:spacing w:after="40"/>
              <w:ind w:left="634"/>
              <w:rPr>
                <w:lang w:val="fr-FR"/>
              </w:rPr>
            </w:pPr>
            <w:r w:rsidRPr="001A1EA8">
              <w:rPr>
                <w:lang w:val="fr-FR"/>
              </w:rPr>
              <w:t>Intérêt simple</w:t>
            </w:r>
          </w:p>
          <w:p w14:paraId="56B5EC62" w14:textId="77777777" w:rsidR="003A0557" w:rsidRPr="001A1EA8" w:rsidRDefault="003A0557" w:rsidP="001A1EA8">
            <w:pPr>
              <w:pStyle w:val="LetteredList"/>
              <w:numPr>
                <w:ilvl w:val="0"/>
                <w:numId w:val="19"/>
              </w:numPr>
              <w:spacing w:after="40"/>
              <w:ind w:left="634"/>
              <w:rPr>
                <w:lang w:val="fr-FR"/>
              </w:rPr>
            </w:pPr>
            <w:r w:rsidRPr="001A1EA8">
              <w:rPr>
                <w:lang w:val="fr-FR"/>
              </w:rPr>
              <w:t>Intérêt composé</w:t>
            </w:r>
          </w:p>
          <w:p w14:paraId="1C3A6091" w14:textId="77777777" w:rsidR="003A0557" w:rsidRPr="001A1EA8" w:rsidRDefault="003A0557" w:rsidP="001A1EA8">
            <w:pPr>
              <w:pStyle w:val="LetteredList"/>
              <w:numPr>
                <w:ilvl w:val="0"/>
                <w:numId w:val="19"/>
              </w:numPr>
              <w:ind w:left="634"/>
              <w:rPr>
                <w:lang w:val="fr-FR"/>
              </w:rPr>
            </w:pPr>
            <w:r w:rsidRPr="001A1EA8">
              <w:rPr>
                <w:lang w:val="fr-FR"/>
              </w:rPr>
              <w:t>Intérêt calculé</w:t>
            </w:r>
          </w:p>
          <w:p w14:paraId="069762E9" w14:textId="77777777" w:rsidR="003A0557" w:rsidRPr="003A0557" w:rsidRDefault="003A0557" w:rsidP="001A1EA8">
            <w:pPr>
              <w:pStyle w:val="NumberedList"/>
              <w:spacing w:after="40"/>
            </w:pPr>
            <w:r w:rsidRPr="003A0557">
              <w:t>Qu’est-ce qu’un consommateur averti peut faire pour obtenir la meilleure valeur possible quand il dépense son argent?</w:t>
            </w:r>
          </w:p>
          <w:p w14:paraId="78BA3C03" w14:textId="77777777" w:rsidR="003A0557" w:rsidRPr="001A1EA8" w:rsidRDefault="003A0557" w:rsidP="001A1EA8">
            <w:pPr>
              <w:pStyle w:val="LetteredList"/>
              <w:numPr>
                <w:ilvl w:val="0"/>
                <w:numId w:val="20"/>
              </w:numPr>
              <w:spacing w:after="40"/>
              <w:ind w:left="634"/>
              <w:rPr>
                <w:lang w:val="fr-FR"/>
              </w:rPr>
            </w:pPr>
            <w:r w:rsidRPr="001A1EA8">
              <w:rPr>
                <w:lang w:val="fr-FR"/>
              </w:rPr>
              <w:t>Éviter les achats impulsifs</w:t>
            </w:r>
          </w:p>
          <w:p w14:paraId="1B9D4836" w14:textId="77777777" w:rsidR="003A0557" w:rsidRPr="001A1EA8" w:rsidRDefault="003A0557" w:rsidP="001A1EA8">
            <w:pPr>
              <w:pStyle w:val="LetteredList"/>
              <w:numPr>
                <w:ilvl w:val="0"/>
                <w:numId w:val="20"/>
              </w:numPr>
              <w:spacing w:after="40"/>
              <w:ind w:left="634"/>
              <w:rPr>
                <w:lang w:val="fr-FR"/>
              </w:rPr>
            </w:pPr>
            <w:r w:rsidRPr="001A1EA8">
              <w:rPr>
                <w:lang w:val="fr-FR"/>
              </w:rPr>
              <w:t>Vérifier les garanties</w:t>
            </w:r>
          </w:p>
          <w:p w14:paraId="7BE802AD" w14:textId="77777777" w:rsidR="003A0557" w:rsidRPr="001A1EA8" w:rsidRDefault="003A0557" w:rsidP="001A1EA8">
            <w:pPr>
              <w:pStyle w:val="LetteredList"/>
              <w:numPr>
                <w:ilvl w:val="0"/>
                <w:numId w:val="20"/>
              </w:numPr>
              <w:spacing w:after="40"/>
              <w:ind w:left="634"/>
              <w:rPr>
                <w:lang w:val="fr-FR"/>
              </w:rPr>
            </w:pPr>
            <w:r w:rsidRPr="001A1EA8">
              <w:rPr>
                <w:lang w:val="fr-FR"/>
              </w:rPr>
              <w:t>Acheter des articles de bonne qualité</w:t>
            </w:r>
          </w:p>
          <w:p w14:paraId="0EBB967F" w14:textId="77777777" w:rsidR="003A0557" w:rsidRPr="001A1EA8" w:rsidRDefault="003A0557" w:rsidP="001A1EA8">
            <w:pPr>
              <w:pStyle w:val="LetteredList"/>
              <w:numPr>
                <w:ilvl w:val="0"/>
                <w:numId w:val="20"/>
              </w:numPr>
              <w:ind w:left="634"/>
              <w:rPr>
                <w:lang w:val="en-CA"/>
              </w:rPr>
            </w:pPr>
            <w:r w:rsidRPr="001A1EA8">
              <w:rPr>
                <w:lang w:val="en-CA"/>
              </w:rPr>
              <w:t>Toutes ces réponses</w:t>
            </w:r>
          </w:p>
          <w:p w14:paraId="4D892C20" w14:textId="77777777" w:rsidR="003A0557" w:rsidRPr="003A0557" w:rsidRDefault="003A0557" w:rsidP="001A1EA8">
            <w:pPr>
              <w:pStyle w:val="NumberedList"/>
              <w:spacing w:after="40"/>
            </w:pPr>
            <w:r w:rsidRPr="003A0557">
              <w:t>Pourquoi l’établissement d’un budget est-il décrit comme « la planification financière pour réaliser vos rêves et vos désirs »?</w:t>
            </w:r>
          </w:p>
          <w:p w14:paraId="226EA4FD" w14:textId="77777777" w:rsidR="003A0557" w:rsidRPr="001A1EA8" w:rsidRDefault="003A0557" w:rsidP="001A1EA8">
            <w:pPr>
              <w:pStyle w:val="LetteredList"/>
              <w:numPr>
                <w:ilvl w:val="0"/>
                <w:numId w:val="21"/>
              </w:numPr>
              <w:spacing w:after="40"/>
              <w:ind w:left="634"/>
              <w:rPr>
                <w:lang w:val="fr-FR"/>
              </w:rPr>
            </w:pPr>
            <w:r w:rsidRPr="001A1EA8">
              <w:rPr>
                <w:lang w:val="fr-FR"/>
              </w:rPr>
              <w:t>Un budget montre que vous avez de l’argent</w:t>
            </w:r>
          </w:p>
          <w:p w14:paraId="09BC3DD4" w14:textId="77777777" w:rsidR="003A0557" w:rsidRPr="001A1EA8" w:rsidRDefault="003A0557" w:rsidP="001A1EA8">
            <w:pPr>
              <w:pStyle w:val="LetteredList"/>
              <w:numPr>
                <w:ilvl w:val="0"/>
                <w:numId w:val="21"/>
              </w:numPr>
              <w:spacing w:after="40"/>
              <w:ind w:left="634"/>
              <w:rPr>
                <w:lang w:val="fr-FR"/>
              </w:rPr>
            </w:pPr>
            <w:r w:rsidRPr="001A1EA8">
              <w:rPr>
                <w:lang w:val="fr-FR"/>
              </w:rPr>
              <w:t>Un budget vous fournit un plan pour atteindre vos objectifs financiers</w:t>
            </w:r>
          </w:p>
          <w:p w14:paraId="159C9F2C" w14:textId="77777777" w:rsidR="003A0557" w:rsidRPr="001A1EA8" w:rsidRDefault="003A0557" w:rsidP="001A1EA8">
            <w:pPr>
              <w:pStyle w:val="LetteredList"/>
              <w:numPr>
                <w:ilvl w:val="0"/>
                <w:numId w:val="21"/>
              </w:numPr>
              <w:spacing w:after="40"/>
              <w:ind w:left="634"/>
              <w:rPr>
                <w:lang w:val="fr-FR"/>
              </w:rPr>
            </w:pPr>
            <w:r w:rsidRPr="001A1EA8">
              <w:rPr>
                <w:lang w:val="fr-FR"/>
              </w:rPr>
              <w:t>Un budget vous permet d’avoir plus d’argent</w:t>
            </w:r>
          </w:p>
          <w:p w14:paraId="34931475" w14:textId="77777777" w:rsidR="003A0557" w:rsidRPr="001A1EA8" w:rsidRDefault="003A0557" w:rsidP="001A1EA8">
            <w:pPr>
              <w:pStyle w:val="LetteredList"/>
              <w:numPr>
                <w:ilvl w:val="0"/>
                <w:numId w:val="21"/>
              </w:numPr>
              <w:ind w:left="634"/>
              <w:rPr>
                <w:lang w:val="fr-FR"/>
              </w:rPr>
            </w:pPr>
            <w:r w:rsidRPr="001A1EA8">
              <w:rPr>
                <w:lang w:val="fr-FR"/>
              </w:rPr>
              <w:t>Toutes ces réponses</w:t>
            </w:r>
          </w:p>
          <w:p w14:paraId="09848C32" w14:textId="77777777" w:rsidR="003A0557" w:rsidRPr="003A0557" w:rsidRDefault="003A0557" w:rsidP="001A1EA8">
            <w:pPr>
              <w:pStyle w:val="NumberedList"/>
              <w:spacing w:after="40"/>
            </w:pPr>
            <w:r w:rsidRPr="003A0557">
              <w:t>Que se passe-t-il si vous payez votre compte de carte de crédit quelques jours en retard?</w:t>
            </w:r>
          </w:p>
          <w:p w14:paraId="3D031CC7" w14:textId="77777777" w:rsidR="003A0557" w:rsidRPr="001A1EA8" w:rsidRDefault="003A0557" w:rsidP="001A1EA8">
            <w:pPr>
              <w:pStyle w:val="LetteredList"/>
              <w:numPr>
                <w:ilvl w:val="0"/>
                <w:numId w:val="22"/>
              </w:numPr>
              <w:spacing w:after="40"/>
              <w:ind w:left="634"/>
              <w:rPr>
                <w:lang w:val="fr-FR"/>
              </w:rPr>
            </w:pPr>
            <w:r w:rsidRPr="001A1EA8">
              <w:rPr>
                <w:lang w:val="fr-FR"/>
              </w:rPr>
              <w:t>Votre pointage de crédit pourrait en souffrir</w:t>
            </w:r>
          </w:p>
          <w:p w14:paraId="3B73C420" w14:textId="77777777" w:rsidR="003A0557" w:rsidRPr="001A1EA8" w:rsidRDefault="003A0557" w:rsidP="001A1EA8">
            <w:pPr>
              <w:pStyle w:val="LetteredList"/>
              <w:numPr>
                <w:ilvl w:val="0"/>
                <w:numId w:val="22"/>
              </w:numPr>
              <w:spacing w:after="40"/>
              <w:ind w:left="634"/>
              <w:rPr>
                <w:lang w:val="fr-FR"/>
              </w:rPr>
            </w:pPr>
            <w:r w:rsidRPr="001A1EA8">
              <w:rPr>
                <w:lang w:val="fr-FR"/>
              </w:rPr>
              <w:t>Le taux d’intérêt pourrait augmenter</w:t>
            </w:r>
          </w:p>
          <w:p w14:paraId="6337E48D" w14:textId="77777777" w:rsidR="003A0557" w:rsidRPr="001A1EA8" w:rsidRDefault="003A0557" w:rsidP="001A1EA8">
            <w:pPr>
              <w:pStyle w:val="LetteredList"/>
              <w:numPr>
                <w:ilvl w:val="0"/>
                <w:numId w:val="22"/>
              </w:numPr>
              <w:spacing w:after="40"/>
              <w:ind w:left="634"/>
              <w:rPr>
                <w:lang w:val="fr-FR"/>
              </w:rPr>
            </w:pPr>
            <w:r w:rsidRPr="001A1EA8">
              <w:rPr>
                <w:lang w:val="fr-FR"/>
              </w:rPr>
              <w:t>L’intérêt sera calculé sur tous vos achats</w:t>
            </w:r>
          </w:p>
          <w:p w14:paraId="7247E8C2" w14:textId="77777777" w:rsidR="003A0557" w:rsidRPr="001A1EA8" w:rsidRDefault="003A0557" w:rsidP="001A1EA8">
            <w:pPr>
              <w:pStyle w:val="LetteredList"/>
              <w:numPr>
                <w:ilvl w:val="0"/>
                <w:numId w:val="22"/>
              </w:numPr>
              <w:ind w:left="634"/>
              <w:rPr>
                <w:lang w:val="fr-FR"/>
              </w:rPr>
            </w:pPr>
            <w:r w:rsidRPr="001A1EA8">
              <w:rPr>
                <w:lang w:val="fr-FR"/>
              </w:rPr>
              <w:t>Toutes ces réponses</w:t>
            </w:r>
          </w:p>
          <w:p w14:paraId="4BB95E20" w14:textId="77777777" w:rsidR="003A0557" w:rsidRPr="003A0557" w:rsidRDefault="003A0557" w:rsidP="001A1EA8">
            <w:pPr>
              <w:pStyle w:val="NumberedList"/>
              <w:spacing w:after="40"/>
            </w:pPr>
            <w:r w:rsidRPr="003A0557">
              <w:t>Que se passe-t-il si vous utilisez votre carte de crédit pour obtenir une avance de fonds?</w:t>
            </w:r>
          </w:p>
          <w:p w14:paraId="215CD103" w14:textId="77777777" w:rsidR="003A0557" w:rsidRPr="001A1EA8" w:rsidRDefault="003A0557" w:rsidP="001A1EA8">
            <w:pPr>
              <w:pStyle w:val="LetteredList"/>
              <w:numPr>
                <w:ilvl w:val="0"/>
                <w:numId w:val="23"/>
              </w:numPr>
              <w:spacing w:after="40"/>
              <w:ind w:left="634"/>
              <w:rPr>
                <w:lang w:val="fr-FR"/>
              </w:rPr>
            </w:pPr>
            <w:r w:rsidRPr="001A1EA8">
              <w:rPr>
                <w:lang w:val="fr-FR"/>
              </w:rPr>
              <w:t>L’intérêt est calculé à partir du moment où vous obtenez l’avance de fonds</w:t>
            </w:r>
          </w:p>
          <w:p w14:paraId="00CB1C56" w14:textId="77777777" w:rsidR="003A0557" w:rsidRPr="001A1EA8" w:rsidRDefault="003A0557" w:rsidP="001A1EA8">
            <w:pPr>
              <w:pStyle w:val="LetteredList"/>
              <w:numPr>
                <w:ilvl w:val="0"/>
                <w:numId w:val="23"/>
              </w:numPr>
              <w:spacing w:after="40"/>
              <w:ind w:left="634"/>
              <w:rPr>
                <w:lang w:val="fr-FR"/>
              </w:rPr>
            </w:pPr>
            <w:r w:rsidRPr="001A1EA8">
              <w:rPr>
                <w:lang w:val="fr-FR"/>
              </w:rPr>
              <w:t>Il n’y a pas de frais d’intérêt si vous payez votre compte de carte de crédit avant la date d’échéance</w:t>
            </w:r>
          </w:p>
          <w:p w14:paraId="0B0AC438" w14:textId="77777777" w:rsidR="003A0557" w:rsidRPr="001A1EA8" w:rsidRDefault="003A0557" w:rsidP="001A1EA8">
            <w:pPr>
              <w:pStyle w:val="LetteredList"/>
              <w:numPr>
                <w:ilvl w:val="0"/>
                <w:numId w:val="23"/>
              </w:numPr>
              <w:spacing w:after="40"/>
              <w:ind w:left="634"/>
              <w:rPr>
                <w:lang w:val="fr-FR"/>
              </w:rPr>
            </w:pPr>
            <w:r w:rsidRPr="001A1EA8">
              <w:rPr>
                <w:lang w:val="fr-FR"/>
              </w:rPr>
              <w:t>Le taux d’intérêt qui s’applique à l’avance de fonds est égal ou inférieur au taux que vous payez habituellement</w:t>
            </w:r>
          </w:p>
          <w:p w14:paraId="531F3B71" w14:textId="5EC4D65E" w:rsidR="00250C66" w:rsidRPr="001A1EA8" w:rsidRDefault="003A0557" w:rsidP="001A1EA8">
            <w:pPr>
              <w:pStyle w:val="LetteredList"/>
              <w:numPr>
                <w:ilvl w:val="0"/>
                <w:numId w:val="23"/>
              </w:numPr>
              <w:ind w:left="634"/>
              <w:rPr>
                <w:lang w:val="fr-FR"/>
              </w:rPr>
            </w:pPr>
            <w:r w:rsidRPr="001A1EA8">
              <w:rPr>
                <w:lang w:val="fr-FR"/>
              </w:rPr>
              <w:t>Tout paiement effectué sert d’abord à rembourser votre avance de fonds</w:t>
            </w:r>
          </w:p>
        </w:tc>
      </w:tr>
    </w:tbl>
    <w:p w14:paraId="0ADFC4AC" w14:textId="46B5173B"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3F49F6E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515DA71C" w:rsidR="000C45ED" w:rsidRPr="00ED7BE9" w:rsidRDefault="002B5700"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0"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GX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6dDPJVQ7anOAbk2ilzc19eJWRHwQgfaC2ke7jvf00QaakkMvcbaG8PNv+oSn&#10;cSUrZw3tWcnjj40IijPzxdEgfxxPp2kx82F69mFCh3BoWR5a3MZeAXVlTK+Kl1lMeDSDqAPYZ3oS&#10;FulWMgkn6e6S4yBeYbf99KRItVhkEK2iF3jrHr1MoRPLadKe2mcRfD+OSIN8B8NGitnRVHbY5Olg&#10;sUHQdR7ZxHPHas8/rXGe5P7JSe/E4TmjXh7G+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Df0KYZeQIAAGAFAAAOAAAAAAAA&#10;AAAAAAAAACwCAABkcnMvZTJvRG9jLnhtbFBLAQItABQABgAIAAAAIQCKNJi+2gAAAAYBAAAPAAAA&#10;AAAAAAAAAAAAANEEAABkcnMvZG93bnJldi54bWxQSwUGAAAAAAQABADzAAAA2AUAAAAA&#10;" filled="f" stroked="f">
                <v:textbox>
                  <w:txbxContent>
                    <w:p w14:paraId="7B2B3464" w14:textId="515DA71C" w:rsidR="000C45ED" w:rsidRPr="00ED7BE9" w:rsidRDefault="002B5700"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250C66">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21"/>
      <w:footerReference w:type="default" r:id="rId22"/>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95E8" w14:textId="77777777" w:rsidR="00C12444" w:rsidRDefault="00C12444" w:rsidP="000219F5">
      <w:r>
        <w:separator/>
      </w:r>
    </w:p>
  </w:endnote>
  <w:endnote w:type="continuationSeparator" w:id="0">
    <w:p w14:paraId="3110428B" w14:textId="77777777" w:rsidR="00C12444" w:rsidRDefault="00C1244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37E17">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37E1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891CA" w14:textId="77777777" w:rsidR="00C12444" w:rsidRDefault="00C12444" w:rsidP="000219F5">
      <w:r>
        <w:separator/>
      </w:r>
    </w:p>
  </w:footnote>
  <w:footnote w:type="continuationSeparator" w:id="0">
    <w:p w14:paraId="403DC858" w14:textId="77777777" w:rsidR="00C12444" w:rsidRDefault="00C1244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34896B1" w:rsidR="000C45ED" w:rsidRPr="00D552CC" w:rsidRDefault="003A0557" w:rsidP="003A0557">
                          <w:pPr>
                            <w:pStyle w:val="Heading"/>
                            <w:rPr>
                              <w:lang w:bidi="fr-CA"/>
                            </w:rPr>
                          </w:pPr>
                          <w:r w:rsidRPr="003A0557">
                            <w:rPr>
                              <w:lang w:bidi="fr-CA"/>
                            </w:rPr>
                            <w:t>Épargne et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34896B1" w:rsidR="000C45ED" w:rsidRPr="00D552CC" w:rsidRDefault="003A0557" w:rsidP="003A0557">
                    <w:pPr>
                      <w:pStyle w:val="Heading"/>
                      <w:rPr>
                        <w:lang w:bidi="fr-CA"/>
                      </w:rPr>
                    </w:pPr>
                    <w:r w:rsidRPr="003A0557">
                      <w:rPr>
                        <w:lang w:bidi="fr-CA"/>
                      </w:rPr>
                      <w:t>Épargne et dépenses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51C7A8B" w:rsidR="000C45ED" w:rsidRPr="009D62B6" w:rsidRDefault="003A0557" w:rsidP="002517FC">
                          <w:pPr>
                            <w:pStyle w:val="Header"/>
                            <w:rPr>
                              <w:rFonts w:ascii="Verdana" w:hAnsi="Verdana" w:cs="Arial"/>
                              <w:color w:val="FFFFFF" w:themeColor="background1"/>
                              <w:sz w:val="36"/>
                              <w:szCs w:val="36"/>
                              <w:lang w:val="en-CA" w:bidi="fr-CA"/>
                            </w:rPr>
                          </w:pPr>
                          <w:r w:rsidRPr="003A0557">
                            <w:rPr>
                              <w:rFonts w:ascii="Verdana" w:hAnsi="Verdana" w:cs="Arial"/>
                              <w:color w:val="FFFFFF" w:themeColor="background1"/>
                              <w:sz w:val="36"/>
                              <w:szCs w:val="36"/>
                              <w:lang w:val="en-CA" w:bidi="fr-CA"/>
                            </w:rPr>
                            <w:t>Épargne et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51C7A8B" w:rsidR="000C45ED" w:rsidRPr="009D62B6" w:rsidRDefault="003A0557" w:rsidP="002517FC">
                    <w:pPr>
                      <w:pStyle w:val="Header"/>
                      <w:rPr>
                        <w:rFonts w:ascii="Verdana" w:hAnsi="Verdana" w:cs="Arial"/>
                        <w:color w:val="FFFFFF" w:themeColor="background1"/>
                        <w:sz w:val="36"/>
                        <w:szCs w:val="36"/>
                        <w:lang w:val="en-CA" w:bidi="fr-CA"/>
                      </w:rPr>
                    </w:pPr>
                    <w:r w:rsidRPr="003A0557">
                      <w:rPr>
                        <w:rFonts w:ascii="Verdana" w:hAnsi="Verdana" w:cs="Arial"/>
                        <w:color w:val="FFFFFF" w:themeColor="background1"/>
                        <w:sz w:val="36"/>
                        <w:szCs w:val="36"/>
                        <w:lang w:val="en-CA" w:bidi="fr-CA"/>
                      </w:rPr>
                      <w:t>Épargne et dépenses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55EF1A1" w:rsidR="000C45ED" w:rsidRPr="009D62B6" w:rsidRDefault="003A0557" w:rsidP="003A0557">
                          <w:pPr>
                            <w:ind w:left="90"/>
                            <w:rPr>
                              <w:rFonts w:ascii="Verdana" w:hAnsi="Verdana" w:cs="Arial"/>
                              <w:color w:val="FFFFFF" w:themeColor="background1"/>
                              <w:sz w:val="36"/>
                              <w:szCs w:val="36"/>
                              <w:lang w:val="en-CA" w:bidi="fr-CA"/>
                            </w:rPr>
                          </w:pPr>
                          <w:r w:rsidRPr="003A0557">
                            <w:rPr>
                              <w:rFonts w:ascii="Verdana" w:hAnsi="Verdana" w:cs="Arial"/>
                              <w:color w:val="FFFFFF" w:themeColor="background1"/>
                              <w:sz w:val="36"/>
                              <w:szCs w:val="36"/>
                              <w:lang w:val="en-CA" w:bidi="fr-CA"/>
                            </w:rPr>
                            <w:t>Épargne et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55EF1A1" w:rsidR="000C45ED" w:rsidRPr="009D62B6" w:rsidRDefault="003A0557" w:rsidP="003A0557">
                    <w:pPr>
                      <w:ind w:left="90"/>
                      <w:rPr>
                        <w:rFonts w:ascii="Verdana" w:hAnsi="Verdana" w:cs="Arial"/>
                        <w:color w:val="FFFFFF" w:themeColor="background1"/>
                        <w:sz w:val="36"/>
                        <w:szCs w:val="36"/>
                        <w:lang w:val="en-CA" w:bidi="fr-CA"/>
                      </w:rPr>
                    </w:pPr>
                    <w:r w:rsidRPr="003A0557">
                      <w:rPr>
                        <w:rFonts w:ascii="Verdana" w:hAnsi="Verdana" w:cs="Arial"/>
                        <w:color w:val="FFFFFF" w:themeColor="background1"/>
                        <w:sz w:val="36"/>
                        <w:szCs w:val="36"/>
                        <w:lang w:val="en-CA" w:bidi="fr-CA"/>
                      </w:rPr>
                      <w:t>Épargne et dépenses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D2471B"/>
    <w:multiLevelType w:val="hybridMultilevel"/>
    <w:tmpl w:val="BA28142A"/>
    <w:lvl w:ilvl="0" w:tplc="1009000F">
      <w:start w:val="1"/>
      <w:numFmt w:val="decimal"/>
      <w:lvlText w:val="%1."/>
      <w:lvlJc w:val="left"/>
      <w:pPr>
        <w:ind w:left="720" w:hanging="360"/>
      </w:pPr>
      <w:rPr>
        <w:rFonts w:cs="Times New Roman" w:hint="default"/>
      </w:rPr>
    </w:lvl>
    <w:lvl w:ilvl="1" w:tplc="1BDAE944">
      <w:start w:val="1"/>
      <w:numFmt w:val="upp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1D7121B"/>
    <w:multiLevelType w:val="hybridMultilevel"/>
    <w:tmpl w:val="8E62AB9A"/>
    <w:lvl w:ilvl="0" w:tplc="1009000F">
      <w:start w:val="1"/>
      <w:numFmt w:val="decimal"/>
      <w:lvlText w:val="%1."/>
      <w:lvlJc w:val="left"/>
      <w:pPr>
        <w:ind w:left="1080" w:hanging="360"/>
      </w:pPr>
      <w:rPr>
        <w:rFonts w:cs="Times New Roman" w:hint="default"/>
      </w:rPr>
    </w:lvl>
    <w:lvl w:ilvl="1" w:tplc="CB66845E">
      <w:start w:val="1"/>
      <w:numFmt w:val="lowerLetter"/>
      <w:lvlText w:val="%2)"/>
      <w:lvlJc w:val="left"/>
      <w:pPr>
        <w:ind w:left="1440" w:hanging="360"/>
      </w:pPr>
      <w:rPr>
        <w:rFonts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2546D"/>
    <w:multiLevelType w:val="hybridMultilevel"/>
    <w:tmpl w:val="47AE3168"/>
    <w:lvl w:ilvl="0" w:tplc="10090019">
      <w:start w:val="1"/>
      <w:numFmt w:val="lowerLetter"/>
      <w:lvlText w:val="%1."/>
      <w:lvlJc w:val="left"/>
      <w:pPr>
        <w:ind w:left="720" w:hanging="360"/>
      </w:pPr>
      <w:rPr>
        <w:rFonts w:cs="Times New Roman"/>
      </w:rPr>
    </w:lvl>
    <w:lvl w:ilvl="1" w:tplc="CB66845E">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32EE5"/>
    <w:multiLevelType w:val="hybridMultilevel"/>
    <w:tmpl w:val="9E5CB938"/>
    <w:lvl w:ilvl="0" w:tplc="1009000F">
      <w:start w:val="1"/>
      <w:numFmt w:val="decimal"/>
      <w:lvlText w:val="%1."/>
      <w:lvlJc w:val="left"/>
      <w:pPr>
        <w:ind w:left="720" w:hanging="360"/>
      </w:pPr>
      <w:rPr>
        <w:rFonts w:cs="Times New Roman" w:hint="default"/>
      </w:rPr>
    </w:lvl>
    <w:lvl w:ilvl="1" w:tplc="CB66845E">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623E3CA9"/>
    <w:multiLevelType w:val="hybridMultilevel"/>
    <w:tmpl w:val="DF846894"/>
    <w:lvl w:ilvl="0" w:tplc="10090001">
      <w:start w:val="1"/>
      <w:numFmt w:val="bullet"/>
      <w:lvlText w:val=""/>
      <w:lvlJc w:val="left"/>
      <w:pPr>
        <w:ind w:left="720" w:hanging="360"/>
      </w:pPr>
      <w:rPr>
        <w:rFonts w:ascii="Symbol" w:hAnsi="Symbol" w:hint="default"/>
      </w:rPr>
    </w:lvl>
    <w:lvl w:ilvl="1" w:tplc="CB66845E">
      <w:start w:val="1"/>
      <w:numFmt w:val="lowerLetter"/>
      <w:lvlText w:val="%2)"/>
      <w:lvlJc w:val="left"/>
      <w:pPr>
        <w:ind w:left="1440" w:hanging="360"/>
      </w:pPr>
      <w:rPr>
        <w:rFont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9B92D45"/>
    <w:multiLevelType w:val="hybridMultilevel"/>
    <w:tmpl w:val="F268488A"/>
    <w:lvl w:ilvl="0" w:tplc="10090001">
      <w:start w:val="1"/>
      <w:numFmt w:val="bullet"/>
      <w:lvlText w:val=""/>
      <w:lvlJc w:val="left"/>
      <w:pPr>
        <w:ind w:left="720" w:hanging="360"/>
      </w:pPr>
      <w:rPr>
        <w:rFonts w:ascii="Symbol" w:hAnsi="Symbol" w:hint="default"/>
      </w:rPr>
    </w:lvl>
    <w:lvl w:ilvl="1" w:tplc="CB66845E">
      <w:start w:val="1"/>
      <w:numFmt w:val="lowerLetter"/>
      <w:lvlText w:val="%2)"/>
      <w:lvlJc w:val="left"/>
      <w:pPr>
        <w:ind w:left="1440" w:hanging="360"/>
      </w:pPr>
      <w:rPr>
        <w:rFont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4613F"/>
    <w:multiLevelType w:val="hybridMultilevel"/>
    <w:tmpl w:val="0FAE0CF6"/>
    <w:lvl w:ilvl="0" w:tplc="10090019">
      <w:start w:val="1"/>
      <w:numFmt w:val="lowerLetter"/>
      <w:lvlText w:val="%1."/>
      <w:lvlJc w:val="left"/>
      <w:pPr>
        <w:ind w:left="720" w:hanging="360"/>
      </w:pPr>
      <w:rPr>
        <w:rFonts w:cs="Times New Roman"/>
      </w:rPr>
    </w:lvl>
    <w:lvl w:ilvl="1" w:tplc="CB66845E">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0"/>
  </w:num>
  <w:num w:numId="4">
    <w:abstractNumId w:val="4"/>
  </w:num>
  <w:num w:numId="5">
    <w:abstractNumId w:val="5"/>
  </w:num>
  <w:num w:numId="6">
    <w:abstractNumId w:val="3"/>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1"/>
  </w:num>
  <w:num w:numId="11">
    <w:abstractNumId w:val="10"/>
  </w:num>
  <w:num w:numId="12">
    <w:abstractNumId w:val="9"/>
  </w:num>
  <w:num w:numId="13">
    <w:abstractNumId w:val="8"/>
  </w:num>
  <w:num w:numId="14">
    <w:abstractNumId w:val="12"/>
  </w:num>
  <w:num w:numId="15">
    <w:abstractNumId w:val="2"/>
  </w:num>
  <w:num w:numId="16">
    <w:abstractNumId w:val="6"/>
  </w:num>
  <w:num w:numId="17">
    <w:abstractNumId w:val="7"/>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25A24"/>
    <w:rsid w:val="00030CB4"/>
    <w:rsid w:val="00037E17"/>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76AA6"/>
    <w:rsid w:val="001840E2"/>
    <w:rsid w:val="001A1EA8"/>
    <w:rsid w:val="001A3D8E"/>
    <w:rsid w:val="001B0659"/>
    <w:rsid w:val="001D6956"/>
    <w:rsid w:val="001E2BE7"/>
    <w:rsid w:val="001F0AE2"/>
    <w:rsid w:val="00210558"/>
    <w:rsid w:val="002114FF"/>
    <w:rsid w:val="00212CB5"/>
    <w:rsid w:val="00215889"/>
    <w:rsid w:val="002407EE"/>
    <w:rsid w:val="00243AE8"/>
    <w:rsid w:val="0024470B"/>
    <w:rsid w:val="00250C66"/>
    <w:rsid w:val="002517FC"/>
    <w:rsid w:val="00253A1A"/>
    <w:rsid w:val="0026196F"/>
    <w:rsid w:val="00262357"/>
    <w:rsid w:val="0027157A"/>
    <w:rsid w:val="002762CB"/>
    <w:rsid w:val="00277B81"/>
    <w:rsid w:val="00284777"/>
    <w:rsid w:val="00295906"/>
    <w:rsid w:val="002A3D8E"/>
    <w:rsid w:val="002B462D"/>
    <w:rsid w:val="002B5700"/>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A0557"/>
    <w:rsid w:val="003C3AC4"/>
    <w:rsid w:val="003D47C1"/>
    <w:rsid w:val="003F187B"/>
    <w:rsid w:val="003F690E"/>
    <w:rsid w:val="0042208D"/>
    <w:rsid w:val="0042447B"/>
    <w:rsid w:val="004331F9"/>
    <w:rsid w:val="004365A8"/>
    <w:rsid w:val="00437CE6"/>
    <w:rsid w:val="00454AF1"/>
    <w:rsid w:val="00461AAB"/>
    <w:rsid w:val="00462C04"/>
    <w:rsid w:val="00471E46"/>
    <w:rsid w:val="004754CE"/>
    <w:rsid w:val="004824AF"/>
    <w:rsid w:val="0049541E"/>
    <w:rsid w:val="004B350C"/>
    <w:rsid w:val="004B53A7"/>
    <w:rsid w:val="004C14DA"/>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0803"/>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B54C8"/>
    <w:rsid w:val="007C053D"/>
    <w:rsid w:val="007E0170"/>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7977"/>
    <w:rsid w:val="008F225E"/>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A43"/>
    <w:rsid w:val="00A06EC6"/>
    <w:rsid w:val="00A14B67"/>
    <w:rsid w:val="00A27B61"/>
    <w:rsid w:val="00A32345"/>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6248"/>
    <w:rsid w:val="00B410C6"/>
    <w:rsid w:val="00B64BCB"/>
    <w:rsid w:val="00B848F7"/>
    <w:rsid w:val="00BA1E29"/>
    <w:rsid w:val="00BA392D"/>
    <w:rsid w:val="00BC6D3C"/>
    <w:rsid w:val="00BC7202"/>
    <w:rsid w:val="00BE4276"/>
    <w:rsid w:val="00BF5468"/>
    <w:rsid w:val="00C12444"/>
    <w:rsid w:val="00C24C34"/>
    <w:rsid w:val="00C2565E"/>
    <w:rsid w:val="00C45387"/>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DF63E0"/>
    <w:rsid w:val="00E20AB6"/>
    <w:rsid w:val="00E31F84"/>
    <w:rsid w:val="00E37112"/>
    <w:rsid w:val="00E409B7"/>
    <w:rsid w:val="00E45129"/>
    <w:rsid w:val="00E623DC"/>
    <w:rsid w:val="00E751AA"/>
    <w:rsid w:val="00E80C32"/>
    <w:rsid w:val="00E82A55"/>
    <w:rsid w:val="00E8311D"/>
    <w:rsid w:val="00E910FA"/>
    <w:rsid w:val="00EA14EA"/>
    <w:rsid w:val="00EA5C76"/>
    <w:rsid w:val="00EB4605"/>
    <w:rsid w:val="00EC1680"/>
    <w:rsid w:val="00EC7DA3"/>
    <w:rsid w:val="00EC7F6E"/>
    <w:rsid w:val="00ED6622"/>
    <w:rsid w:val="00EE3D34"/>
    <w:rsid w:val="00EE706C"/>
    <w:rsid w:val="00F10C9F"/>
    <w:rsid w:val="00F22F22"/>
    <w:rsid w:val="00F35E1D"/>
    <w:rsid w:val="00F6163E"/>
    <w:rsid w:val="00F61662"/>
    <w:rsid w:val="00F75708"/>
    <w:rsid w:val="00F80B4F"/>
    <w:rsid w:val="00FA0464"/>
    <w:rsid w:val="00FA437F"/>
    <w:rsid w:val="00FC32B0"/>
    <w:rsid w:val="00FC67C8"/>
    <w:rsid w:val="00FC75BD"/>
    <w:rsid w:val="00FD59A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paragraph" w:styleId="CommentSubject">
    <w:name w:val="annotation subject"/>
    <w:basedOn w:val="CommentText"/>
    <w:next w:val="CommentText"/>
    <w:link w:val="CommentSubjectChar"/>
    <w:uiPriority w:val="99"/>
    <w:semiHidden/>
    <w:unhideWhenUsed/>
    <w:rsid w:val="002B5700"/>
    <w:rPr>
      <w:b/>
      <w:bCs/>
      <w:sz w:val="20"/>
      <w:szCs w:val="20"/>
    </w:rPr>
  </w:style>
  <w:style w:type="character" w:customStyle="1" w:styleId="CommentSubjectChar">
    <w:name w:val="Comment Subject Char"/>
    <w:basedOn w:val="CommentTextChar"/>
    <w:link w:val="CommentSubject"/>
    <w:uiPriority w:val="99"/>
    <w:semiHidden/>
    <w:rsid w:val="002B5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styles" Target="styles.xml"/><Relationship Id="rId17" Type="http://schemas.openxmlformats.org/officeDocument/2006/relationships/hyperlink" Target="http://www.getsmarteraboutmoney.ca/tools-and-calculators/calculatrice-%0Depargne-reer/calculatrice-epargne-reer.aspx" TargetMode="External"/><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hyperlink" Target="https://www.getsmarteraboutmoney.ca/invest/savings-plans/tfsas/" TargetMode="External"/><Relationship Id="rId16" Type="http://schemas.openxmlformats.org/officeDocument/2006/relationships/hyperlink" Target="http://www.getsmarteraboutmoney.ca/fr/managing-your-money/investing/rrsps-for-retirement/Pages/how-to-open-an-RRSP.aspx" TargetMode="External"/><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image" Target="media/image2.sv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5.jpg"/><Relationship Id="rId9" Type="http://schemas.openxmlformats.org/officeDocument/2006/relationships/footer" Target="footer1.xml"/><Relationship Id="rId22" Type="http://schemas.openxmlformats.org/officeDocument/2006/relationships/footer" Target="footer3.xml"/><Relationship Id="rId4" Type="http://schemas.openxmlformats.org/officeDocument/2006/relationships/settings" Target="settings.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64727-73DA-2248-B4C1-7BF68221747D}">
  <ds:schemaRefs>
    <ds:schemaRef ds:uri="http://schemas.openxmlformats.org/officeDocument/2006/bibliography"/>
  </ds:schemaRefs>
</ds:datastoreItem>
</file>

<file path=customXml/itemProps2.xml><?xml version="1.0" encoding="utf-8"?>
<ds:datastoreItem xmlns:ds="http://schemas.openxmlformats.org/officeDocument/2006/customXml" ds:itemID="{DD2D7DAC-AB7F-43A3-BA4F-503182FF81F9}"/>
</file>

<file path=customXml/itemProps3.xml><?xml version="1.0" encoding="utf-8"?>
<ds:datastoreItem xmlns:ds="http://schemas.openxmlformats.org/officeDocument/2006/customXml" ds:itemID="{8CC4B331-8FC6-4E6C-8A33-9662314F16BF}"/>
</file>

<file path=customXml/itemProps4.xml><?xml version="1.0" encoding="utf-8"?>
<ds:datastoreItem xmlns:ds="http://schemas.openxmlformats.org/officeDocument/2006/customXml" ds:itemID="{D1588F33-2122-4594-A057-4DD3C42638BC}"/>
</file>

<file path=docProps/app.xml><?xml version="1.0" encoding="utf-8"?>
<Properties xmlns="http://schemas.openxmlformats.org/officeDocument/2006/extended-properties" xmlns:vt="http://schemas.openxmlformats.org/officeDocument/2006/docPropsVTypes">
  <Template>OTF LP.dotx</Template>
  <TotalTime>12</TotalTime>
  <Pages>12</Pages>
  <Words>2460</Words>
  <Characters>14024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2017-10-16T20:35:00Z</dcterms:created>
  <dcterms:modified xsi:type="dcterms:W3CDTF">2017-11-21T03:31:00Z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