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000CF" w14:paraId="78E1F1FA" w14:textId="77777777" w:rsidTr="00820183">
        <w:trPr>
          <w:trHeight w:val="441"/>
        </w:trPr>
        <w:tc>
          <w:tcPr>
            <w:tcW w:w="10790" w:type="dxa"/>
            <w:shd w:val="clear" w:color="auto" w:fill="54B948"/>
            <w:tcMar>
              <w:left w:w="259" w:type="dxa"/>
              <w:right w:w="115" w:type="dxa"/>
            </w:tcMar>
            <w:vAlign w:val="center"/>
          </w:tcPr>
          <w:p w14:paraId="5D614D5E" w14:textId="37DF196A" w:rsidR="00E000CF" w:rsidRDefault="00E000CF" w:rsidP="00AE2DB7">
            <w:pPr>
              <w:pStyle w:val="ChartHeading"/>
              <w:rPr>
                <w:sz w:val="13"/>
                <w:szCs w:val="13"/>
              </w:rPr>
            </w:pPr>
            <w:r>
              <w:t>À propos de cette leçon</w:t>
            </w:r>
          </w:p>
        </w:tc>
      </w:tr>
      <w:tr w:rsidR="00E000CF" w14:paraId="7EFBE78B" w14:textId="77777777" w:rsidTr="00E000CF">
        <w:trPr>
          <w:trHeight w:val="1440"/>
        </w:trPr>
        <w:tc>
          <w:tcPr>
            <w:tcW w:w="10790" w:type="dxa"/>
            <w:shd w:val="clear" w:color="auto" w:fill="E6F5E4"/>
            <w:tcMar>
              <w:left w:w="259" w:type="dxa"/>
              <w:right w:w="259" w:type="dxa"/>
            </w:tcMar>
            <w:vAlign w:val="center"/>
          </w:tcPr>
          <w:p w14:paraId="0F0CF411" w14:textId="60CB8212" w:rsidR="00E000CF" w:rsidRDefault="00E000CF" w:rsidP="00547017">
            <w:pPr>
              <w:pStyle w:val="Copy"/>
            </w:pPr>
            <w:r>
              <w:t>Au cours de la présente leçon, les élèves compareront les taux d’intérêt et calculeront le taux de rendement pour divers instruments de placement. La leçon leur permettra de se familiariser avec les pourcentages et les opérations bancaires, et d’apprendre comment effectuer des recherches.</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E000CF" w14:paraId="625608EB" w14:textId="77777777"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4AB5976C" w:rsidR="00E000CF" w:rsidRPr="00030CB4" w:rsidRDefault="00E000CF"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257F2FDC" w:rsidR="00E000CF" w:rsidRPr="00030CB4" w:rsidRDefault="00E000CF"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2D2AB81F" w:rsidR="00E000CF" w:rsidRPr="00030CB4" w:rsidRDefault="00E000CF"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D640343" w14:textId="77777777" w:rsidR="00E000CF" w:rsidRPr="00030CB4" w:rsidRDefault="00E000CF" w:rsidP="00DF4441">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10DDF3D7" w:rsidR="00E000CF" w:rsidRPr="00030CB4" w:rsidRDefault="00E000CF"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04015" w14:paraId="66B3D174" w14:textId="77777777" w:rsidTr="008A4197">
        <w:trPr>
          <w:trHeight w:val="241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77777777" w:rsidR="00D04015" w:rsidRPr="00030CB4" w:rsidRDefault="00D04015" w:rsidP="00872DBF">
            <w:pPr>
              <w:pStyle w:val="GradeLevel"/>
              <w:rPr>
                <w:sz w:val="18"/>
                <w:szCs w:val="18"/>
              </w:rPr>
            </w:pPr>
            <w:r>
              <w:t>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74486585" w:rsidR="00D04015" w:rsidRPr="00E000CF" w:rsidRDefault="00E000CF" w:rsidP="00E000CF">
            <w:pPr>
              <w:pStyle w:val="Copy"/>
              <w:rPr>
                <w:lang w:bidi="fr-CA"/>
              </w:rPr>
            </w:pPr>
            <w:r w:rsidRPr="00E000CF">
              <w:rPr>
                <w:lang w:bidi="fr-CA"/>
              </w:rPr>
              <w:t>Mathématiques, 1</w:t>
            </w:r>
            <w:r w:rsidRPr="00E000CF">
              <w:rPr>
                <w:vertAlign w:val="superscript"/>
                <w:lang w:bidi="fr-CA"/>
              </w:rPr>
              <w:t>re</w:t>
            </w:r>
            <w:r w:rsidRPr="00E000CF">
              <w:rPr>
                <w:lang w:bidi="fr-CA"/>
              </w:rPr>
              <w:t xml:space="preserve"> à la 8</w:t>
            </w:r>
            <w:r w:rsidRPr="00E000CF">
              <w:rPr>
                <w:vertAlign w:val="superscript"/>
                <w:lang w:bidi="fr-CA"/>
              </w:rPr>
              <w:t>e</w:t>
            </w:r>
            <w:r w:rsidRPr="00E000CF">
              <w:rPr>
                <w:lang w:bidi="fr-CA"/>
              </w:rPr>
              <w:t xml:space="preserve"> année (2005)</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71800124" w14:textId="77777777" w:rsidR="00E000CF" w:rsidRPr="00E000CF" w:rsidRDefault="00E000CF" w:rsidP="00E000CF">
            <w:pPr>
              <w:pStyle w:val="Copy"/>
              <w:rPr>
                <w:lang w:bidi="fr-CA"/>
              </w:rPr>
            </w:pPr>
            <w:r w:rsidRPr="00E000CF">
              <w:rPr>
                <w:lang w:bidi="fr-CA"/>
              </w:rPr>
              <w:t>À la fin de cette leçon, les élèves pourront :</w:t>
            </w:r>
          </w:p>
          <w:p w14:paraId="56B8B6BE" w14:textId="77777777" w:rsidR="00E000CF" w:rsidRPr="00E000CF" w:rsidRDefault="00E000CF" w:rsidP="00E000CF">
            <w:pPr>
              <w:pStyle w:val="Bullet"/>
              <w:rPr>
                <w:lang w:bidi="fr-CA"/>
              </w:rPr>
            </w:pPr>
            <w:r w:rsidRPr="00E000CF">
              <w:rPr>
                <w:lang w:bidi="fr-CA"/>
              </w:rPr>
              <w:t>utiliser du vocabulaire financier;</w:t>
            </w:r>
          </w:p>
          <w:p w14:paraId="074769D3" w14:textId="77777777" w:rsidR="00E000CF" w:rsidRPr="00E000CF" w:rsidRDefault="00E000CF" w:rsidP="00E000CF">
            <w:pPr>
              <w:pStyle w:val="Bullet"/>
              <w:rPr>
                <w:lang w:bidi="fr-CA"/>
              </w:rPr>
            </w:pPr>
            <w:r w:rsidRPr="00E000CF">
              <w:rPr>
                <w:lang w:bidi="fr-CA"/>
              </w:rPr>
              <w:t xml:space="preserve">comprendre en quoi consiste l’intérêt; </w:t>
            </w:r>
          </w:p>
          <w:p w14:paraId="1C9BCDB8" w14:textId="59B36C1D" w:rsidR="00D04015" w:rsidRPr="00030CB4" w:rsidRDefault="00E000CF" w:rsidP="00E000CF">
            <w:pPr>
              <w:pStyle w:val="Bullet"/>
            </w:pPr>
            <w:r w:rsidRPr="00E000CF">
              <w:rPr>
                <w:lang w:bidi="fr-CA"/>
              </w:rPr>
              <w:t>reconnaître différents instruments d’épargne (par exemple, les comptes bancaires et autres moyens de placement).</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77777777" w:rsidR="00D04015" w:rsidRPr="00030CB4" w:rsidRDefault="00D04015" w:rsidP="00D04015">
            <w:pPr>
              <w:pStyle w:val="CopyCentred"/>
            </w:pPr>
            <w:r w:rsidRPr="00872DBF">
              <w:t>40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E000CF" w14:paraId="632E430D" w14:textId="77777777" w:rsidTr="00FC75BD">
        <w:trPr>
          <w:trHeight w:val="441"/>
        </w:trPr>
        <w:tc>
          <w:tcPr>
            <w:tcW w:w="10800" w:type="dxa"/>
            <w:shd w:val="clear" w:color="auto" w:fill="54B948"/>
            <w:tcMar>
              <w:left w:w="259" w:type="dxa"/>
              <w:right w:w="115" w:type="dxa"/>
            </w:tcMar>
            <w:vAlign w:val="center"/>
          </w:tcPr>
          <w:p w14:paraId="48E70EC4" w14:textId="3987592A" w:rsidR="00E000CF" w:rsidRDefault="00E000CF" w:rsidP="00AE2DB7">
            <w:pPr>
              <w:pStyle w:val="ChartHeading"/>
              <w:rPr>
                <w:sz w:val="13"/>
                <w:szCs w:val="13"/>
              </w:rPr>
            </w:pPr>
            <w:r>
              <w:t>Liens avec le curriculum</w:t>
            </w:r>
          </w:p>
        </w:tc>
      </w:tr>
      <w:tr w:rsidR="00376D39" w14:paraId="028915D4" w14:textId="77777777" w:rsidTr="008A4197">
        <w:trPr>
          <w:trHeight w:val="20"/>
        </w:trPr>
        <w:tc>
          <w:tcPr>
            <w:tcW w:w="10800" w:type="dxa"/>
            <w:shd w:val="clear" w:color="auto" w:fill="auto"/>
            <w:tcMar>
              <w:top w:w="173" w:type="dxa"/>
              <w:left w:w="259" w:type="dxa"/>
              <w:bottom w:w="173" w:type="dxa"/>
              <w:right w:w="115" w:type="dxa"/>
            </w:tcMar>
          </w:tcPr>
          <w:p w14:paraId="12582EB3" w14:textId="77777777" w:rsidR="00E000CF" w:rsidRPr="00E000CF" w:rsidRDefault="00E000CF" w:rsidP="00E000CF">
            <w:pPr>
              <w:pStyle w:val="GreyHeading"/>
              <w:rPr>
                <w:lang w:bidi="fr-CA"/>
              </w:rPr>
            </w:pPr>
            <w:r w:rsidRPr="00E000CF">
              <w:rPr>
                <w:lang w:bidi="fr-CA"/>
              </w:rPr>
              <w:t>Mathématiques, 1</w:t>
            </w:r>
            <w:r w:rsidRPr="00E000CF">
              <w:rPr>
                <w:vertAlign w:val="superscript"/>
                <w:lang w:bidi="fr-CA"/>
              </w:rPr>
              <w:t>re</w:t>
            </w:r>
            <w:r w:rsidRPr="00E000CF">
              <w:rPr>
                <w:lang w:bidi="fr-CA"/>
              </w:rPr>
              <w:t xml:space="preserve"> à la 8</w:t>
            </w:r>
            <w:r w:rsidRPr="00E000CF">
              <w:rPr>
                <w:vertAlign w:val="superscript"/>
                <w:lang w:bidi="fr-CA"/>
              </w:rPr>
              <w:t>e</w:t>
            </w:r>
            <w:r w:rsidRPr="00E000CF">
              <w:rPr>
                <w:lang w:bidi="fr-CA"/>
              </w:rPr>
              <w:t xml:space="preserve"> année (2005)</w:t>
            </w:r>
          </w:p>
          <w:p w14:paraId="5C044EDC" w14:textId="2DDBB463" w:rsidR="00E000CF" w:rsidRPr="00E000CF" w:rsidRDefault="00E000CF" w:rsidP="00E000CF">
            <w:pPr>
              <w:pStyle w:val="GreyHeading"/>
              <w:rPr>
                <w:lang w:bidi="fr-CA"/>
              </w:rPr>
            </w:pPr>
            <w:r w:rsidRPr="00E000CF">
              <w:rPr>
                <w:lang w:bidi="fr-CA"/>
              </w:rPr>
              <w:t>Mathématiques, 8</w:t>
            </w:r>
            <w:r w:rsidRPr="00E000CF">
              <w:rPr>
                <w:vertAlign w:val="superscript"/>
                <w:lang w:bidi="fr-CA"/>
              </w:rPr>
              <w:t>e</w:t>
            </w:r>
            <w:r w:rsidRPr="00E000CF">
              <w:rPr>
                <w:lang w:bidi="fr-CA"/>
              </w:rPr>
              <w:t xml:space="preserve"> année</w:t>
            </w:r>
          </w:p>
          <w:p w14:paraId="2C5232DA" w14:textId="77777777" w:rsidR="00E000CF" w:rsidRPr="00E000CF" w:rsidRDefault="00E000CF" w:rsidP="00E000CF">
            <w:pPr>
              <w:pStyle w:val="Subhead"/>
              <w:rPr>
                <w:lang w:bidi="fr-CA"/>
              </w:rPr>
            </w:pPr>
            <w:r w:rsidRPr="00E000CF">
              <w:rPr>
                <w:lang w:bidi="fr-CA"/>
              </w:rPr>
              <w:t>Attente — Numération et sens du nombre</w:t>
            </w:r>
          </w:p>
          <w:p w14:paraId="03E2F3CD" w14:textId="472B2A74" w:rsidR="00E000CF" w:rsidRDefault="00E000CF" w:rsidP="00E000CF">
            <w:pPr>
              <w:pStyle w:val="Bullet"/>
              <w:rPr>
                <w:lang w:bidi="fr-CA"/>
              </w:rPr>
            </w:pPr>
            <w:r w:rsidRPr="00E000CF">
              <w:rPr>
                <w:lang w:bidi="fr-CA"/>
              </w:rPr>
              <w:t>Résoudre des problèmes portant sur les concepts de rapport et de taux et utiliser</w:t>
            </w:r>
            <w:r>
              <w:rPr>
                <w:lang w:bidi="fr-CA"/>
              </w:rPr>
              <w:t xml:space="preserve"> </w:t>
            </w:r>
            <w:r w:rsidRPr="00E000CF">
              <w:rPr>
                <w:lang w:bidi="fr-CA"/>
              </w:rPr>
              <w:t>des puissances.</w:t>
            </w:r>
          </w:p>
          <w:p w14:paraId="5E0889D1" w14:textId="77777777" w:rsidR="00E000CF" w:rsidRPr="00E000CF" w:rsidRDefault="00E000CF" w:rsidP="00E000CF">
            <w:pPr>
              <w:pStyle w:val="SpaceBetween"/>
              <w:rPr>
                <w:lang w:bidi="fr-CA"/>
              </w:rPr>
            </w:pPr>
          </w:p>
          <w:p w14:paraId="34AFB86B" w14:textId="77777777" w:rsidR="00E000CF" w:rsidRPr="00E000CF" w:rsidRDefault="00E000CF" w:rsidP="00E000CF">
            <w:pPr>
              <w:pStyle w:val="Subhead"/>
              <w:rPr>
                <w:lang w:bidi="fr-CA"/>
              </w:rPr>
            </w:pPr>
            <w:r w:rsidRPr="00E000CF">
              <w:rPr>
                <w:lang w:bidi="fr-CA"/>
              </w:rPr>
              <w:t>Contenu d’apprentissage — Sens des opérations</w:t>
            </w:r>
          </w:p>
          <w:p w14:paraId="7790A14E" w14:textId="5255F880" w:rsidR="00376D39" w:rsidRPr="00AE2DB7" w:rsidRDefault="00E000CF" w:rsidP="00E000CF">
            <w:pPr>
              <w:pStyle w:val="Bullet"/>
              <w:rPr>
                <w:lang w:bidi="fr-CA"/>
              </w:rPr>
            </w:pPr>
            <w:r w:rsidRPr="00E000CF">
              <w:rPr>
                <w:lang w:bidi="fr-CA"/>
              </w:rPr>
              <w:t>Formuler et résoudre des problèmes portant sur des situations complexes avec</w:t>
            </w:r>
            <w:r>
              <w:rPr>
                <w:lang w:bidi="fr-CA"/>
              </w:rPr>
              <w:t xml:space="preserve"> </w:t>
            </w:r>
            <w:r w:rsidRPr="00E000CF">
              <w:rPr>
                <w:lang w:bidi="fr-CA"/>
              </w:rPr>
              <w:t>des nombres provenant de différents ensembles (par exemple, nombres naturels,</w:t>
            </w:r>
            <w:r>
              <w:rPr>
                <w:lang w:bidi="fr-CA"/>
              </w:rPr>
              <w:t xml:space="preserve"> </w:t>
            </w:r>
            <w:r w:rsidRPr="00E000CF">
              <w:rPr>
                <w:lang w:bidi="fr-CA"/>
              </w:rPr>
              <w:t>entiers et fractionnaires).</w:t>
            </w:r>
          </w:p>
        </w:tc>
      </w:tr>
    </w:tbl>
    <w:p w14:paraId="601711D9"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C3AF4" w14:paraId="481F76CC" w14:textId="77777777" w:rsidTr="00547017">
        <w:trPr>
          <w:trHeight w:val="441"/>
        </w:trPr>
        <w:tc>
          <w:tcPr>
            <w:tcW w:w="10800" w:type="dxa"/>
            <w:shd w:val="clear" w:color="auto" w:fill="54B948"/>
            <w:tcMar>
              <w:left w:w="259" w:type="dxa"/>
              <w:right w:w="115" w:type="dxa"/>
            </w:tcMar>
            <w:vAlign w:val="center"/>
          </w:tcPr>
          <w:p w14:paraId="5E6AF3FF" w14:textId="0BBA6C70" w:rsidR="008C3AF4" w:rsidRDefault="00E000CF" w:rsidP="00547017">
            <w:pPr>
              <w:pStyle w:val="ChartHeading"/>
              <w:rPr>
                <w:sz w:val="13"/>
                <w:szCs w:val="13"/>
              </w:rPr>
            </w:pPr>
            <w:r w:rsidRPr="00E000CF">
              <w:rPr>
                <w:lang w:bidi="fr-CA"/>
              </w:rPr>
              <w:t>Question d’enquête</w:t>
            </w:r>
          </w:p>
        </w:tc>
      </w:tr>
      <w:tr w:rsidR="00E000CF" w14:paraId="4F0433F6" w14:textId="77777777" w:rsidTr="00B363D9">
        <w:trPr>
          <w:trHeight w:val="20"/>
        </w:trPr>
        <w:tc>
          <w:tcPr>
            <w:tcW w:w="10800" w:type="dxa"/>
            <w:shd w:val="clear" w:color="auto" w:fill="auto"/>
            <w:tcMar>
              <w:top w:w="173" w:type="dxa"/>
              <w:left w:w="259" w:type="dxa"/>
              <w:bottom w:w="173" w:type="dxa"/>
              <w:right w:w="115" w:type="dxa"/>
            </w:tcMar>
          </w:tcPr>
          <w:p w14:paraId="7A1D3EEE" w14:textId="372DBA82" w:rsidR="00E000CF" w:rsidRPr="00380F87" w:rsidRDefault="00E000CF" w:rsidP="00547017">
            <w:pPr>
              <w:pStyle w:val="Copy"/>
              <w:rPr>
                <w:color w:val="FFFFFF" w:themeColor="background1"/>
              </w:rPr>
            </w:pPr>
            <w:r>
              <w:t>Dans quelle mesure les étudiants sont-ils capables d’identifier d’autres solutions de placement et de calculer des intérêts simples sur ces placements?</w:t>
            </w:r>
          </w:p>
        </w:tc>
      </w:tr>
    </w:tbl>
    <w:p w14:paraId="0E228C3F" w14:textId="77777777" w:rsidR="008C3AF4" w:rsidRPr="00376D39" w:rsidRDefault="008C3AF4"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E000CF" w14:paraId="6E8D8284"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1582B9A" w14:textId="74D99353" w:rsidR="00E000CF" w:rsidRDefault="00E000CF" w:rsidP="00547017">
            <w:pPr>
              <w:pStyle w:val="ChartHeading"/>
              <w:rPr>
                <w:sz w:val="13"/>
                <w:szCs w:val="13"/>
              </w:rPr>
            </w:pPr>
            <w:r>
              <w:lastRenderedPageBreak/>
              <w:t>Matériel</w:t>
            </w:r>
          </w:p>
        </w:tc>
      </w:tr>
      <w:tr w:rsidR="002D0AF9" w14:paraId="0D5C4623" w14:textId="77777777" w:rsidTr="00B363D9">
        <w:trPr>
          <w:trHeight w:val="864"/>
        </w:trPr>
        <w:tc>
          <w:tcPr>
            <w:tcW w:w="10800" w:type="dxa"/>
            <w:tcBorders>
              <w:bottom w:val="single" w:sz="8" w:space="0" w:color="54B948"/>
            </w:tcBorders>
            <w:shd w:val="clear" w:color="auto" w:fill="auto"/>
            <w:tcMar>
              <w:top w:w="173" w:type="dxa"/>
              <w:left w:w="259" w:type="dxa"/>
              <w:bottom w:w="173" w:type="dxa"/>
              <w:right w:w="115" w:type="dxa"/>
            </w:tcMar>
          </w:tcPr>
          <w:p w14:paraId="2F3BBE09" w14:textId="77777777" w:rsidR="00E000CF" w:rsidRPr="00E000CF" w:rsidRDefault="00E000CF" w:rsidP="00E000CF">
            <w:pPr>
              <w:pStyle w:val="Bullet"/>
              <w:rPr>
                <w:lang w:bidi="fr-CA"/>
              </w:rPr>
            </w:pPr>
            <w:r w:rsidRPr="00E000CF">
              <w:rPr>
                <w:lang w:bidi="fr-CA"/>
              </w:rPr>
              <w:t>Recueillir la feuille de travail «</w:t>
            </w:r>
            <w:r w:rsidRPr="00E000CF">
              <w:rPr>
                <w:rFonts w:ascii="Calibri" w:eastAsia="Calibri" w:hAnsi="Calibri" w:cs="Calibri"/>
                <w:lang w:bidi="fr-CA"/>
              </w:rPr>
              <w:t> </w:t>
            </w:r>
            <w:r w:rsidRPr="00E000CF">
              <w:rPr>
                <w:lang w:bidi="fr-CA"/>
              </w:rPr>
              <w:t>Épargner et investir</w:t>
            </w:r>
            <w:r w:rsidRPr="00E000CF">
              <w:rPr>
                <w:rFonts w:ascii="Calibri" w:eastAsia="Calibri" w:hAnsi="Calibri" w:cs="Calibri"/>
                <w:lang w:bidi="fr-CA"/>
              </w:rPr>
              <w:t> </w:t>
            </w:r>
            <w:r w:rsidRPr="00E000CF">
              <w:rPr>
                <w:lang w:bidi="fr-CA"/>
              </w:rPr>
              <w:t>» (annexe A).</w:t>
            </w:r>
          </w:p>
          <w:p w14:paraId="21F61BBD" w14:textId="77777777" w:rsidR="00E000CF" w:rsidRPr="00E000CF" w:rsidRDefault="00E000CF" w:rsidP="00E000CF">
            <w:pPr>
              <w:pStyle w:val="Bullet"/>
              <w:rPr>
                <w:lang w:bidi="fr-CA"/>
              </w:rPr>
            </w:pPr>
            <w:r w:rsidRPr="00E000CF">
              <w:rPr>
                <w:lang w:bidi="fr-CA"/>
              </w:rPr>
              <w:t>Calculatrices</w:t>
            </w:r>
          </w:p>
          <w:p w14:paraId="46C4F79E" w14:textId="7992EB89" w:rsidR="002D0AF9" w:rsidRPr="00AE2DB7" w:rsidRDefault="00E000CF" w:rsidP="00E000CF">
            <w:pPr>
              <w:pStyle w:val="Bullet"/>
            </w:pPr>
            <w:r w:rsidRPr="00E000CF">
              <w:rPr>
                <w:lang w:bidi="fr-CA"/>
              </w:rPr>
              <w:t>Ressources sur les divers types de comptes (c.-à-d. les obtenir à la bibliothèque, auprès d’institutions financières ou les élèves pourraient utiliser des ordinateurs ayant accès à Internet)</w:t>
            </w:r>
          </w:p>
        </w:tc>
      </w:tr>
    </w:tbl>
    <w:p w14:paraId="27FB691C"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E000CF" w:rsidRPr="00FC75BD" w14:paraId="758F183B" w14:textId="77777777" w:rsidTr="00E000CF">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CF1B57B" w14:textId="77777777" w:rsidR="00E000CF" w:rsidRPr="00FC75BD" w:rsidRDefault="00E000CF" w:rsidP="007F2680">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C817956" w14:textId="1FCBFB24" w:rsidR="00E000CF" w:rsidRPr="00FC75BD" w:rsidRDefault="00E000CF"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43A8A13" w:rsidR="00E000CF" w:rsidRPr="00FC75BD" w:rsidRDefault="00E000CF"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63C8C5BB" w:rsidR="00E000CF" w:rsidRPr="00FC75BD" w:rsidRDefault="00E000CF" w:rsidP="0054701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2D0AF9" w:rsidRPr="00FC75BD" w14:paraId="0A079247" w14:textId="77777777" w:rsidTr="000F5619">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05A4CD8E" w:rsidR="002D0AF9" w:rsidRPr="00FC75BD" w:rsidRDefault="00E000CF" w:rsidP="00547017">
            <w:pPr>
              <w:pStyle w:val="SectionHeading"/>
            </w:pPr>
            <w:r>
              <w:t>MISE EN SITUATION</w:t>
            </w:r>
          </w:p>
        </w:tc>
      </w:tr>
      <w:tr w:rsidR="00F75708" w:rsidRPr="004365A8" w14:paraId="356BF08B" w14:textId="77777777" w:rsidTr="000F5619">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72CC3FAC" w:rsidR="00F75708" w:rsidRPr="00E80C32" w:rsidRDefault="00F75708" w:rsidP="00E000CF">
            <w:pPr>
              <w:pStyle w:val="CopyCentred"/>
            </w:pPr>
            <w:r w:rsidRPr="00E80C32">
              <w:t>5</w:t>
            </w:r>
            <w:r w:rsidR="00DA77EA">
              <w:t xml:space="preserve"> à </w:t>
            </w:r>
            <w:r w:rsidRPr="00E80C32">
              <w:t>10 min</w:t>
            </w:r>
            <w:r w:rsidR="00DA77EA">
              <w:t>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2397F73" w14:textId="74FA6B75" w:rsidR="00280B77" w:rsidRPr="00280B77" w:rsidRDefault="00280B77" w:rsidP="00280B77">
            <w:pPr>
              <w:pStyle w:val="ClassHeading"/>
              <w:rPr>
                <w:lang w:bidi="fr-CA"/>
              </w:rPr>
            </w:pPr>
            <w:r w:rsidRPr="00280B77">
              <w:rPr>
                <w:lang w:bidi="fr-CA"/>
              </w:rPr>
              <w:t>CLASSE ENTIÈRE</w:t>
            </w:r>
          </w:p>
          <w:p w14:paraId="42DB0FEE" w14:textId="77777777" w:rsidR="00280B77" w:rsidRPr="00280B77" w:rsidRDefault="00280B77" w:rsidP="00280B77">
            <w:pPr>
              <w:pStyle w:val="Copy"/>
              <w:rPr>
                <w:lang w:bidi="fr-CA"/>
              </w:rPr>
            </w:pPr>
            <w:r w:rsidRPr="00280B77">
              <w:rPr>
                <w:lang w:bidi="fr-CA"/>
              </w:rPr>
              <w:t>Écrire ce qui suit au tableau : «</w:t>
            </w:r>
            <w:r w:rsidRPr="00280B77">
              <w:rPr>
                <w:rFonts w:ascii="Calibri" w:eastAsia="Calibri" w:hAnsi="Calibri" w:cs="Calibri"/>
                <w:lang w:bidi="fr-CA"/>
              </w:rPr>
              <w:t> </w:t>
            </w:r>
            <w:r w:rsidRPr="00280B77">
              <w:rPr>
                <w:lang w:bidi="fr-CA"/>
              </w:rPr>
              <w:t>Vous travaillez fort pour gagner de l’argent. Comment pouvez-vous faire travailler votre argent pour vous?</w:t>
            </w:r>
            <w:r w:rsidRPr="00280B77">
              <w:rPr>
                <w:rFonts w:ascii="Calibri" w:eastAsia="Calibri" w:hAnsi="Calibri" w:cs="Calibri"/>
                <w:lang w:bidi="fr-CA"/>
              </w:rPr>
              <w:t> </w:t>
            </w:r>
            <w:r w:rsidRPr="00280B77">
              <w:rPr>
                <w:lang w:bidi="fr-CA"/>
              </w:rPr>
              <w:t>»</w:t>
            </w:r>
          </w:p>
          <w:p w14:paraId="68FEFD4B" w14:textId="00DA13AE" w:rsidR="00280B77" w:rsidRPr="00280B77" w:rsidRDefault="00280B77" w:rsidP="00280B77">
            <w:pPr>
              <w:pStyle w:val="Bullet"/>
              <w:rPr>
                <w:lang w:bidi="fr-CA"/>
              </w:rPr>
            </w:pPr>
            <w:r w:rsidRPr="00280B77">
              <w:rPr>
                <w:lang w:bidi="fr-CA"/>
              </w:rPr>
              <w:t>Demander aux élèves d’expliquer ce que cela veut dire.</w:t>
            </w:r>
          </w:p>
          <w:p w14:paraId="19480C4D" w14:textId="4931B34E" w:rsidR="00280B77" w:rsidRPr="00280B77" w:rsidRDefault="00280B77" w:rsidP="00280B77">
            <w:pPr>
              <w:pStyle w:val="Bullet"/>
              <w:rPr>
                <w:lang w:bidi="fr-CA"/>
              </w:rPr>
            </w:pPr>
            <w:r w:rsidRPr="00280B77">
              <w:rPr>
                <w:lang w:bidi="fr-CA"/>
              </w:rPr>
              <w:t>Discuter des commentaires formulés par les élèves et évaluer leurs connaissances au sujet des placements. Présenter aux élèves certains des termes liés aux opérations bancaires et aux placements, qui seront utilisés pendant la leçon (par exemple, compte bancaire, intérêt, prêter, emprunter, moyen de placement, banquier, banque, investir, accumulation).</w:t>
            </w:r>
          </w:p>
          <w:p w14:paraId="57BF3EB3" w14:textId="12B8A0EA" w:rsidR="00F75708" w:rsidRPr="00567ED8" w:rsidRDefault="00280B77" w:rsidP="00280B77">
            <w:pPr>
              <w:pStyle w:val="Bullet"/>
            </w:pPr>
            <w:r w:rsidRPr="00280B77">
              <w:rPr>
                <w:lang w:bidi="fr-CA"/>
              </w:rPr>
              <w:t>Écrire les termes au tableau en s’assurant qu’ils sont bien espacés.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51C75306" w:rsidR="00F75708" w:rsidRPr="004365A8" w:rsidRDefault="001E5D56" w:rsidP="00547017">
            <w:pPr>
              <w:pStyle w:val="Copy"/>
            </w:pPr>
            <w:r w:rsidRPr="001E5D56">
              <w:rPr>
                <w:lang w:val="en-US" w:bidi="fr-CA"/>
              </w:rPr>
              <w:t>Observations et notes</w:t>
            </w:r>
          </w:p>
        </w:tc>
      </w:tr>
      <w:tr w:rsidR="00280B77" w:rsidRPr="004365A8" w14:paraId="07479198" w14:textId="77777777" w:rsidTr="000F5619">
        <w:trPr>
          <w:trHeight w:val="13"/>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7112F84E" w14:textId="77777777" w:rsidR="00280B77" w:rsidRPr="00E80C32" w:rsidRDefault="00280B77" w:rsidP="00547017">
            <w:pPr>
              <w:pStyle w:val="CopyCentred"/>
            </w:pPr>
          </w:p>
        </w:tc>
        <w:tc>
          <w:tcPr>
            <w:tcW w:w="656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20DF9CD6" w14:textId="77777777" w:rsidR="00280B77" w:rsidRPr="00782BD9" w:rsidRDefault="00280B77" w:rsidP="00DF4441">
            <w:pPr>
              <w:pStyle w:val="ClassHeading"/>
              <w:rPr>
                <w:rFonts w:eastAsia="Verdana" w:cs="Verdana"/>
                <w:color w:val="auto"/>
              </w:rPr>
            </w:pPr>
            <w:r>
              <w:rPr>
                <w:color w:val="auto"/>
              </w:rPr>
              <w:t>Contexte d’apprentissage</w:t>
            </w:r>
          </w:p>
          <w:p w14:paraId="3D907CAF" w14:textId="77777777" w:rsidR="00280B77" w:rsidRPr="00782BD9" w:rsidRDefault="00280B77" w:rsidP="00280B77">
            <w:pPr>
              <w:pStyle w:val="Bullet"/>
              <w:rPr>
                <w:rFonts w:eastAsia="Verdana" w:cs="Verdana"/>
                <w:b/>
              </w:rPr>
            </w:pPr>
            <w:r>
              <w:t>Les étudiants ont déjà travaillé avec des décimales et des pourcentages.</w:t>
            </w:r>
          </w:p>
          <w:p w14:paraId="6B0C0F3A" w14:textId="77777777" w:rsidR="00280B77" w:rsidRPr="00782BD9" w:rsidRDefault="00280B77" w:rsidP="00280B77">
            <w:pPr>
              <w:pStyle w:val="Bullet"/>
              <w:rPr>
                <w:rFonts w:eastAsia="Verdana" w:cs="Verdana"/>
                <w:b/>
              </w:rPr>
            </w:pPr>
            <w:r>
              <w:t>Les étudiants sont en mesure de calculer le pourcentage d’un nombre en particulier.</w:t>
            </w:r>
          </w:p>
          <w:p w14:paraId="7FCCC829" w14:textId="48B1131D" w:rsidR="00280B77" w:rsidRPr="1AC6B3EC" w:rsidRDefault="00280B77" w:rsidP="00280B77">
            <w:pPr>
              <w:pStyle w:val="Bullet"/>
            </w:pPr>
            <w:r>
              <w:t>Les étudiants ont un certain niveau d’expérience relatif aux comptes d’épargne et ont une compréhension générale de ce que cela signifie d’économiser de l’argent.</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6E27C899" w14:textId="77777777" w:rsidR="00280B77" w:rsidRPr="00F75708" w:rsidRDefault="00280B77" w:rsidP="00547017">
            <w:pPr>
              <w:pStyle w:val="Copy"/>
              <w:rPr>
                <w:lang w:val="en-US"/>
              </w:rPr>
            </w:pPr>
          </w:p>
        </w:tc>
      </w:tr>
    </w:tbl>
    <w:p w14:paraId="586B2E04" w14:textId="77777777" w:rsidR="002D0AF9" w:rsidRPr="00FC75BD" w:rsidRDefault="002D0AF9" w:rsidP="00577745">
      <w:pPr>
        <w:rPr>
          <w:rFonts w:ascii="Verdana" w:hAnsi="Verdana" w:cs="Arial"/>
          <w:sz w:val="20"/>
          <w:szCs w:val="20"/>
        </w:rPr>
      </w:pPr>
    </w:p>
    <w:p w14:paraId="3AC931E2" w14:textId="77777777" w:rsidR="008C3AF4" w:rsidRDefault="008C3AF4">
      <w:r>
        <w:br w:type="page"/>
      </w:r>
    </w:p>
    <w:tbl>
      <w:tblPr>
        <w:tblStyle w:val="TableGrid"/>
        <w:tblW w:w="0" w:type="auto"/>
        <w:tblInd w:w="-10" w:type="dxa"/>
        <w:tblLayout w:type="fixed"/>
        <w:tblLook w:val="04A0" w:firstRow="1" w:lastRow="0" w:firstColumn="1" w:lastColumn="0" w:noHBand="0" w:noVBand="1"/>
      </w:tblPr>
      <w:tblGrid>
        <w:gridCol w:w="1084"/>
        <w:gridCol w:w="6562"/>
        <w:gridCol w:w="3144"/>
      </w:tblGrid>
      <w:tr w:rsidR="00E000CF" w14:paraId="4F27FF72" w14:textId="77777777" w:rsidTr="00E000CF">
        <w:trPr>
          <w:trHeight w:val="1584"/>
          <w:tblHeader/>
        </w:trPr>
        <w:tc>
          <w:tcPr>
            <w:tcW w:w="108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FA24AA5" w14:textId="77777777" w:rsidR="00E000CF" w:rsidRPr="00FC75BD" w:rsidRDefault="00E000CF" w:rsidP="007F2680">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47D70838" w14:textId="60165F4D" w:rsidR="00E000CF" w:rsidRPr="00FC75BD" w:rsidRDefault="00E000CF" w:rsidP="00FC75B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F63219D" w14:textId="6A1F97B4" w:rsidR="00E000CF" w:rsidRPr="00FC75BD" w:rsidRDefault="00E000CF" w:rsidP="00577745">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90D52A3" w14:textId="34918C48" w:rsidR="00E000CF" w:rsidRPr="00FC75BD" w:rsidRDefault="00E000CF" w:rsidP="00577745">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564081" w14:paraId="70B64906" w14:textId="77777777" w:rsidTr="008A4197">
        <w:trPr>
          <w:trHeight w:val="432"/>
        </w:trPr>
        <w:tc>
          <w:tcPr>
            <w:tcW w:w="10790"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F75708" w14:paraId="320896F8" w14:textId="77777777" w:rsidTr="008A4197">
        <w:trPr>
          <w:trHeight w:val="6480"/>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1C1C5F05" w14:textId="255C8F50" w:rsidR="00F75708" w:rsidRPr="00567ED8" w:rsidRDefault="00F75708" w:rsidP="002D0AF9">
            <w:pPr>
              <w:pStyle w:val="CopyCentred"/>
            </w:pPr>
            <w:r w:rsidRPr="002D0AF9">
              <w:rPr>
                <w:lang w:val="en-US"/>
              </w:rPr>
              <w:t>30 min</w:t>
            </w:r>
            <w:r w:rsidR="00DA77EA">
              <w:t>utes</w:t>
            </w:r>
            <w:bookmarkStart w:id="0" w:name="_GoBack"/>
            <w:bookmarkEnd w:id="0"/>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B24A30D" w14:textId="119BCE8D" w:rsidR="001E5D56" w:rsidRPr="001E5D56" w:rsidRDefault="00966467" w:rsidP="001E5D56">
            <w:pPr>
              <w:pStyle w:val="ClassHeading"/>
              <w:rPr>
                <w:lang w:bidi="fr-CA"/>
              </w:rPr>
            </w:pPr>
            <w:r>
              <w:rPr>
                <w:lang w:bidi="fr-CA"/>
              </w:rPr>
              <w:t>CLASSE ENTIÈRE</w:t>
            </w:r>
          </w:p>
          <w:p w14:paraId="479010C0" w14:textId="77777777" w:rsidR="001E5D56" w:rsidRPr="001E5D56" w:rsidRDefault="001E5D56" w:rsidP="001E5D56">
            <w:pPr>
              <w:pStyle w:val="Subhead"/>
              <w:rPr>
                <w:bCs/>
                <w:lang w:bidi="fr-CA"/>
              </w:rPr>
            </w:pPr>
            <w:r w:rsidRPr="001E5D56">
              <w:rPr>
                <w:lang w:bidi="fr-CA"/>
              </w:rPr>
              <w:t xml:space="preserve">Visualisation du fonctionnement de l’intérêt </w:t>
            </w:r>
          </w:p>
          <w:p w14:paraId="7CDF664B" w14:textId="77777777" w:rsidR="001E5D56" w:rsidRPr="001E5D56" w:rsidRDefault="001E5D56" w:rsidP="001E5D56">
            <w:pPr>
              <w:pStyle w:val="Copy"/>
              <w:rPr>
                <w:lang w:bidi="fr-CA"/>
              </w:rPr>
            </w:pPr>
            <w:r w:rsidRPr="001E5D56">
              <w:rPr>
                <w:lang w:bidi="fr-CA"/>
              </w:rPr>
              <w:t>Présenter le concept de l’intérêt en dessinant un investisseur, un banquier (ou une banque) et une somme d’argent au tableau.</w:t>
            </w:r>
          </w:p>
          <w:p w14:paraId="21645591" w14:textId="77777777" w:rsidR="001E5D56" w:rsidRPr="001E5D56" w:rsidRDefault="001E5D56" w:rsidP="001E5D56">
            <w:pPr>
              <w:pStyle w:val="Copy"/>
              <w:rPr>
                <w:lang w:bidi="fr-CA"/>
              </w:rPr>
            </w:pPr>
            <w:r w:rsidRPr="001E5D56">
              <w:rPr>
                <w:lang w:bidi="fr-CA"/>
              </w:rPr>
              <w:t>(Autre méthode technologique : Faire la présentation au tableau en utilisant le logiciel SMART Notebook pour afficher des images et des figures.)</w:t>
            </w:r>
          </w:p>
          <w:p w14:paraId="21335B24" w14:textId="77777777" w:rsidR="001E5D56" w:rsidRPr="001E5D56" w:rsidRDefault="001E5D56" w:rsidP="001E5D56">
            <w:pPr>
              <w:pStyle w:val="Copy"/>
              <w:rPr>
                <w:lang w:bidi="fr-CA"/>
              </w:rPr>
            </w:pPr>
            <w:r w:rsidRPr="001E5D56">
              <w:rPr>
                <w:lang w:bidi="fr-CA"/>
              </w:rPr>
              <w:t>À l’aide des dessins, expliquer ce qui suit :</w:t>
            </w:r>
          </w:p>
          <w:p w14:paraId="4A3C4826" w14:textId="17DB642B" w:rsidR="001E5D56" w:rsidRPr="001E5D56" w:rsidRDefault="001E5D56" w:rsidP="001E5D56">
            <w:pPr>
              <w:pStyle w:val="Bullet"/>
              <w:rPr>
                <w:lang w:bidi="fr-CA"/>
              </w:rPr>
            </w:pPr>
            <w:r w:rsidRPr="001E5D56">
              <w:rPr>
                <w:lang w:bidi="fr-CA"/>
              </w:rPr>
              <w:t>Ce n’est pas gratuit d’emprunter de l’argent. La plupart des banques et des autres prêteurs exigent que les emprunteurs payent de l’intérêt.</w:t>
            </w:r>
          </w:p>
          <w:p w14:paraId="05A8AC01" w14:textId="012C3434" w:rsidR="001E5D56" w:rsidRPr="001E5D56" w:rsidRDefault="001E5D56" w:rsidP="001E5D56">
            <w:pPr>
              <w:pStyle w:val="Bullet"/>
              <w:rPr>
                <w:lang w:bidi="fr-CA"/>
              </w:rPr>
            </w:pPr>
            <w:r w:rsidRPr="001E5D56">
              <w:rPr>
                <w:lang w:bidi="fr-CA"/>
              </w:rPr>
              <w:t>Autrement dit, si vous empruntez de l’argent, vous devez payer des frais supplémentaires à la banque ou au prêteur.</w:t>
            </w:r>
          </w:p>
          <w:p w14:paraId="32DB5FCE" w14:textId="50A91234" w:rsidR="001E5D56" w:rsidRPr="001E5D56" w:rsidRDefault="001E5D56" w:rsidP="001E5D56">
            <w:pPr>
              <w:pStyle w:val="Bullet"/>
              <w:rPr>
                <w:lang w:bidi="fr-CA"/>
              </w:rPr>
            </w:pPr>
            <w:r w:rsidRPr="001E5D56">
              <w:rPr>
                <w:lang w:bidi="fr-CA"/>
              </w:rPr>
              <w:t>Les frais facturés par les banquiers sont appelés les «</w:t>
            </w:r>
            <w:r w:rsidRPr="001E5D56">
              <w:rPr>
                <w:rFonts w:ascii="Calibri" w:eastAsia="Calibri" w:hAnsi="Calibri" w:cs="Calibri"/>
                <w:lang w:bidi="fr-CA"/>
              </w:rPr>
              <w:t> </w:t>
            </w:r>
            <w:r w:rsidRPr="001E5D56">
              <w:rPr>
                <w:lang w:bidi="fr-CA"/>
              </w:rPr>
              <w:t>intérêts</w:t>
            </w:r>
            <w:r w:rsidRPr="001E5D56">
              <w:rPr>
                <w:rFonts w:ascii="Calibri" w:eastAsia="Calibri" w:hAnsi="Calibri" w:cs="Calibri"/>
                <w:lang w:bidi="fr-CA"/>
              </w:rPr>
              <w:t> </w:t>
            </w:r>
            <w:r w:rsidRPr="001E5D56">
              <w:rPr>
                <w:lang w:bidi="fr-CA"/>
              </w:rPr>
              <w:t>». Ceci est un pourcentage du montant d’argent que vous avez emprunté. (À côté du dessin représentant un banquier, écrire un exemple simple illustrant comment ce dernier calcule l’intérêt que doit payer l’emprunteur.)</w:t>
            </w:r>
          </w:p>
          <w:p w14:paraId="24F73994" w14:textId="5BB883E7" w:rsidR="001E5D56" w:rsidRPr="001E5D56" w:rsidRDefault="001E5D56" w:rsidP="001E5D56">
            <w:pPr>
              <w:pStyle w:val="Bullet"/>
              <w:rPr>
                <w:lang w:bidi="fr-CA"/>
              </w:rPr>
            </w:pPr>
            <w:r w:rsidRPr="001E5D56">
              <w:rPr>
                <w:lang w:bidi="fr-CA"/>
              </w:rPr>
              <w:t>Par contre, si vous prêtez votre argent à quelqu’un d’autre, vous pouvez gagner de l’argent en faisant payer de l’intérêt à l’emprunteur.</w:t>
            </w:r>
          </w:p>
          <w:p w14:paraId="3B68B124" w14:textId="77777777" w:rsidR="001E5D56" w:rsidRPr="001E5D56" w:rsidRDefault="001E5D56" w:rsidP="001E5D56">
            <w:pPr>
              <w:pStyle w:val="Copy"/>
              <w:rPr>
                <w:lang w:bidi="fr-CA"/>
              </w:rPr>
            </w:pPr>
            <w:r w:rsidRPr="001E5D56">
              <w:rPr>
                <w:lang w:bidi="fr-CA"/>
              </w:rPr>
              <w:t xml:space="preserve">Écrire un autre exemple démontrant comment on calcule l’intérêt que reçoit un prêteur et ce qu’il obtient. </w:t>
            </w:r>
          </w:p>
          <w:p w14:paraId="24DEC84E" w14:textId="088E7203" w:rsidR="001E5D56" w:rsidRPr="001E5D56" w:rsidRDefault="001E5D56" w:rsidP="001E5D56">
            <w:pPr>
              <w:pStyle w:val="Copy"/>
              <w:rPr>
                <w:lang w:bidi="fr-CA"/>
              </w:rPr>
            </w:pPr>
            <w:r w:rsidRPr="001E5D56">
              <w:rPr>
                <w:lang w:bidi="fr-CA"/>
              </w:rPr>
              <w:t>Distribuer la feuille de travail (annexe A) aux élèves. Leur indiquer qu’elle servira à calculer combien d’argent on peut gagner au moyen de différents types de comptes bancaires et de placements grâce à l’accumulation d’intérêts.</w:t>
            </w:r>
          </w:p>
          <w:p w14:paraId="2BD63A43" w14:textId="11B7139B" w:rsidR="00F75708" w:rsidRPr="00567ED8" w:rsidRDefault="001E5D56" w:rsidP="001E5D56">
            <w:pPr>
              <w:pStyle w:val="Copy"/>
            </w:pPr>
            <w:r w:rsidRPr="001E5D56">
              <w:rPr>
                <w:lang w:bidi="fr-CA"/>
              </w:rPr>
              <w:t>Demander aux élèves de remplir individuellement la première partie de la feuille de travail afin de comparer différents types de comptes bancaires.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485F4AE" w14:textId="423504A3" w:rsidR="00F75708" w:rsidRPr="004365A8" w:rsidRDefault="001E5D56" w:rsidP="00F75708">
            <w:pPr>
              <w:pStyle w:val="Copy"/>
              <w:rPr>
                <w:sz w:val="18"/>
                <w:szCs w:val="18"/>
              </w:rPr>
            </w:pPr>
            <w:r w:rsidRPr="001E5D56">
              <w:rPr>
                <w:lang w:bidi="fr-CA"/>
              </w:rPr>
              <w:t>Feuille de travail «</w:t>
            </w:r>
            <w:r w:rsidRPr="001E5D56">
              <w:rPr>
                <w:rFonts w:ascii="Calibri" w:eastAsia="Calibri" w:hAnsi="Calibri" w:cs="Calibri"/>
                <w:lang w:bidi="fr-CA"/>
              </w:rPr>
              <w:t> </w:t>
            </w:r>
            <w:r w:rsidRPr="001E5D56">
              <w:rPr>
                <w:lang w:bidi="fr-CA"/>
              </w:rPr>
              <w:t>Épargner et investir</w:t>
            </w:r>
            <w:r w:rsidRPr="001E5D56">
              <w:rPr>
                <w:rFonts w:ascii="Calibri" w:eastAsia="Calibri" w:hAnsi="Calibri" w:cs="Calibri"/>
                <w:lang w:bidi="fr-CA"/>
              </w:rPr>
              <w:t> </w:t>
            </w:r>
            <w:r w:rsidRPr="001E5D56">
              <w:rPr>
                <w:lang w:bidi="fr-CA"/>
              </w:rPr>
              <w:t>» (annexe A)</w:t>
            </w:r>
          </w:p>
        </w:tc>
      </w:tr>
    </w:tbl>
    <w:p w14:paraId="3DAF4239" w14:textId="77777777" w:rsidR="000F5619" w:rsidRDefault="000F5619">
      <w:r>
        <w:br w:type="page"/>
      </w:r>
    </w:p>
    <w:tbl>
      <w:tblPr>
        <w:tblStyle w:val="TableGrid"/>
        <w:tblW w:w="0" w:type="auto"/>
        <w:tblLayout w:type="fixed"/>
        <w:tblLook w:val="04A0" w:firstRow="1" w:lastRow="0" w:firstColumn="1" w:lastColumn="0" w:noHBand="0" w:noVBand="1"/>
      </w:tblPr>
      <w:tblGrid>
        <w:gridCol w:w="1074"/>
        <w:gridCol w:w="6562"/>
        <w:gridCol w:w="3144"/>
      </w:tblGrid>
      <w:tr w:rsidR="00E000CF" w:rsidRPr="00FC75BD" w14:paraId="25F2789C" w14:textId="77777777" w:rsidTr="00E000CF">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E3A242E" w14:textId="77777777" w:rsidR="00E000CF" w:rsidRPr="00FC75BD" w:rsidRDefault="00E000CF" w:rsidP="007F2680">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FEDF8E0" w14:textId="678AA5D1" w:rsidR="00E000CF" w:rsidRPr="00FC75BD" w:rsidRDefault="00E000CF" w:rsidP="0054701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7716B89" w14:textId="4D4405DB" w:rsidR="00E000CF" w:rsidRPr="00FC75BD" w:rsidRDefault="00E000CF" w:rsidP="0054701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5374F85" w14:textId="5E6AAF85" w:rsidR="00E000CF" w:rsidRPr="00FC75BD" w:rsidRDefault="00E000CF" w:rsidP="0054701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1F0AE2" w:rsidRPr="00FC75BD" w14:paraId="2BA1B700" w14:textId="77777777" w:rsidTr="00BA1E29">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6209C399" w14:textId="01CFD061" w:rsidR="001F0AE2" w:rsidRPr="00FC75BD" w:rsidRDefault="001F0AE2" w:rsidP="001E5D56">
            <w:pPr>
              <w:pStyle w:val="SectionHeading"/>
            </w:pPr>
            <w:r>
              <w:t xml:space="preserve">ACTION </w:t>
            </w:r>
            <w:r>
              <w:rPr>
                <w:b w:val="0"/>
              </w:rPr>
              <w:t>(</w:t>
            </w:r>
            <w:r w:rsidR="001E5D56">
              <w:rPr>
                <w:b w:val="0"/>
              </w:rPr>
              <w:t>suite</w:t>
            </w:r>
            <w:r>
              <w:rPr>
                <w:b w:val="0"/>
              </w:rPr>
              <w:t>)</w:t>
            </w:r>
          </w:p>
        </w:tc>
      </w:tr>
      <w:tr w:rsidR="001F0AE2" w:rsidRPr="004365A8" w14:paraId="56C43BF4" w14:textId="77777777" w:rsidTr="00BA1E29">
        <w:trPr>
          <w:trHeight w:val="144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75F63C7C" w14:textId="77777777" w:rsidR="001F0AE2" w:rsidRPr="00E80C32" w:rsidRDefault="001F0AE2"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841C08D" w14:textId="265F806C" w:rsidR="001E5D56" w:rsidRPr="001E5D56" w:rsidRDefault="001E5D56" w:rsidP="001E5D56">
            <w:pPr>
              <w:pStyle w:val="ClassHeading"/>
              <w:rPr>
                <w:lang w:bidi="fr-CA"/>
              </w:rPr>
            </w:pPr>
            <w:r w:rsidRPr="001E5D56">
              <w:rPr>
                <w:lang w:bidi="fr-CA"/>
              </w:rPr>
              <w:t>CLASSE ENTIÈRE</w:t>
            </w:r>
          </w:p>
          <w:p w14:paraId="6D84BBE3" w14:textId="77777777" w:rsidR="001E5D56" w:rsidRPr="001E5D56" w:rsidRDefault="001E5D56" w:rsidP="001E5D56">
            <w:pPr>
              <w:pStyle w:val="Copy"/>
              <w:rPr>
                <w:lang w:bidi="fr-CA"/>
              </w:rPr>
            </w:pPr>
            <w:r w:rsidRPr="001E5D56">
              <w:rPr>
                <w:lang w:bidi="fr-CA"/>
              </w:rPr>
              <w:t>Fournir aux élèves un ordinateur ou des brochures et autres documents portant sur les comptes bancaires et les placements mentionnés dans la feuille de travail. Lorsque les élèves ont terminé, demander à des volontaires d’écrire leurs réponses au tableau pour chaque compte en affichant leurs réponses.</w:t>
            </w:r>
          </w:p>
          <w:p w14:paraId="1828DC11" w14:textId="77777777" w:rsidR="001E5D56" w:rsidRPr="001E5D56" w:rsidRDefault="001E5D56" w:rsidP="001E5D56">
            <w:pPr>
              <w:pStyle w:val="Copy"/>
              <w:rPr>
                <w:lang w:bidi="fr-CA"/>
              </w:rPr>
            </w:pPr>
            <w:r w:rsidRPr="001E5D56">
              <w:rPr>
                <w:lang w:bidi="fr-CA"/>
              </w:rPr>
              <w:t>Examiner ensemble les renseignements fournis dans la prochaine partie.</w:t>
            </w:r>
          </w:p>
          <w:p w14:paraId="728F4187" w14:textId="77777777" w:rsidR="001E5D56" w:rsidRPr="001E5D56" w:rsidRDefault="001E5D56" w:rsidP="001E5D56">
            <w:pPr>
              <w:pStyle w:val="Copy"/>
              <w:rPr>
                <w:lang w:bidi="fr-CA"/>
              </w:rPr>
            </w:pPr>
            <w:r w:rsidRPr="001E5D56">
              <w:rPr>
                <w:lang w:bidi="fr-CA"/>
              </w:rPr>
              <w:t>Expliquer aux élèves comment calculer l’intérêt en présentant au moins un exemple au tableau. (Vous pouvez ajouter d’autres exemples. Exemple : Vous souhaitez investir 2</w:t>
            </w:r>
            <w:r w:rsidRPr="001E5D56">
              <w:rPr>
                <w:rFonts w:ascii="Calibri" w:eastAsia="Calibri" w:hAnsi="Calibri" w:cs="Calibri"/>
                <w:lang w:bidi="fr-CA"/>
              </w:rPr>
              <w:t> </w:t>
            </w:r>
            <w:r w:rsidRPr="001E5D56">
              <w:rPr>
                <w:lang w:bidi="fr-CA"/>
              </w:rPr>
              <w:t>000 $ dans un compte bancaire. Le taux d’intérêt annuel est de 0,2 %. Combien d’argent aurez-vous dans votre compte bancaire après un an?)</w:t>
            </w:r>
          </w:p>
          <w:p w14:paraId="7CD1D193" w14:textId="77777777" w:rsidR="001E5D56" w:rsidRPr="001E5D56" w:rsidRDefault="001E5D56" w:rsidP="001E5D56">
            <w:pPr>
              <w:pStyle w:val="IntroCopy"/>
              <w:rPr>
                <w:lang w:bidi="fr-CA"/>
              </w:rPr>
            </w:pPr>
          </w:p>
          <w:p w14:paraId="1861E639" w14:textId="6608D419" w:rsidR="001E5D56" w:rsidRPr="001E5D56" w:rsidRDefault="001E5D56" w:rsidP="001E5D56">
            <w:pPr>
              <w:pStyle w:val="ClassHeading"/>
              <w:rPr>
                <w:lang w:bidi="fr-CA"/>
              </w:rPr>
            </w:pPr>
            <w:r w:rsidRPr="001E5D56">
              <w:rPr>
                <w:lang w:bidi="fr-CA"/>
              </w:rPr>
              <w:t>DE FA</w:t>
            </w:r>
            <w:r w:rsidRPr="001E5D56">
              <w:rPr>
                <w:lang w:val="fr-FR"/>
              </w:rPr>
              <w:t>ÇON INDIVIDUELLE</w:t>
            </w:r>
          </w:p>
          <w:p w14:paraId="7EC9C8E2" w14:textId="77777777" w:rsidR="001E5D56" w:rsidRPr="001E5D56" w:rsidRDefault="001E5D56" w:rsidP="001E5D56">
            <w:pPr>
              <w:pStyle w:val="Copy"/>
              <w:rPr>
                <w:lang w:bidi="fr-CA"/>
              </w:rPr>
            </w:pPr>
            <w:r w:rsidRPr="001E5D56">
              <w:rPr>
                <w:lang w:bidi="fr-CA"/>
              </w:rPr>
              <w:t>Demander aux élèves de remplir individuellement la troisième partie de la feuille de travail afin de comparer le rendement de différents types de comptes bancaires et de placements en fonction de l’argent investi et du taux d’intérêt appliqué.</w:t>
            </w:r>
          </w:p>
          <w:p w14:paraId="1E2C7E70" w14:textId="77777777" w:rsidR="001E5D56" w:rsidRPr="001E5D56" w:rsidRDefault="001E5D56" w:rsidP="001E5D56">
            <w:pPr>
              <w:pStyle w:val="Copy"/>
              <w:rPr>
                <w:lang w:bidi="fr-CA"/>
              </w:rPr>
            </w:pPr>
            <w:r w:rsidRPr="001E5D56">
              <w:rPr>
                <w:lang w:bidi="fr-CA"/>
              </w:rPr>
              <w:t>(Remarque : L’enseignant aurait dû passer en revue et enseigner des leçons sur l’utilisation des pourcentages et la conversion des fractions en pourcentages.)</w:t>
            </w:r>
          </w:p>
          <w:p w14:paraId="2BFB5DBD" w14:textId="77777777" w:rsidR="001E5D56" w:rsidRPr="001E5D56" w:rsidRDefault="001E5D56" w:rsidP="001E5D56">
            <w:pPr>
              <w:pStyle w:val="Copy"/>
              <w:rPr>
                <w:lang w:bidi="fr-CA"/>
              </w:rPr>
            </w:pPr>
            <w:r w:rsidRPr="001E5D56">
              <w:rPr>
                <w:lang w:bidi="fr-CA"/>
              </w:rPr>
              <w:t>(Pour aller plus loin, demander aux élèves de vérifier leurs réponses à l’aide d’un tableur électronique comme Microsoft Excel ou Google Sheets.)</w:t>
            </w:r>
          </w:p>
          <w:p w14:paraId="6547E756" w14:textId="77777777" w:rsidR="001E5D56" w:rsidRPr="001E5D56" w:rsidRDefault="001E5D56" w:rsidP="001E5D56">
            <w:pPr>
              <w:pStyle w:val="IntroCopy"/>
              <w:rPr>
                <w:lang w:bidi="fr-CA"/>
              </w:rPr>
            </w:pPr>
          </w:p>
          <w:p w14:paraId="679AE9C5" w14:textId="1282B99E" w:rsidR="00F75708" w:rsidRPr="00567ED8" w:rsidRDefault="001E5D56" w:rsidP="001E5D56">
            <w:pPr>
              <w:pStyle w:val="Copy"/>
              <w:spacing w:after="40"/>
            </w:pPr>
            <w:r w:rsidRPr="001E5D56">
              <w:rPr>
                <w:lang w:val="en-US" w:bidi="fr-CA"/>
              </w:rPr>
              <w:t>Remarque : Les enseignants devraient être conscients que cette leçon suppose un taux d’intérêt simple, appliqué à tous les comptes et les instruments de placement.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3D072932" w14:textId="11DDBC8A" w:rsidR="001F0AE2" w:rsidRPr="004365A8" w:rsidRDefault="001F0AE2" w:rsidP="00547017">
            <w:pPr>
              <w:pStyle w:val="Copy"/>
            </w:pPr>
          </w:p>
        </w:tc>
      </w:tr>
    </w:tbl>
    <w:p w14:paraId="051F9526" w14:textId="7FDCAC7F" w:rsidR="001E5D56" w:rsidRDefault="001E5D56" w:rsidP="006D09DC">
      <w:pPr>
        <w:rPr>
          <w:rFonts w:ascii="Verdana" w:hAnsi="Verdana" w:cs="Arial"/>
          <w:sz w:val="36"/>
          <w:szCs w:val="36"/>
        </w:rPr>
      </w:pPr>
    </w:p>
    <w:p w14:paraId="4FD281CA" w14:textId="77777777" w:rsidR="001E5D56" w:rsidRDefault="001E5D56">
      <w:pPr>
        <w:rPr>
          <w:rFonts w:ascii="Verdana" w:hAnsi="Verdana" w:cs="Arial"/>
          <w:sz w:val="36"/>
          <w:szCs w:val="36"/>
        </w:rPr>
      </w:pPr>
      <w:r>
        <w:rPr>
          <w:rFonts w:ascii="Verdana" w:hAnsi="Verdana" w:cs="Arial"/>
          <w:sz w:val="36"/>
          <w:szCs w:val="36"/>
        </w:rPr>
        <w:br w:type="page"/>
      </w:r>
    </w:p>
    <w:tbl>
      <w:tblPr>
        <w:tblStyle w:val="TableGrid"/>
        <w:tblW w:w="0" w:type="auto"/>
        <w:tblLayout w:type="fixed"/>
        <w:tblLook w:val="04A0" w:firstRow="1" w:lastRow="0" w:firstColumn="1" w:lastColumn="0" w:noHBand="0" w:noVBand="1"/>
      </w:tblPr>
      <w:tblGrid>
        <w:gridCol w:w="1074"/>
        <w:gridCol w:w="6562"/>
        <w:gridCol w:w="3144"/>
      </w:tblGrid>
      <w:tr w:rsidR="001E5D56" w:rsidRPr="00FC75BD" w14:paraId="07C07967" w14:textId="77777777" w:rsidTr="00DF4441">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8647FC5" w14:textId="77777777" w:rsidR="001E5D56" w:rsidRPr="00FC75BD" w:rsidRDefault="001E5D56" w:rsidP="007F2680">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02868C4D" w14:textId="77777777" w:rsidR="001E5D56" w:rsidRPr="00FC75BD" w:rsidRDefault="001E5D56" w:rsidP="00DF4441">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EC11061" w14:textId="77777777" w:rsidR="001E5D56" w:rsidRPr="00FC75BD" w:rsidRDefault="001E5D56" w:rsidP="00DF4441">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F9E5219" w14:textId="77777777" w:rsidR="001E5D56" w:rsidRPr="00FC75BD" w:rsidRDefault="001E5D56" w:rsidP="00DF4441">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1E5D56" w:rsidRPr="00FC75BD" w14:paraId="1D566682" w14:textId="77777777" w:rsidTr="00DF4441">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6987E483" w14:textId="2E292E71" w:rsidR="001E5D56" w:rsidRPr="00FC75BD" w:rsidRDefault="001E5D56" w:rsidP="00DF4441">
            <w:pPr>
              <w:pStyle w:val="SectionHeading"/>
            </w:pPr>
            <w:r w:rsidRPr="001E5D56">
              <w:rPr>
                <w:lang w:bidi="fr-CA"/>
              </w:rPr>
              <w:t>COMPTE RENDU ET CONSOLIDATION</w:t>
            </w:r>
          </w:p>
        </w:tc>
      </w:tr>
      <w:tr w:rsidR="001E5D56" w:rsidRPr="004365A8" w14:paraId="42461B1D" w14:textId="77777777" w:rsidTr="00DF4441">
        <w:trPr>
          <w:trHeight w:val="3616"/>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6A758CE" w14:textId="77777777" w:rsidR="001E5D56" w:rsidRPr="00E80C32" w:rsidRDefault="001E5D56" w:rsidP="00DF4441">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9F7B213" w14:textId="00304920" w:rsidR="001E5D56" w:rsidRPr="001E5D56" w:rsidRDefault="001E5D56" w:rsidP="001E5D56">
            <w:pPr>
              <w:pStyle w:val="ClassHeading"/>
              <w:rPr>
                <w:lang w:bidi="fr-CA"/>
              </w:rPr>
            </w:pPr>
            <w:r w:rsidRPr="001E5D56">
              <w:rPr>
                <w:lang w:bidi="fr-CA"/>
              </w:rPr>
              <w:t>CLASSE ENTIÈRE</w:t>
            </w:r>
          </w:p>
          <w:p w14:paraId="6E775060" w14:textId="77777777" w:rsidR="001E5D56" w:rsidRPr="001E5D56" w:rsidRDefault="001E5D56" w:rsidP="001E5D56">
            <w:pPr>
              <w:pStyle w:val="Copy"/>
              <w:rPr>
                <w:lang w:bidi="fr-CA"/>
              </w:rPr>
            </w:pPr>
            <w:r w:rsidRPr="001E5D56">
              <w:rPr>
                <w:lang w:bidi="fr-CA"/>
              </w:rPr>
              <w:t>Inviter les élèves à répondre aux questions suivantes :</w:t>
            </w:r>
          </w:p>
          <w:p w14:paraId="72536C08" w14:textId="19666BA3" w:rsidR="001E5D56" w:rsidRPr="001E5D56" w:rsidRDefault="001E5D56" w:rsidP="001E5D56">
            <w:pPr>
              <w:pStyle w:val="NumberedList"/>
              <w:rPr>
                <w:lang w:bidi="fr-CA"/>
              </w:rPr>
            </w:pPr>
            <w:r w:rsidRPr="001E5D56">
              <w:rPr>
                <w:lang w:bidi="fr-CA"/>
              </w:rPr>
              <w:t>En tant qu’étudiant, quel type de compte bancaire ou de moyen de placement utiliseriez-vous? Pourquoi?</w:t>
            </w:r>
          </w:p>
          <w:p w14:paraId="0564642C" w14:textId="20312BB4" w:rsidR="001E5D56" w:rsidRPr="001E5D56" w:rsidRDefault="001E5D56" w:rsidP="001E5D56">
            <w:pPr>
              <w:pStyle w:val="NumberedList"/>
              <w:rPr>
                <w:lang w:bidi="fr-CA"/>
              </w:rPr>
            </w:pPr>
            <w:r w:rsidRPr="001E5D56">
              <w:rPr>
                <w:lang w:bidi="fr-CA"/>
              </w:rPr>
              <w:t>À votre avis, pourquoi le gouvernement offre-t-il des certificats de placement garanti (CPG) comme un moyen d’économiser de l’argent?</w:t>
            </w:r>
          </w:p>
          <w:p w14:paraId="7763A9CC" w14:textId="27016D3A" w:rsidR="001E5D56" w:rsidRPr="001E5D56" w:rsidRDefault="001E5D56" w:rsidP="001E5D56">
            <w:pPr>
              <w:pStyle w:val="NumberedList"/>
              <w:rPr>
                <w:lang w:bidi="fr-CA"/>
              </w:rPr>
            </w:pPr>
            <w:r w:rsidRPr="001E5D56">
              <w:rPr>
                <w:lang w:bidi="fr-CA"/>
              </w:rPr>
              <w:t xml:space="preserve">Parmi les instruments d’épargne que nous avons examinés aujourd’hui, y en a-t-il qui ne vous paraissent pas avantageux? Expliquez votre raisonnement. </w:t>
            </w:r>
          </w:p>
          <w:p w14:paraId="76AA19C8" w14:textId="7CC8033D" w:rsidR="001E5D56" w:rsidRPr="00567ED8" w:rsidRDefault="001E5D56" w:rsidP="001E5D56">
            <w:pPr>
              <w:pStyle w:val="NumberedList"/>
            </w:pPr>
            <w:r w:rsidRPr="001E5D56">
              <w:rPr>
                <w:lang w:bidi="fr-CA"/>
              </w:rPr>
              <w:t>Connaissez-vous l’expression «</w:t>
            </w:r>
            <w:r w:rsidRPr="001E5D56">
              <w:rPr>
                <w:rFonts w:ascii="Calibri" w:eastAsia="Calibri" w:hAnsi="Calibri" w:cs="Calibri"/>
                <w:lang w:bidi="fr-CA"/>
              </w:rPr>
              <w:t> </w:t>
            </w:r>
            <w:r w:rsidRPr="001E5D56">
              <w:rPr>
                <w:lang w:bidi="fr-CA"/>
              </w:rPr>
              <w:t>le temps, c’est de l’argent</w:t>
            </w:r>
            <w:r w:rsidRPr="001E5D56">
              <w:rPr>
                <w:rFonts w:ascii="Calibri" w:eastAsia="Calibri" w:hAnsi="Calibri" w:cs="Calibri"/>
                <w:lang w:bidi="fr-CA"/>
              </w:rPr>
              <w:t> </w:t>
            </w:r>
            <w:r w:rsidRPr="001E5D56">
              <w:rPr>
                <w:lang w:bidi="fr-CA"/>
              </w:rPr>
              <w:t>»? Compte tenu de ce que vous avez appris aujourd’hui, qu’est-ce que cela signifie? Quel est l’avantage dont disposent les jeunes en ce qui concerne l’épargne et les placements?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76AC1247" w14:textId="77777777" w:rsidR="001E5D56" w:rsidRPr="004365A8" w:rsidRDefault="001E5D56" w:rsidP="00DF4441">
            <w:pPr>
              <w:pStyle w:val="Copy"/>
            </w:pPr>
          </w:p>
        </w:tc>
      </w:tr>
    </w:tbl>
    <w:p w14:paraId="7F6925D1" w14:textId="77777777" w:rsidR="001F0AE2" w:rsidRDefault="001F0AE2" w:rsidP="001E5D56">
      <w:pPr>
        <w:pStyle w:val="Copy"/>
      </w:pPr>
    </w:p>
    <w:p w14:paraId="59CA13C0" w14:textId="77777777" w:rsidR="001E5D56" w:rsidRDefault="001E5D56" w:rsidP="006D09DC">
      <w:pPr>
        <w:rPr>
          <w:rFonts w:ascii="Verdana" w:hAnsi="Verdana" w:cs="Arial"/>
          <w:sz w:val="36"/>
          <w:szCs w:val="36"/>
        </w:rPr>
      </w:pPr>
    </w:p>
    <w:p w14:paraId="27A98AEE" w14:textId="77777777" w:rsidR="001F0AE2" w:rsidRDefault="001F0AE2" w:rsidP="006D09DC">
      <w:pPr>
        <w:rPr>
          <w:rFonts w:ascii="Verdana" w:hAnsi="Verdana" w:cs="Arial"/>
          <w:sz w:val="36"/>
          <w:szCs w:val="36"/>
        </w:rPr>
        <w:sectPr w:rsidR="001F0AE2"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F05D71"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43A05749" w:rsidR="00F05D71" w:rsidRPr="00ED7BE9" w:rsidRDefault="00F05D71" w:rsidP="00873418">
            <w:pPr>
              <w:pStyle w:val="AppendixName"/>
            </w:pPr>
            <w:r>
              <w:t>Feuille de travail «</w:t>
            </w:r>
            <w:r>
              <w:rPr>
                <w:rFonts w:ascii="Arial" w:hAnsi="Arial" w:cs="Arial"/>
              </w:rPr>
              <w:t> </w:t>
            </w:r>
            <w:r>
              <w:t>Épargner et investir</w:t>
            </w:r>
            <w:r>
              <w:rPr>
                <w:rFonts w:ascii="Arial" w:hAnsi="Arial" w:cs="Arial"/>
              </w:rPr>
              <w:t> </w:t>
            </w:r>
            <w:r>
              <w:t>»</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4114BE5" w14:textId="77777777" w:rsidR="00F05D71" w:rsidRPr="00F05D71" w:rsidRDefault="00F05D71" w:rsidP="00F05D71">
            <w:pPr>
              <w:pStyle w:val="Copy"/>
              <w:rPr>
                <w:lang w:bidi="fr-CA"/>
              </w:rPr>
            </w:pPr>
            <w:r w:rsidRPr="00F05D71">
              <w:rPr>
                <w:lang w:bidi="fr-CA"/>
              </w:rPr>
              <w:t>Avec un partenaire, remplissez la feuille de travail suivante.</w:t>
            </w:r>
          </w:p>
          <w:p w14:paraId="26993FEC" w14:textId="77777777" w:rsidR="00F05D71" w:rsidRPr="00F05D71" w:rsidRDefault="00F05D71" w:rsidP="00F05D71">
            <w:pPr>
              <w:pStyle w:val="IntroCopy"/>
              <w:rPr>
                <w:lang w:bidi="fr-CA"/>
              </w:rPr>
            </w:pPr>
          </w:p>
          <w:p w14:paraId="60360F42" w14:textId="77777777" w:rsidR="00F05D71" w:rsidRPr="00F05D71" w:rsidRDefault="00F05D71" w:rsidP="00F05D71">
            <w:pPr>
              <w:pStyle w:val="Copy"/>
              <w:rPr>
                <w:lang w:bidi="fr-CA"/>
              </w:rPr>
            </w:pPr>
            <w:r w:rsidRPr="00F05D71">
              <w:rPr>
                <w:lang w:bidi="fr-CA"/>
              </w:rPr>
              <w:t>La feuille de travail fera l’objet d’une discussion en classe à la fin de la période.</w:t>
            </w:r>
          </w:p>
          <w:p w14:paraId="2DA5689E" w14:textId="77777777" w:rsidR="00BA1E29" w:rsidRPr="00BA1E29" w:rsidRDefault="00BA1E29" w:rsidP="00BA1E29">
            <w:pPr>
              <w:pStyle w:val="Copy"/>
            </w:pPr>
          </w:p>
          <w:p w14:paraId="5991EC17" w14:textId="77777777" w:rsidR="00F05D71" w:rsidRPr="00F05D71" w:rsidRDefault="00F05D71" w:rsidP="00F05D71">
            <w:pPr>
              <w:pStyle w:val="Subhead"/>
              <w:rPr>
                <w:bCs/>
                <w:lang w:bidi="fr-CA"/>
              </w:rPr>
            </w:pPr>
            <w:r w:rsidRPr="00F05D71">
              <w:rPr>
                <w:lang w:bidi="fr-CA"/>
              </w:rPr>
              <w:t>Première partie : Les comptes bancaires et les placements</w:t>
            </w:r>
          </w:p>
          <w:p w14:paraId="6621115C" w14:textId="77777777" w:rsidR="00F05D71" w:rsidRPr="00F05D71" w:rsidRDefault="00F05D71" w:rsidP="00F05D71">
            <w:pPr>
              <w:pStyle w:val="Copy"/>
              <w:rPr>
                <w:lang w:bidi="fr-CA"/>
              </w:rPr>
            </w:pPr>
            <w:r w:rsidRPr="00F05D71">
              <w:rPr>
                <w:lang w:bidi="fr-CA"/>
              </w:rPr>
              <w:t xml:space="preserve">Au moyen d’Internet ou des documents de recherche fournis, trouvez des renseignements sur les types de comptes bancaires et de placements figurant dans le tableau ci-dessous. Indiquez le nom complet du compte ou du placement et précisez son utilisation générale. </w:t>
            </w:r>
          </w:p>
          <w:p w14:paraId="1DA3D1E9" w14:textId="77777777" w:rsidR="00F05D71" w:rsidRPr="00F05D71" w:rsidRDefault="00F05D71" w:rsidP="00F05D71">
            <w:pPr>
              <w:pStyle w:val="IntroCopy"/>
              <w:rPr>
                <w:lang w:bidi="fr-CA"/>
              </w:rPr>
            </w:pPr>
          </w:p>
          <w:p w14:paraId="30B8A92B" w14:textId="77777777" w:rsidR="00F05D71" w:rsidRPr="00F05D71" w:rsidRDefault="00F05D71" w:rsidP="00F05D71">
            <w:pPr>
              <w:pStyle w:val="Copy"/>
              <w:rPr>
                <w:lang w:bidi="fr-CA"/>
              </w:rPr>
            </w:pPr>
            <w:r w:rsidRPr="00F05D71">
              <w:rPr>
                <w:lang w:bidi="fr-CA"/>
              </w:rPr>
              <w:t>Remplissez le tableau en effectuant des recherches sur les «</w:t>
            </w:r>
            <w:r w:rsidRPr="00F05D71">
              <w:rPr>
                <w:rFonts w:ascii="Calibri" w:eastAsia="Calibri" w:hAnsi="Calibri" w:cs="Calibri"/>
                <w:lang w:bidi="fr-CA"/>
              </w:rPr>
              <w:t> </w:t>
            </w:r>
            <w:r w:rsidRPr="00F05D71">
              <w:rPr>
                <w:lang w:bidi="fr-CA"/>
              </w:rPr>
              <w:t>Autres renseignements</w:t>
            </w:r>
            <w:r w:rsidRPr="00F05D71">
              <w:rPr>
                <w:rFonts w:ascii="Calibri" w:eastAsia="Calibri" w:hAnsi="Calibri" w:cs="Calibri"/>
                <w:lang w:bidi="fr-CA"/>
              </w:rPr>
              <w:t> </w:t>
            </w:r>
            <w:r w:rsidRPr="00F05D71">
              <w:rPr>
                <w:lang w:bidi="fr-CA"/>
              </w:rPr>
              <w:t>» pertinents au compte ou au placement, en indiquant ce qui suit :</w:t>
            </w:r>
          </w:p>
          <w:p w14:paraId="371B385C" w14:textId="77777777" w:rsidR="00F05D71" w:rsidRPr="00F05D71" w:rsidRDefault="00F05D71" w:rsidP="00F05D71">
            <w:pPr>
              <w:pStyle w:val="Bullet"/>
              <w:rPr>
                <w:lang w:bidi="fr-CA"/>
              </w:rPr>
            </w:pPr>
            <w:r w:rsidRPr="00F05D71">
              <w:rPr>
                <w:lang w:bidi="fr-CA"/>
              </w:rPr>
              <w:t>les taux d’intérêt applicables pour ce genre de compte ou de placement</w:t>
            </w:r>
          </w:p>
          <w:p w14:paraId="2A4DF32C" w14:textId="77777777" w:rsidR="00F05D71" w:rsidRPr="00F05D71" w:rsidRDefault="00F05D71" w:rsidP="00F05D71">
            <w:pPr>
              <w:pStyle w:val="Bullet"/>
              <w:rPr>
                <w:lang w:bidi="fr-CA"/>
              </w:rPr>
            </w:pPr>
            <w:r w:rsidRPr="00F05D71">
              <w:rPr>
                <w:lang w:bidi="fr-CA"/>
              </w:rPr>
              <w:t>les limites ou restrictions (c.-à-d. le montant d’argent minimum ou maximum que je peux investir, les conditions pour retirer l’argent, quel âge faut-il avoir pour retirer l’argent, etc.)</w:t>
            </w:r>
          </w:p>
          <w:p w14:paraId="0B7698FB" w14:textId="77777777" w:rsidR="00F05D71" w:rsidRPr="00F05D71" w:rsidRDefault="00F05D71" w:rsidP="00F05D71">
            <w:pPr>
              <w:pStyle w:val="Bullet"/>
              <w:rPr>
                <w:lang w:bidi="fr-CA"/>
              </w:rPr>
            </w:pPr>
            <w:r w:rsidRPr="00F05D71">
              <w:rPr>
                <w:lang w:bidi="fr-CA"/>
              </w:rPr>
              <w:t>les frais à payer pour l’utilisation du compte ou du placement</w:t>
            </w:r>
          </w:p>
          <w:p w14:paraId="5FD79F49" w14:textId="77777777" w:rsidR="00F05D71" w:rsidRPr="00F05D71" w:rsidRDefault="00F05D71" w:rsidP="00F05D71">
            <w:pPr>
              <w:pStyle w:val="Bullet"/>
              <w:rPr>
                <w:lang w:bidi="fr-CA"/>
              </w:rPr>
            </w:pPr>
            <w:r w:rsidRPr="00F05D71">
              <w:rPr>
                <w:lang w:bidi="fr-CA"/>
              </w:rPr>
              <w:t>le type de compte (l’argent est-il déposé dans le compte ou s’agit-il d’acheter quelque chose avec cet argent?)</w:t>
            </w:r>
          </w:p>
          <w:p w14:paraId="6E06A602" w14:textId="77777777" w:rsidR="00F05D71" w:rsidRPr="00F05D71" w:rsidRDefault="00F05D71" w:rsidP="00F05D71">
            <w:pPr>
              <w:pStyle w:val="Bullet"/>
              <w:rPr>
                <w:lang w:bidi="fr-CA"/>
              </w:rPr>
            </w:pPr>
            <w:r w:rsidRPr="00F05D71">
              <w:rPr>
                <w:lang w:bidi="fr-CA"/>
              </w:rPr>
              <w:t>les risques</w:t>
            </w:r>
          </w:p>
          <w:p w14:paraId="3D6AAFDF" w14:textId="77777777" w:rsidR="00BA1E29" w:rsidRPr="00BA1E29" w:rsidRDefault="00BA1E29" w:rsidP="00F05D71">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3414"/>
              <w:gridCol w:w="3414"/>
              <w:gridCol w:w="3414"/>
            </w:tblGrid>
            <w:tr w:rsidR="00F05D71" w:rsidRPr="00BA1E29" w14:paraId="5E3D4A23" w14:textId="77777777" w:rsidTr="00BA1E29">
              <w:trPr>
                <w:trHeight w:val="432"/>
              </w:trPr>
              <w:tc>
                <w:tcPr>
                  <w:tcW w:w="3414" w:type="dxa"/>
                  <w:shd w:val="clear" w:color="auto" w:fill="3F708E"/>
                  <w:vAlign w:val="center"/>
                </w:tcPr>
                <w:p w14:paraId="40E9D4A1" w14:textId="3142347A" w:rsidR="00F05D71" w:rsidRPr="00BA1E29" w:rsidRDefault="00F05D71" w:rsidP="00BA1E29">
                  <w:pPr>
                    <w:pStyle w:val="BlueChartHeading"/>
                  </w:pPr>
                  <w:r>
                    <w:t>Instrument d’épargne</w:t>
                  </w:r>
                </w:p>
              </w:tc>
              <w:tc>
                <w:tcPr>
                  <w:tcW w:w="3414" w:type="dxa"/>
                  <w:shd w:val="clear" w:color="auto" w:fill="3F708E"/>
                  <w:vAlign w:val="center"/>
                </w:tcPr>
                <w:p w14:paraId="658EFD6D" w14:textId="6E00E23C" w:rsidR="00F05D71" w:rsidRPr="00BA1E29" w:rsidRDefault="00F05D71" w:rsidP="00BA1E29">
                  <w:pPr>
                    <w:pStyle w:val="BlueChartHeading"/>
                  </w:pPr>
                  <w:r>
                    <w:t>Description</w:t>
                  </w:r>
                </w:p>
              </w:tc>
              <w:tc>
                <w:tcPr>
                  <w:tcW w:w="3414" w:type="dxa"/>
                  <w:shd w:val="clear" w:color="auto" w:fill="3F708E"/>
                  <w:vAlign w:val="center"/>
                </w:tcPr>
                <w:p w14:paraId="399D2FBD" w14:textId="599A0620" w:rsidR="00F05D71" w:rsidRPr="00BA1E29" w:rsidRDefault="00F05D71" w:rsidP="00BA1E29">
                  <w:pPr>
                    <w:pStyle w:val="BlueChartHeading"/>
                  </w:pPr>
                  <w:r>
                    <w:t>Autres renseignements</w:t>
                  </w:r>
                </w:p>
              </w:tc>
            </w:tr>
            <w:tr w:rsidR="00BA1E29" w:rsidRPr="00BA1E29" w14:paraId="56B1451C" w14:textId="77777777" w:rsidTr="00BA1E29">
              <w:trPr>
                <w:trHeight w:val="2387"/>
              </w:trPr>
              <w:tc>
                <w:tcPr>
                  <w:tcW w:w="3414" w:type="dxa"/>
                  <w:shd w:val="clear" w:color="auto" w:fill="E7E6E6" w:themeFill="background2"/>
                  <w:vAlign w:val="center"/>
                </w:tcPr>
                <w:p w14:paraId="705210CE" w14:textId="428F39E4" w:rsidR="00BA1E29" w:rsidRPr="00BA1E29" w:rsidRDefault="00F05D71" w:rsidP="00F05D71">
                  <w:pPr>
                    <w:pStyle w:val="CopyCentred"/>
                    <w:rPr>
                      <w:lang w:bidi="fr-CA"/>
                    </w:rPr>
                  </w:pPr>
                  <w:r w:rsidRPr="00F05D71">
                    <w:rPr>
                      <w:lang w:bidi="fr-CA"/>
                    </w:rPr>
                    <w:t>Compte de chèques</w:t>
                  </w:r>
                </w:p>
                <w:p w14:paraId="175BA4DA" w14:textId="77777777" w:rsidR="00BA1E29" w:rsidRPr="00BA1E29" w:rsidRDefault="00BA1E29" w:rsidP="00BA1E29">
                  <w:pPr>
                    <w:pStyle w:val="Copy"/>
                    <w:jc w:val="center"/>
                  </w:pPr>
                  <w:r w:rsidRPr="00BA1E29">
                    <w:rPr>
                      <w:noProof/>
                      <w:lang w:val="en-US"/>
                    </w:rPr>
                    <w:drawing>
                      <wp:inline distT="0" distB="0" distL="0" distR="0" wp14:anchorId="185701B4" wp14:editId="5CE91794">
                        <wp:extent cx="1064804" cy="1009461"/>
                        <wp:effectExtent l="0" t="0" r="0" b="0"/>
                        <wp:docPr id="12" name="Picture 12" descr="C:\Users\Kris\AppData\Local\Microsoft\Windows\INetCache\Content.Word\checkbook-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AppData\Local\Microsoft\Windows\INetCache\Content.Word\checkbook-300px.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619" cy="1011182"/>
                                </a:xfrm>
                                <a:prstGeom prst="rect">
                                  <a:avLst/>
                                </a:prstGeom>
                                <a:noFill/>
                                <a:ln>
                                  <a:noFill/>
                                </a:ln>
                              </pic:spPr>
                            </pic:pic>
                          </a:graphicData>
                        </a:graphic>
                      </wp:inline>
                    </w:drawing>
                  </w:r>
                </w:p>
              </w:tc>
              <w:tc>
                <w:tcPr>
                  <w:tcW w:w="3414" w:type="dxa"/>
                </w:tcPr>
                <w:p w14:paraId="31CFF5F8" w14:textId="77777777" w:rsidR="00BA1E29" w:rsidRPr="00BA1E29" w:rsidRDefault="00BA1E29" w:rsidP="00BA1E29">
                  <w:pPr>
                    <w:pStyle w:val="Copy"/>
                  </w:pPr>
                </w:p>
              </w:tc>
              <w:tc>
                <w:tcPr>
                  <w:tcW w:w="3414" w:type="dxa"/>
                </w:tcPr>
                <w:p w14:paraId="121BFC78" w14:textId="77777777" w:rsidR="00BA1E29" w:rsidRPr="00BA1E29" w:rsidRDefault="00BA1E29" w:rsidP="00BA1E29">
                  <w:pPr>
                    <w:pStyle w:val="Copy"/>
                  </w:pPr>
                </w:p>
              </w:tc>
            </w:tr>
            <w:tr w:rsidR="00BA1E29" w:rsidRPr="00BA1E29" w14:paraId="6493E221" w14:textId="77777777" w:rsidTr="00BA1E29">
              <w:trPr>
                <w:trHeight w:val="2387"/>
              </w:trPr>
              <w:tc>
                <w:tcPr>
                  <w:tcW w:w="3414" w:type="dxa"/>
                  <w:shd w:val="clear" w:color="auto" w:fill="E7E6E6" w:themeFill="background2"/>
                  <w:vAlign w:val="center"/>
                </w:tcPr>
                <w:p w14:paraId="69B521E1" w14:textId="4F1CC1A4" w:rsidR="00BA1E29" w:rsidRPr="00BA1E29" w:rsidRDefault="00F05D71" w:rsidP="00BA1E29">
                  <w:pPr>
                    <w:pStyle w:val="Copy"/>
                    <w:jc w:val="center"/>
                  </w:pPr>
                  <w:r w:rsidRPr="00F05D71">
                    <w:rPr>
                      <w:lang w:bidi="fr-CA"/>
                    </w:rPr>
                    <w:t>Compte d’épargne</w:t>
                  </w:r>
                </w:p>
                <w:p w14:paraId="64E1A55B" w14:textId="77777777" w:rsidR="00BA1E29" w:rsidRPr="00BA1E29" w:rsidRDefault="00BA1E29" w:rsidP="00BA1E29">
                  <w:pPr>
                    <w:pStyle w:val="Copy"/>
                    <w:jc w:val="center"/>
                  </w:pPr>
                  <w:r w:rsidRPr="00BA1E29">
                    <w:rPr>
                      <w:noProof/>
                      <w:lang w:val="en-US"/>
                    </w:rPr>
                    <w:drawing>
                      <wp:inline distT="0" distB="0" distL="0" distR="0" wp14:anchorId="753A63A7" wp14:editId="5C0DE42B">
                        <wp:extent cx="891767" cy="995259"/>
                        <wp:effectExtent l="0" t="0" r="3810" b="0"/>
                        <wp:docPr id="14" name="Picture 14" descr="C:\Users\Kris\AppData\Local\Microsoft\Windows\INetCache\Content.Word\coffre-fort-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AppData\Local\Microsoft\Windows\INetCache\Content.Word\coffre-fort-300p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6580" cy="1000631"/>
                                </a:xfrm>
                                <a:prstGeom prst="rect">
                                  <a:avLst/>
                                </a:prstGeom>
                                <a:noFill/>
                                <a:ln>
                                  <a:noFill/>
                                </a:ln>
                              </pic:spPr>
                            </pic:pic>
                          </a:graphicData>
                        </a:graphic>
                      </wp:inline>
                    </w:drawing>
                  </w:r>
                </w:p>
              </w:tc>
              <w:tc>
                <w:tcPr>
                  <w:tcW w:w="3414" w:type="dxa"/>
                </w:tcPr>
                <w:p w14:paraId="3F916E1F" w14:textId="77777777" w:rsidR="00BA1E29" w:rsidRPr="00BA1E29" w:rsidRDefault="00BA1E29" w:rsidP="00BA1E29">
                  <w:pPr>
                    <w:pStyle w:val="Copy"/>
                  </w:pPr>
                </w:p>
              </w:tc>
              <w:tc>
                <w:tcPr>
                  <w:tcW w:w="3414" w:type="dxa"/>
                </w:tcPr>
                <w:p w14:paraId="493A81D7" w14:textId="77777777" w:rsidR="00BA1E29" w:rsidRPr="00BA1E29" w:rsidRDefault="00BA1E29" w:rsidP="00BA1E29">
                  <w:pPr>
                    <w:pStyle w:val="Copy"/>
                  </w:pPr>
                </w:p>
              </w:tc>
            </w:tr>
          </w:tbl>
          <w:p w14:paraId="36E12811" w14:textId="28C54673" w:rsidR="00912080" w:rsidRDefault="00912080" w:rsidP="00E80C32">
            <w:pPr>
              <w:pStyle w:val="Copy"/>
            </w:pPr>
          </w:p>
        </w:tc>
      </w:tr>
    </w:tbl>
    <w:p w14:paraId="5E0F0FAE" w14:textId="4225969F"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371029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4B510BCE" w:rsidR="00906E2E" w:rsidRPr="00ED7BE9" w:rsidRDefault="00E000CF"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4B510BCE" w:rsidR="00906E2E" w:rsidRPr="00ED7BE9" w:rsidRDefault="00E000CF" w:rsidP="00906E2E">
                      <w:pPr>
                        <w:rPr>
                          <w:rFonts w:ascii="Verdana" w:hAnsi="Verdana"/>
                          <w:b/>
                          <w:color w:val="54B948"/>
                          <w:sz w:val="26"/>
                          <w:szCs w:val="26"/>
                          <w:lang w:val="en-CA"/>
                        </w:rPr>
                      </w:pPr>
                      <w:r>
                        <w:rPr>
                          <w:rFonts w:ascii="Verdana" w:hAnsi="Verdana"/>
                          <w:b/>
                          <w:color w:val="54B948"/>
                          <w:sz w:val="26"/>
                          <w:szCs w:val="26"/>
                          <w:lang w:val="en-CA"/>
                        </w:rPr>
                        <w:t>ANNEXE</w:t>
                      </w:r>
                      <w:r w:rsidR="00906E2E">
                        <w:rPr>
                          <w:rFonts w:ascii="Verdana" w:hAnsi="Verdana"/>
                          <w:b/>
                          <w:color w:val="54B948"/>
                          <w:sz w:val="26"/>
                          <w:szCs w:val="26"/>
                          <w:lang w:val="en-CA"/>
                        </w:rPr>
                        <w:t xml:space="preserve">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F05D71"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76AD388B" w:rsidR="00F05D71" w:rsidRPr="00ED7BE9" w:rsidRDefault="00F05D71" w:rsidP="00873418">
            <w:pPr>
              <w:pStyle w:val="AppendixName"/>
            </w:pPr>
            <w:r>
              <w:t>Feuille de travail «</w:t>
            </w:r>
            <w:r>
              <w:rPr>
                <w:rFonts w:ascii="Arial" w:hAnsi="Arial" w:cs="Arial"/>
              </w:rPr>
              <w:t> </w:t>
            </w:r>
            <w:r>
              <w:t>Épargner et investir</w:t>
            </w:r>
            <w:r>
              <w:rPr>
                <w:rFonts w:ascii="Arial" w:hAnsi="Arial" w:cs="Arial"/>
              </w:rPr>
              <w:t> </w:t>
            </w:r>
            <w:r>
              <w:t>» (suite)</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pPr w:leftFromText="180" w:rightFromText="180" w:vertAnchor="page" w:horzAnchor="margin" w:tblpY="241"/>
              <w:tblOverlap w:val="never"/>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3414"/>
              <w:gridCol w:w="3414"/>
              <w:gridCol w:w="3414"/>
            </w:tblGrid>
            <w:tr w:rsidR="00F05D71" w:rsidRPr="002205EB" w14:paraId="26046587" w14:textId="77777777" w:rsidTr="00F05D71">
              <w:trPr>
                <w:trHeight w:val="432"/>
              </w:trPr>
              <w:tc>
                <w:tcPr>
                  <w:tcW w:w="3414" w:type="dxa"/>
                  <w:shd w:val="clear" w:color="auto" w:fill="3F708E"/>
                  <w:vAlign w:val="center"/>
                </w:tcPr>
                <w:p w14:paraId="06985933" w14:textId="22AA8170" w:rsidR="00F05D71" w:rsidRPr="00BA1E29" w:rsidRDefault="00F05D71" w:rsidP="00F05D71">
                  <w:pPr>
                    <w:pStyle w:val="BlueChartHeading"/>
                    <w:rPr>
                      <w:sz w:val="13"/>
                      <w:szCs w:val="13"/>
                    </w:rPr>
                  </w:pPr>
                  <w:r>
                    <w:t>Instrument d’épargne</w:t>
                  </w:r>
                </w:p>
              </w:tc>
              <w:tc>
                <w:tcPr>
                  <w:tcW w:w="3414" w:type="dxa"/>
                  <w:shd w:val="clear" w:color="auto" w:fill="3F708E"/>
                  <w:vAlign w:val="center"/>
                </w:tcPr>
                <w:p w14:paraId="1DA29E05" w14:textId="2F69D99E" w:rsidR="00F05D71" w:rsidRPr="00BA1E29" w:rsidRDefault="00F05D71" w:rsidP="00F05D71">
                  <w:pPr>
                    <w:pStyle w:val="BlueChartHeading"/>
                    <w:rPr>
                      <w:sz w:val="13"/>
                      <w:szCs w:val="13"/>
                    </w:rPr>
                  </w:pPr>
                  <w:r>
                    <w:t>Description</w:t>
                  </w:r>
                </w:p>
              </w:tc>
              <w:tc>
                <w:tcPr>
                  <w:tcW w:w="3414" w:type="dxa"/>
                  <w:shd w:val="clear" w:color="auto" w:fill="3F708E"/>
                  <w:vAlign w:val="center"/>
                </w:tcPr>
                <w:p w14:paraId="0294EAE8" w14:textId="2884C68C" w:rsidR="00F05D71" w:rsidRPr="00BA1E29" w:rsidRDefault="00F05D71" w:rsidP="00F05D71">
                  <w:pPr>
                    <w:pStyle w:val="BlueChartHeading"/>
                    <w:rPr>
                      <w:sz w:val="13"/>
                      <w:szCs w:val="13"/>
                    </w:rPr>
                  </w:pPr>
                  <w:r>
                    <w:t>Autres renseignements</w:t>
                  </w:r>
                </w:p>
              </w:tc>
            </w:tr>
            <w:tr w:rsidR="00BA1E29" w14:paraId="74FAEEE5" w14:textId="77777777" w:rsidTr="00F05D71">
              <w:trPr>
                <w:trHeight w:val="2908"/>
              </w:trPr>
              <w:tc>
                <w:tcPr>
                  <w:tcW w:w="3414" w:type="dxa"/>
                  <w:shd w:val="clear" w:color="auto" w:fill="E7E6E6" w:themeFill="background2"/>
                  <w:tcMar>
                    <w:top w:w="115" w:type="dxa"/>
                    <w:left w:w="115" w:type="dxa"/>
                    <w:right w:w="115" w:type="dxa"/>
                  </w:tcMar>
                  <w:vAlign w:val="center"/>
                </w:tcPr>
                <w:p w14:paraId="50B6C8B8" w14:textId="4EB4624B" w:rsidR="00BA1E29" w:rsidRPr="002205EB" w:rsidRDefault="00F05D71" w:rsidP="00BA1E29">
                  <w:pPr>
                    <w:pStyle w:val="Copy"/>
                    <w:spacing w:after="240"/>
                    <w:jc w:val="center"/>
                  </w:pPr>
                  <w:r w:rsidRPr="00F05D71">
                    <w:t>Compte d’épargne pour jeunes ou étudiants</w:t>
                  </w:r>
                </w:p>
                <w:p w14:paraId="0F3F0DF1" w14:textId="77777777" w:rsidR="00BA1E29" w:rsidRPr="002205EB" w:rsidRDefault="00BA1E29" w:rsidP="00BA1E29">
                  <w:pPr>
                    <w:jc w:val="center"/>
                    <w:rPr>
                      <w:rFonts w:ascii="Verdana" w:hAnsi="Verdana"/>
                    </w:rPr>
                  </w:pPr>
                  <w:r w:rsidRPr="002205EB">
                    <w:rPr>
                      <w:rFonts w:ascii="Verdana" w:hAnsi="Verdana"/>
                      <w:noProof/>
                    </w:rPr>
                    <w:drawing>
                      <wp:inline distT="0" distB="0" distL="0" distR="0" wp14:anchorId="4A7C89D3" wp14:editId="26C05313">
                        <wp:extent cx="1149350" cy="1309106"/>
                        <wp:effectExtent l="0" t="0" r="0" b="5715"/>
                        <wp:docPr id="6" name="Picture 6" descr="C:\Users\Kris\AppData\Local\Microsoft\Windows\INetCache\Content.Word\saving_up_pink_version-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AppData\Local\Microsoft\Windows\INetCache\Content.Word\saving_up_pink_version-300px.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766" cy="1312997"/>
                                </a:xfrm>
                                <a:prstGeom prst="rect">
                                  <a:avLst/>
                                </a:prstGeom>
                                <a:noFill/>
                                <a:ln>
                                  <a:noFill/>
                                </a:ln>
                              </pic:spPr>
                            </pic:pic>
                          </a:graphicData>
                        </a:graphic>
                      </wp:inline>
                    </w:drawing>
                  </w:r>
                </w:p>
                <w:p w14:paraId="01069AE4" w14:textId="77777777" w:rsidR="00BA1E29" w:rsidRPr="002205EB" w:rsidRDefault="00BA1E29" w:rsidP="00BA1E29">
                  <w:pPr>
                    <w:jc w:val="center"/>
                    <w:rPr>
                      <w:rFonts w:ascii="Verdana" w:hAnsi="Verdana"/>
                      <w:color w:val="FFFFFF" w:themeColor="background1"/>
                      <w:sz w:val="13"/>
                      <w:szCs w:val="13"/>
                    </w:rPr>
                  </w:pPr>
                </w:p>
              </w:tc>
              <w:tc>
                <w:tcPr>
                  <w:tcW w:w="3414" w:type="dxa"/>
                </w:tcPr>
                <w:p w14:paraId="7570C31D" w14:textId="77777777" w:rsidR="00BA1E29" w:rsidRDefault="00BA1E29" w:rsidP="00BA1E29">
                  <w:pPr>
                    <w:rPr>
                      <w:rFonts w:ascii="Verdana" w:hAnsi="Verdana"/>
                      <w:color w:val="FFFFFF" w:themeColor="background1"/>
                      <w:sz w:val="13"/>
                      <w:szCs w:val="13"/>
                    </w:rPr>
                  </w:pPr>
                </w:p>
              </w:tc>
              <w:tc>
                <w:tcPr>
                  <w:tcW w:w="3414" w:type="dxa"/>
                </w:tcPr>
                <w:p w14:paraId="01FA28C6" w14:textId="77777777" w:rsidR="00BA1E29" w:rsidRDefault="00BA1E29" w:rsidP="00BA1E29">
                  <w:pPr>
                    <w:rPr>
                      <w:rFonts w:ascii="Verdana" w:hAnsi="Verdana"/>
                      <w:color w:val="FFFFFF" w:themeColor="background1"/>
                      <w:sz w:val="13"/>
                      <w:szCs w:val="13"/>
                    </w:rPr>
                  </w:pPr>
                </w:p>
              </w:tc>
            </w:tr>
            <w:tr w:rsidR="00BA1E29" w14:paraId="1AFE4E80" w14:textId="77777777" w:rsidTr="00BA1E29">
              <w:trPr>
                <w:trHeight w:val="3006"/>
              </w:trPr>
              <w:tc>
                <w:tcPr>
                  <w:tcW w:w="3414" w:type="dxa"/>
                  <w:shd w:val="clear" w:color="auto" w:fill="E7E6E6" w:themeFill="background2"/>
                  <w:vAlign w:val="center"/>
                </w:tcPr>
                <w:p w14:paraId="2DC579AD" w14:textId="3A60CF39" w:rsidR="00BA1E29" w:rsidRPr="002205EB" w:rsidRDefault="00F05D71" w:rsidP="00BA1E29">
                  <w:pPr>
                    <w:pStyle w:val="Copy"/>
                    <w:spacing w:after="240"/>
                    <w:jc w:val="center"/>
                  </w:pPr>
                  <w:r w:rsidRPr="00F05D71">
                    <w:rPr>
                      <w:lang w:bidi="fr-CA"/>
                    </w:rPr>
                    <w:t>Obligations d’État</w:t>
                  </w:r>
                </w:p>
                <w:p w14:paraId="0BD9AD14" w14:textId="77777777" w:rsidR="00BA1E29" w:rsidRPr="002205EB" w:rsidRDefault="00BA1E29" w:rsidP="00BA1E29">
                  <w:pPr>
                    <w:jc w:val="center"/>
                    <w:rPr>
                      <w:rFonts w:ascii="Verdana" w:hAnsi="Verdana"/>
                      <w:color w:val="FFFFFF" w:themeColor="background1"/>
                      <w:sz w:val="13"/>
                      <w:szCs w:val="13"/>
                    </w:rPr>
                  </w:pPr>
                  <w:r w:rsidRPr="002205EB">
                    <w:rPr>
                      <w:rFonts w:ascii="Verdana" w:hAnsi="Verdana"/>
                      <w:noProof/>
                    </w:rPr>
                    <w:drawing>
                      <wp:inline distT="0" distB="0" distL="0" distR="0" wp14:anchorId="3B3FB733" wp14:editId="1663FB51">
                        <wp:extent cx="1562100" cy="937260"/>
                        <wp:effectExtent l="0" t="0" r="0" b="0"/>
                        <wp:docPr id="7" name="Picture 7" descr="C:\Users\Kris\AppData\Local\Microsoft\Windows\INetCache\Content.Word\Bond-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AppData\Local\Microsoft\Windows\INetCache\Content.Word\Bond-300px.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3113" cy="937868"/>
                                </a:xfrm>
                                <a:prstGeom prst="rect">
                                  <a:avLst/>
                                </a:prstGeom>
                                <a:noFill/>
                                <a:ln>
                                  <a:noFill/>
                                </a:ln>
                              </pic:spPr>
                            </pic:pic>
                          </a:graphicData>
                        </a:graphic>
                      </wp:inline>
                    </w:drawing>
                  </w:r>
                </w:p>
              </w:tc>
              <w:tc>
                <w:tcPr>
                  <w:tcW w:w="3414" w:type="dxa"/>
                </w:tcPr>
                <w:p w14:paraId="38D199D4" w14:textId="77777777" w:rsidR="00BA1E29" w:rsidRDefault="00BA1E29" w:rsidP="00BA1E29">
                  <w:pPr>
                    <w:rPr>
                      <w:rFonts w:ascii="Verdana" w:hAnsi="Verdana"/>
                      <w:color w:val="FFFFFF" w:themeColor="background1"/>
                      <w:sz w:val="13"/>
                      <w:szCs w:val="13"/>
                    </w:rPr>
                  </w:pPr>
                </w:p>
              </w:tc>
              <w:tc>
                <w:tcPr>
                  <w:tcW w:w="3414" w:type="dxa"/>
                </w:tcPr>
                <w:p w14:paraId="5C073161" w14:textId="77777777" w:rsidR="00BA1E29" w:rsidRDefault="00BA1E29" w:rsidP="00BA1E29">
                  <w:pPr>
                    <w:rPr>
                      <w:rFonts w:ascii="Verdana" w:hAnsi="Verdana"/>
                      <w:color w:val="FFFFFF" w:themeColor="background1"/>
                      <w:sz w:val="13"/>
                      <w:szCs w:val="13"/>
                    </w:rPr>
                  </w:pPr>
                </w:p>
              </w:tc>
            </w:tr>
            <w:tr w:rsidR="00BA1E29" w14:paraId="7302B8E8" w14:textId="77777777" w:rsidTr="00BA1E29">
              <w:trPr>
                <w:trHeight w:val="3172"/>
              </w:trPr>
              <w:tc>
                <w:tcPr>
                  <w:tcW w:w="3414" w:type="dxa"/>
                  <w:shd w:val="clear" w:color="auto" w:fill="E7E6E6" w:themeFill="background2"/>
                  <w:vAlign w:val="center"/>
                </w:tcPr>
                <w:p w14:paraId="3E36FE50" w14:textId="65E58366" w:rsidR="00BA1E29" w:rsidRPr="002205EB" w:rsidRDefault="00F05D71" w:rsidP="00BA1E29">
                  <w:pPr>
                    <w:pStyle w:val="Copy"/>
                    <w:jc w:val="center"/>
                    <w:rPr>
                      <w:color w:val="FFFFFF" w:themeColor="background1"/>
                      <w:sz w:val="13"/>
                      <w:szCs w:val="13"/>
                    </w:rPr>
                  </w:pPr>
                  <w:r w:rsidRPr="00F05D71">
                    <w:rPr>
                      <w:lang w:bidi="fr-CA"/>
                    </w:rPr>
                    <w:t xml:space="preserve">Certificat de placement </w:t>
                  </w:r>
                  <w:r>
                    <w:rPr>
                      <w:lang w:bidi="fr-CA"/>
                    </w:rPr>
                    <w:br/>
                  </w:r>
                  <w:r w:rsidRPr="00F05D71">
                    <w:rPr>
                      <w:lang w:bidi="fr-CA"/>
                    </w:rPr>
                    <w:t xml:space="preserve">garanti (CPG) </w:t>
                  </w:r>
                  <w:r w:rsidR="00BA1E29">
                    <w:rPr>
                      <w:noProof/>
                      <w:color w:val="FFFFFF" w:themeColor="background1"/>
                      <w:sz w:val="13"/>
                      <w:szCs w:val="13"/>
                    </w:rPr>
                    <w:t xml:space="preserve"> </w:t>
                  </w:r>
                  <w:r w:rsidR="00BA1E29">
                    <w:rPr>
                      <w:noProof/>
                      <w:color w:val="FFFFFF" w:themeColor="background1"/>
                      <w:sz w:val="13"/>
                      <w:szCs w:val="13"/>
                      <w:lang w:val="en-US"/>
                    </w:rPr>
                    <w:drawing>
                      <wp:anchor distT="0" distB="0" distL="114300" distR="114300" simplePos="0" relativeHeight="251699200" behindDoc="0" locked="0" layoutInCell="1" allowOverlap="1" wp14:anchorId="14AD1976" wp14:editId="4FB67ED6">
                        <wp:simplePos x="0" y="0"/>
                        <wp:positionH relativeFrom="margin">
                          <wp:posOffset>584200</wp:posOffset>
                        </wp:positionH>
                        <wp:positionV relativeFrom="margin">
                          <wp:posOffset>542925</wp:posOffset>
                        </wp:positionV>
                        <wp:extent cx="800100" cy="119380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IC.JPG"/>
                                <pic:cNvPicPr/>
                              </pic:nvPicPr>
                              <pic:blipFill>
                                <a:blip r:embed="rId16">
                                  <a:extLst>
                                    <a:ext uri="{28A0092B-C50C-407E-A947-70E740481C1C}">
                                      <a14:useLocalDpi xmlns:a14="http://schemas.microsoft.com/office/drawing/2010/main" val="0"/>
                                    </a:ext>
                                  </a:extLst>
                                </a:blip>
                                <a:stretch>
                                  <a:fillRect/>
                                </a:stretch>
                              </pic:blipFill>
                              <pic:spPr>
                                <a:xfrm>
                                  <a:off x="0" y="0"/>
                                  <a:ext cx="800100" cy="1193800"/>
                                </a:xfrm>
                                <a:prstGeom prst="rect">
                                  <a:avLst/>
                                </a:prstGeom>
                              </pic:spPr>
                            </pic:pic>
                          </a:graphicData>
                        </a:graphic>
                      </wp:anchor>
                    </w:drawing>
                  </w:r>
                </w:p>
              </w:tc>
              <w:tc>
                <w:tcPr>
                  <w:tcW w:w="3414" w:type="dxa"/>
                </w:tcPr>
                <w:p w14:paraId="5EC72AD6" w14:textId="77777777" w:rsidR="00BA1E29" w:rsidRDefault="00BA1E29" w:rsidP="00BA1E29">
                  <w:pPr>
                    <w:rPr>
                      <w:rFonts w:ascii="Verdana" w:hAnsi="Verdana"/>
                      <w:color w:val="FFFFFF" w:themeColor="background1"/>
                      <w:sz w:val="13"/>
                      <w:szCs w:val="13"/>
                    </w:rPr>
                  </w:pPr>
                </w:p>
              </w:tc>
              <w:tc>
                <w:tcPr>
                  <w:tcW w:w="3414" w:type="dxa"/>
                </w:tcPr>
                <w:p w14:paraId="19C3438A" w14:textId="77777777" w:rsidR="00BA1E29" w:rsidRDefault="00BA1E29" w:rsidP="00BA1E29">
                  <w:pPr>
                    <w:rPr>
                      <w:rFonts w:ascii="Verdana" w:hAnsi="Verdana"/>
                      <w:color w:val="FFFFFF" w:themeColor="background1"/>
                      <w:sz w:val="13"/>
                      <w:szCs w:val="13"/>
                    </w:rPr>
                  </w:pPr>
                </w:p>
              </w:tc>
            </w:tr>
          </w:tbl>
          <w:p w14:paraId="6EA232E8" w14:textId="176B3EF1" w:rsidR="000E4B52" w:rsidRDefault="000E4B52" w:rsidP="008124E0">
            <w:pPr>
              <w:pStyle w:val="Copy"/>
              <w:jc w:val="center"/>
            </w:pPr>
          </w:p>
        </w:tc>
      </w:tr>
    </w:tbl>
    <w:p w14:paraId="7AA17623" w14:textId="4EE2B0C0"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56BE723">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652603DA" w:rsidR="00906E2E" w:rsidRPr="00ED7BE9" w:rsidRDefault="00E000CF"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A1E29">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652603DA" w:rsidR="00906E2E" w:rsidRPr="00ED7BE9" w:rsidRDefault="00E000CF" w:rsidP="00906E2E">
                      <w:pPr>
                        <w:rPr>
                          <w:rFonts w:ascii="Verdana" w:hAnsi="Verdana"/>
                          <w:b/>
                          <w:color w:val="54B948"/>
                          <w:sz w:val="26"/>
                          <w:szCs w:val="26"/>
                          <w:lang w:val="en-CA"/>
                        </w:rPr>
                      </w:pPr>
                      <w:r>
                        <w:rPr>
                          <w:rFonts w:ascii="Verdana" w:hAnsi="Verdana"/>
                          <w:b/>
                          <w:color w:val="54B948"/>
                          <w:sz w:val="26"/>
                          <w:szCs w:val="26"/>
                          <w:lang w:val="en-CA"/>
                        </w:rPr>
                        <w:t xml:space="preserve">ANNEXE </w:t>
                      </w:r>
                      <w:r w:rsidR="00BA1E29">
                        <w:rPr>
                          <w:rFonts w:ascii="Verdana" w:hAnsi="Verdana"/>
                          <w:b/>
                          <w:color w:val="54B948"/>
                          <w:sz w:val="26"/>
                          <w:szCs w:val="26"/>
                          <w:lang w:val="en-CA"/>
                        </w:rPr>
                        <w:t>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F05D71"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67689C8F" w:rsidR="00F05D71" w:rsidRPr="00ED7BE9" w:rsidRDefault="00F05D71" w:rsidP="00873418">
            <w:pPr>
              <w:pStyle w:val="AppendixName"/>
            </w:pPr>
            <w:r>
              <w:t>Feuille de travail «</w:t>
            </w:r>
            <w:r>
              <w:rPr>
                <w:rFonts w:ascii="Arial" w:hAnsi="Arial" w:cs="Arial"/>
              </w:rPr>
              <w:t> </w:t>
            </w:r>
            <w:r>
              <w:t>Épargner et investir</w:t>
            </w:r>
            <w:r>
              <w:rPr>
                <w:rFonts w:ascii="Arial" w:hAnsi="Arial" w:cs="Arial"/>
              </w:rPr>
              <w:t> </w:t>
            </w:r>
            <w:r>
              <w:t>» (suite)</w:t>
            </w:r>
          </w:p>
        </w:tc>
      </w:tr>
      <w:tr w:rsidR="00BA1E29" w14:paraId="720A2950"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7059DC3" w14:textId="77777777" w:rsidR="00F05D71" w:rsidRPr="00F05D71" w:rsidRDefault="00F05D71" w:rsidP="00F05D71">
            <w:pPr>
              <w:pStyle w:val="Subhead"/>
              <w:rPr>
                <w:lang w:bidi="fr-CA"/>
              </w:rPr>
            </w:pPr>
            <w:r w:rsidRPr="00F05D71">
              <w:rPr>
                <w:lang w:bidi="fr-CA"/>
              </w:rPr>
              <w:t>Deuxième partie : Les termes</w:t>
            </w:r>
          </w:p>
          <w:p w14:paraId="1D820008" w14:textId="77777777" w:rsidR="00F05D71" w:rsidRPr="00F05D71" w:rsidRDefault="00F05D71" w:rsidP="00F05D71">
            <w:pPr>
              <w:pStyle w:val="IntroCopy"/>
              <w:rPr>
                <w:lang w:bidi="fr-CA"/>
              </w:rPr>
            </w:pPr>
          </w:p>
          <w:p w14:paraId="59540DFB" w14:textId="1F48039B" w:rsidR="00BA1E29" w:rsidRPr="00382F94" w:rsidRDefault="00F05D71" w:rsidP="00F05D71">
            <w:pPr>
              <w:pStyle w:val="Subhead"/>
            </w:pPr>
            <w:r w:rsidRPr="00F05D71">
              <w:rPr>
                <w:lang w:bidi="fr-CA"/>
              </w:rPr>
              <w:t>Que signifient les termes suivants?</w:t>
            </w:r>
            <w:r w:rsidR="00BA1E29" w:rsidRPr="0785628D">
              <w:t xml:space="preserve"> </w:t>
            </w:r>
          </w:p>
          <w:p w14:paraId="08A94648" w14:textId="4164EF84" w:rsidR="00BA1E29" w:rsidRPr="00382F94" w:rsidRDefault="00BA1E29" w:rsidP="00D708FD">
            <w:pPr>
              <w:pStyle w:val="SpaceBetween"/>
            </w:pPr>
          </w:p>
          <w:p w14:paraId="60F9E171" w14:textId="57CFC174" w:rsidR="00BA1E29" w:rsidRPr="00382F94" w:rsidRDefault="00BA1E29" w:rsidP="00BA1E29">
            <w:pPr>
              <w:pStyle w:val="Copy"/>
            </w:pPr>
            <w:r w:rsidRPr="0785628D">
              <w:t xml:space="preserve">1. </w:t>
            </w:r>
            <w:r w:rsidR="00F05D71" w:rsidRPr="00F05D71">
              <w:rPr>
                <w:lang w:bidi="fr-CA"/>
              </w:rPr>
              <w:t>Taux d’intérêt :</w:t>
            </w:r>
          </w:p>
          <w:p w14:paraId="6D4A891C" w14:textId="145DBB18" w:rsidR="00BA1E29" w:rsidRPr="00382F94" w:rsidRDefault="00BA1E29" w:rsidP="00BA1E29">
            <w:pPr>
              <w:pStyle w:val="Copy"/>
            </w:pPr>
          </w:p>
          <w:p w14:paraId="5F7AE7F0" w14:textId="485DD453" w:rsidR="00BA1E29" w:rsidRPr="00382F94" w:rsidRDefault="00BA1E29" w:rsidP="00BA1E29">
            <w:pPr>
              <w:pStyle w:val="Copy"/>
            </w:pPr>
          </w:p>
          <w:p w14:paraId="6FD4F098" w14:textId="768666F1" w:rsidR="00BA1E29" w:rsidRDefault="00BA1E29" w:rsidP="00BA1E29">
            <w:pPr>
              <w:pStyle w:val="Copy"/>
            </w:pPr>
          </w:p>
          <w:p w14:paraId="571EE643" w14:textId="28CBD9D7" w:rsidR="00BA1E29" w:rsidRPr="00382F94" w:rsidRDefault="00BA1E29" w:rsidP="00BA1E29">
            <w:pPr>
              <w:pStyle w:val="Copy"/>
            </w:pPr>
          </w:p>
          <w:p w14:paraId="577479AC" w14:textId="3755BBC5" w:rsidR="00BA1E29" w:rsidRPr="00382F94" w:rsidRDefault="00BA1E29" w:rsidP="00BA1E29">
            <w:pPr>
              <w:pStyle w:val="Copy"/>
            </w:pPr>
          </w:p>
          <w:p w14:paraId="2A6C9374" w14:textId="3DC0BFEE" w:rsidR="00BA1E29" w:rsidRPr="00382F94" w:rsidRDefault="00BA1E29" w:rsidP="00BA1E29">
            <w:pPr>
              <w:pStyle w:val="Copy"/>
            </w:pPr>
            <w:r w:rsidRPr="0785628D">
              <w:t xml:space="preserve">2. </w:t>
            </w:r>
            <w:r w:rsidR="00F05D71" w:rsidRPr="00F05D71">
              <w:rPr>
                <w:lang w:bidi="fr-CA"/>
              </w:rPr>
              <w:t>Rendement :</w:t>
            </w:r>
          </w:p>
          <w:p w14:paraId="2261860F" w14:textId="443D0D52" w:rsidR="00BA1E29" w:rsidRPr="00382F94" w:rsidRDefault="00BA1E29" w:rsidP="00BA1E29">
            <w:pPr>
              <w:pStyle w:val="Copy"/>
            </w:pPr>
          </w:p>
          <w:p w14:paraId="1260BAC7" w14:textId="77777777" w:rsidR="00BA1E29" w:rsidRPr="00382F94" w:rsidRDefault="00BA1E29" w:rsidP="00BA1E29">
            <w:pPr>
              <w:pStyle w:val="Copy"/>
            </w:pPr>
          </w:p>
          <w:p w14:paraId="23EA2927" w14:textId="186014EB" w:rsidR="00BA1E29" w:rsidRPr="00382F94" w:rsidRDefault="00BA1E29" w:rsidP="00BA1E29">
            <w:pPr>
              <w:pStyle w:val="Copy"/>
            </w:pPr>
          </w:p>
          <w:p w14:paraId="3CD9497D" w14:textId="0140CB5E" w:rsidR="00BA1E29" w:rsidRDefault="00BA1E29" w:rsidP="00BA1E29">
            <w:pPr>
              <w:pStyle w:val="Copy"/>
            </w:pPr>
          </w:p>
          <w:p w14:paraId="501B44AD" w14:textId="1439DF89" w:rsidR="00BA1E29" w:rsidRPr="00382F94" w:rsidRDefault="00BA1E29" w:rsidP="00BA1E29">
            <w:pPr>
              <w:pStyle w:val="Copy"/>
            </w:pPr>
          </w:p>
          <w:p w14:paraId="41268E78" w14:textId="16542FDA" w:rsidR="00BA1E29" w:rsidRPr="00382F94" w:rsidRDefault="00BA1E29" w:rsidP="00BA1E29">
            <w:pPr>
              <w:pStyle w:val="Copy"/>
            </w:pPr>
          </w:p>
          <w:p w14:paraId="7F346177" w14:textId="77777777" w:rsidR="00BA1E29" w:rsidRPr="00382F94" w:rsidRDefault="00BA1E29" w:rsidP="00BA1E29">
            <w:pPr>
              <w:pStyle w:val="Copy"/>
            </w:pPr>
          </w:p>
          <w:p w14:paraId="178C0433" w14:textId="729A70D0" w:rsidR="00BA1E29" w:rsidRPr="00382F94" w:rsidRDefault="00BA1E29" w:rsidP="00BA1E29">
            <w:pPr>
              <w:pStyle w:val="Copy"/>
            </w:pPr>
            <w:r w:rsidRPr="0785628D">
              <w:t xml:space="preserve">3. </w:t>
            </w:r>
            <w:r w:rsidR="00F05D71" w:rsidRPr="00F05D71">
              <w:rPr>
                <w:lang w:bidi="fr-CA"/>
              </w:rPr>
              <w:t>Valeur initiale :</w:t>
            </w:r>
          </w:p>
          <w:p w14:paraId="7189D6A4" w14:textId="124A07D6" w:rsidR="00BA1E29" w:rsidRPr="00382F94" w:rsidRDefault="00BA1E29" w:rsidP="00BA1E29">
            <w:pPr>
              <w:pStyle w:val="Copy"/>
            </w:pPr>
          </w:p>
          <w:p w14:paraId="08BFB8EA" w14:textId="77777777" w:rsidR="00BA1E29" w:rsidRDefault="00BA1E29" w:rsidP="00BA1E29">
            <w:pPr>
              <w:pStyle w:val="Copy"/>
            </w:pPr>
          </w:p>
          <w:p w14:paraId="3E25AAA5" w14:textId="1660312B" w:rsidR="00BA1E29" w:rsidRDefault="00BA1E29" w:rsidP="00BA1E29">
            <w:pPr>
              <w:pStyle w:val="Copy"/>
            </w:pPr>
          </w:p>
          <w:p w14:paraId="46105A47" w14:textId="77777777" w:rsidR="00BA1E29" w:rsidRDefault="00BA1E29" w:rsidP="00BA1E29">
            <w:pPr>
              <w:pStyle w:val="Copy"/>
            </w:pPr>
          </w:p>
          <w:p w14:paraId="7C642391" w14:textId="4DA465D2" w:rsidR="00BA1E29" w:rsidRDefault="00BA1E29" w:rsidP="00BA1E29">
            <w:pPr>
              <w:pStyle w:val="Copy"/>
            </w:pPr>
          </w:p>
          <w:p w14:paraId="28B56059" w14:textId="6F0DD7DC" w:rsidR="00BA1E29" w:rsidRPr="00382F94" w:rsidRDefault="00BA1E29" w:rsidP="00BA1E29">
            <w:pPr>
              <w:pStyle w:val="Copy"/>
            </w:pPr>
          </w:p>
          <w:p w14:paraId="513DF4BF" w14:textId="77777777" w:rsidR="00BA1E29" w:rsidRPr="00382F94" w:rsidRDefault="00BA1E29" w:rsidP="00BA1E29">
            <w:pPr>
              <w:pStyle w:val="Copy"/>
            </w:pPr>
          </w:p>
          <w:p w14:paraId="50E328FD" w14:textId="4B778B9D" w:rsidR="00BA1E29" w:rsidRPr="00382F94" w:rsidRDefault="00BA1E29" w:rsidP="00BA1E29">
            <w:pPr>
              <w:pStyle w:val="Copy"/>
            </w:pPr>
          </w:p>
          <w:p w14:paraId="0D6836C7" w14:textId="76BE8558" w:rsidR="00BA1E29" w:rsidRPr="009D42FE" w:rsidRDefault="00BA1E29" w:rsidP="00BA1E29">
            <w:pPr>
              <w:pStyle w:val="Copy"/>
            </w:pPr>
            <w:r w:rsidRPr="0785628D">
              <w:t xml:space="preserve">4. </w:t>
            </w:r>
            <w:r w:rsidR="00F05D71" w:rsidRPr="00F05D71">
              <w:rPr>
                <w:lang w:bidi="fr-CA"/>
              </w:rPr>
              <w:t>Valeur finale :</w:t>
            </w:r>
          </w:p>
        </w:tc>
      </w:tr>
    </w:tbl>
    <w:p w14:paraId="24BF6CE0" w14:textId="69A3A132" w:rsidR="00D708FD" w:rsidRDefault="007B54C8">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76E5DA19" w:rsidR="007B54C8" w:rsidRPr="00ED7BE9" w:rsidRDefault="00E000CF"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7B54C8">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28"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" filled="f" stroked="f">
                <v:textbox>
                  <w:txbxContent>
                    <w:p w14:paraId="7C8D6017" w14:textId="76E5DA19" w:rsidR="007B54C8" w:rsidRPr="00ED7BE9" w:rsidRDefault="00E000CF" w:rsidP="007B54C8">
                      <w:pPr>
                        <w:rPr>
                          <w:rFonts w:ascii="Verdana" w:hAnsi="Verdana"/>
                          <w:b/>
                          <w:color w:val="54B948"/>
                          <w:sz w:val="26"/>
                          <w:szCs w:val="26"/>
                          <w:lang w:val="en-CA"/>
                        </w:rPr>
                      </w:pPr>
                      <w:r>
                        <w:rPr>
                          <w:rFonts w:ascii="Verdana" w:hAnsi="Verdana"/>
                          <w:b/>
                          <w:color w:val="54B948"/>
                          <w:sz w:val="26"/>
                          <w:szCs w:val="26"/>
                          <w:lang w:val="en-CA"/>
                        </w:rPr>
                        <w:t xml:space="preserve">ANNEXE </w:t>
                      </w:r>
                      <w:r w:rsidR="007B54C8">
                        <w:rPr>
                          <w:rFonts w:ascii="Verdana" w:hAnsi="Verdana"/>
                          <w:b/>
                          <w:color w:val="54B948"/>
                          <w:sz w:val="26"/>
                          <w:szCs w:val="26"/>
                          <w:lang w:val="en-CA"/>
                        </w:rPr>
                        <w:t>A</w:t>
                      </w:r>
                    </w:p>
                  </w:txbxContent>
                </v:textbox>
                <w10:wrap anchory="page"/>
              </v:shape>
            </w:pict>
          </mc:Fallback>
        </mc:AlternateContent>
      </w:r>
      <w:r w:rsidR="00D708FD">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F05D71" w14:paraId="1C04A6E2" w14:textId="77777777" w:rsidTr="0054701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EC08D96" w14:textId="04660FAC" w:rsidR="00F05D71" w:rsidRPr="00ED7BE9" w:rsidRDefault="00F05D71" w:rsidP="00547017">
            <w:pPr>
              <w:pStyle w:val="AppendixName"/>
            </w:pPr>
            <w:r>
              <w:t>Feuille de travail «</w:t>
            </w:r>
            <w:r>
              <w:rPr>
                <w:rFonts w:ascii="Arial" w:hAnsi="Arial" w:cs="Arial"/>
              </w:rPr>
              <w:t> </w:t>
            </w:r>
            <w:r>
              <w:t>Épargner et investir</w:t>
            </w:r>
            <w:r>
              <w:rPr>
                <w:rFonts w:ascii="Arial" w:hAnsi="Arial" w:cs="Arial"/>
              </w:rPr>
              <w:t> </w:t>
            </w:r>
            <w:r>
              <w:t>» (suite)</w:t>
            </w:r>
          </w:p>
        </w:tc>
      </w:tr>
      <w:tr w:rsidR="00D708FD" w14:paraId="6EDA2CFC" w14:textId="77777777" w:rsidTr="00547017">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47EB34F" w14:textId="77777777" w:rsidR="00F05D71" w:rsidRPr="00F05D71" w:rsidRDefault="00F05D71" w:rsidP="00F05D71">
            <w:pPr>
              <w:pStyle w:val="Subhead"/>
              <w:rPr>
                <w:bCs/>
                <w:lang w:bidi="fr-CA"/>
              </w:rPr>
            </w:pPr>
            <w:r w:rsidRPr="00F05D71">
              <w:rPr>
                <w:lang w:bidi="fr-CA"/>
              </w:rPr>
              <w:t>Troisième partie : Le scénario</w:t>
            </w:r>
          </w:p>
          <w:p w14:paraId="130EF351" w14:textId="77777777" w:rsidR="00D708FD" w:rsidRDefault="00D708FD" w:rsidP="00D708FD">
            <w:pPr>
              <w:pStyle w:val="SpaceBetween"/>
            </w:pPr>
          </w:p>
          <w:p w14:paraId="092B537B" w14:textId="52EF56D2" w:rsidR="00F05D71" w:rsidRPr="00F05D71" w:rsidRDefault="00F05D71" w:rsidP="00F05D71">
            <w:pPr>
              <w:pStyle w:val="Copy"/>
              <w:rPr>
                <w:lang w:bidi="fr-CA"/>
              </w:rPr>
            </w:pPr>
            <w:r w:rsidRPr="00F05D71">
              <w:rPr>
                <w:lang w:bidi="fr-CA"/>
              </w:rPr>
              <w:t>Vous avez occupé un emploi durant tout l’été. À la fin du mois d’août, votre emploi vous a rapporté 5</w:t>
            </w:r>
            <w:r w:rsidRPr="00F05D71">
              <w:rPr>
                <w:rFonts w:ascii="Calibri" w:eastAsia="Calibri" w:hAnsi="Calibri" w:cs="Calibri"/>
                <w:lang w:bidi="fr-CA"/>
              </w:rPr>
              <w:t> </w:t>
            </w:r>
            <w:r w:rsidRPr="00F05D71">
              <w:rPr>
                <w:lang w:bidi="fr-CA"/>
              </w:rPr>
              <w:t>000 $ grâce à votre travail ardu! Vous êtes fier du travail que vous avez accompli et voulez mettre votre argent durement gagné dans un compte ou un placement avantageux (ou dans plus d’un instrument d’épargne) qui, selon vous, vous serait avantageux.</w:t>
            </w:r>
          </w:p>
          <w:p w14:paraId="08A7F775" w14:textId="5E2E3DEB" w:rsidR="00D708FD" w:rsidRDefault="00F05D71" w:rsidP="00F05D71">
            <w:pPr>
              <w:pStyle w:val="Copy"/>
            </w:pPr>
            <w:r w:rsidRPr="00F05D71">
              <w:rPr>
                <w:lang w:bidi="fr-CA"/>
              </w:rPr>
              <w:t>Remplissez le tableau ci-dessous en calculant les intérêts que vous pourriez accumuler en un an grâce à chacun des comptes ou des placements suivants. Effectuez une recherche sur Internet pour trouver un taux d’intérêt à utiliser pour le calcul dans chacun des instruments d’épargne indiqués. Inscrivez la source de l’information (par exemple, Banque Scotia, RBC, site du gouvernement, etc.).</w:t>
            </w:r>
          </w:p>
          <w:p w14:paraId="5B1CBC90" w14:textId="77777777" w:rsidR="00D708FD" w:rsidRDefault="00D708FD" w:rsidP="00D708FD">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342"/>
              <w:gridCol w:w="1696"/>
              <w:gridCol w:w="1211"/>
              <w:gridCol w:w="1750"/>
              <w:gridCol w:w="1674"/>
              <w:gridCol w:w="1569"/>
            </w:tblGrid>
            <w:tr w:rsidR="00F05D71" w14:paraId="78C49B15" w14:textId="77777777" w:rsidTr="00F05D71">
              <w:trPr>
                <w:trHeight w:val="724"/>
              </w:trPr>
              <w:tc>
                <w:tcPr>
                  <w:tcW w:w="2342" w:type="dxa"/>
                  <w:shd w:val="clear" w:color="auto" w:fill="3F708E"/>
                  <w:vAlign w:val="center"/>
                </w:tcPr>
                <w:p w14:paraId="166C8D80" w14:textId="703AD9F4" w:rsidR="00F05D71" w:rsidRPr="00D708FD" w:rsidRDefault="00F05D71" w:rsidP="00D708FD">
                  <w:pPr>
                    <w:pStyle w:val="BlueChartHeading"/>
                  </w:pPr>
                  <w:r>
                    <w:t>Instrument d’épargne</w:t>
                  </w:r>
                </w:p>
              </w:tc>
              <w:tc>
                <w:tcPr>
                  <w:tcW w:w="1696" w:type="dxa"/>
                  <w:shd w:val="clear" w:color="auto" w:fill="3F708E"/>
                  <w:vAlign w:val="center"/>
                </w:tcPr>
                <w:p w14:paraId="5D7D1342" w14:textId="4ED282F9" w:rsidR="00F05D71" w:rsidRPr="00D708FD" w:rsidRDefault="00F05D71" w:rsidP="00D708FD">
                  <w:pPr>
                    <w:pStyle w:val="BlueChartHeading"/>
                  </w:pPr>
                  <w:r>
                    <w:t xml:space="preserve">Valeur initiale </w:t>
                  </w:r>
                </w:p>
              </w:tc>
              <w:tc>
                <w:tcPr>
                  <w:tcW w:w="1211" w:type="dxa"/>
                  <w:shd w:val="clear" w:color="auto" w:fill="3F708E"/>
                  <w:vAlign w:val="center"/>
                </w:tcPr>
                <w:p w14:paraId="2258A7D1" w14:textId="385CB9F7" w:rsidR="00F05D71" w:rsidRPr="00D708FD" w:rsidRDefault="00F05D71" w:rsidP="00D708FD">
                  <w:pPr>
                    <w:pStyle w:val="BlueChartHeading"/>
                  </w:pPr>
                  <w:r>
                    <w:t>Taux d’intérêt (%)*</w:t>
                  </w:r>
                </w:p>
              </w:tc>
              <w:tc>
                <w:tcPr>
                  <w:tcW w:w="1750" w:type="dxa"/>
                  <w:shd w:val="clear" w:color="auto" w:fill="3F708E"/>
                  <w:vAlign w:val="center"/>
                </w:tcPr>
                <w:p w14:paraId="3E2AB26D" w14:textId="1E9006CD" w:rsidR="00F05D71" w:rsidRPr="00D708FD" w:rsidRDefault="00F05D71" w:rsidP="00D708FD">
                  <w:pPr>
                    <w:pStyle w:val="BlueChartHeading"/>
                  </w:pPr>
                  <w:r>
                    <w:t xml:space="preserve">Source </w:t>
                  </w:r>
                </w:p>
              </w:tc>
              <w:tc>
                <w:tcPr>
                  <w:tcW w:w="1674" w:type="dxa"/>
                  <w:shd w:val="clear" w:color="auto" w:fill="3F708E"/>
                  <w:vAlign w:val="center"/>
                </w:tcPr>
                <w:p w14:paraId="070BCD9A" w14:textId="3B7838A3" w:rsidR="00F05D71" w:rsidRPr="00D708FD" w:rsidRDefault="00F05D71" w:rsidP="00D708FD">
                  <w:pPr>
                    <w:pStyle w:val="BlueChartHeading"/>
                  </w:pPr>
                  <w:r>
                    <w:t>Rendement</w:t>
                  </w:r>
                </w:p>
              </w:tc>
              <w:tc>
                <w:tcPr>
                  <w:tcW w:w="1569" w:type="dxa"/>
                  <w:shd w:val="clear" w:color="auto" w:fill="3F708E"/>
                  <w:vAlign w:val="center"/>
                </w:tcPr>
                <w:p w14:paraId="6ADB43CA" w14:textId="39AEFB78" w:rsidR="00F05D71" w:rsidRPr="00D708FD" w:rsidRDefault="00F05D71" w:rsidP="00D708FD">
                  <w:pPr>
                    <w:pStyle w:val="BlueChartHeading"/>
                  </w:pPr>
                  <w:r>
                    <w:t>Valeur finale :</w:t>
                  </w:r>
                </w:p>
              </w:tc>
            </w:tr>
            <w:tr w:rsidR="00F05D71" w14:paraId="095D62D7" w14:textId="77777777" w:rsidTr="00F05D71">
              <w:trPr>
                <w:trHeight w:val="864"/>
              </w:trPr>
              <w:tc>
                <w:tcPr>
                  <w:tcW w:w="2342" w:type="dxa"/>
                  <w:shd w:val="clear" w:color="auto" w:fill="E7E6E6" w:themeFill="background2"/>
                  <w:vAlign w:val="center"/>
                </w:tcPr>
                <w:p w14:paraId="104E803D" w14:textId="7F52F9FC" w:rsidR="00F05D71" w:rsidRDefault="00F05D71" w:rsidP="00F05D71">
                  <w:pPr>
                    <w:pStyle w:val="Copy"/>
                    <w:jc w:val="center"/>
                    <w:rPr>
                      <w:rFonts w:eastAsia="Verdana" w:cs="Verdana"/>
                    </w:rPr>
                  </w:pPr>
                  <w:r>
                    <w:t>Compte de chèques</w:t>
                  </w:r>
                </w:p>
              </w:tc>
              <w:tc>
                <w:tcPr>
                  <w:tcW w:w="1696" w:type="dxa"/>
                  <w:vAlign w:val="center"/>
                </w:tcPr>
                <w:p w14:paraId="2E9A6606" w14:textId="77777777" w:rsidR="00F05D71" w:rsidRDefault="00F05D71" w:rsidP="00D708FD">
                  <w:pPr>
                    <w:pStyle w:val="Copy"/>
                    <w:jc w:val="center"/>
                    <w:rPr>
                      <w:rFonts w:eastAsia="Verdana" w:cs="Verdana"/>
                    </w:rPr>
                  </w:pPr>
                </w:p>
              </w:tc>
              <w:tc>
                <w:tcPr>
                  <w:tcW w:w="1211" w:type="dxa"/>
                  <w:vAlign w:val="center"/>
                </w:tcPr>
                <w:p w14:paraId="7448C10E" w14:textId="77777777" w:rsidR="00F05D71" w:rsidRDefault="00F05D71" w:rsidP="00D708FD">
                  <w:pPr>
                    <w:pStyle w:val="Copy"/>
                    <w:jc w:val="center"/>
                    <w:rPr>
                      <w:rFonts w:eastAsia="Verdana" w:cs="Verdana"/>
                    </w:rPr>
                  </w:pPr>
                </w:p>
              </w:tc>
              <w:tc>
                <w:tcPr>
                  <w:tcW w:w="1750" w:type="dxa"/>
                  <w:vAlign w:val="center"/>
                </w:tcPr>
                <w:p w14:paraId="26231DDD" w14:textId="77777777" w:rsidR="00F05D71" w:rsidRDefault="00F05D71" w:rsidP="00D708FD">
                  <w:pPr>
                    <w:pStyle w:val="Copy"/>
                    <w:jc w:val="center"/>
                    <w:rPr>
                      <w:rFonts w:eastAsia="Verdana" w:cs="Verdana"/>
                    </w:rPr>
                  </w:pPr>
                </w:p>
              </w:tc>
              <w:tc>
                <w:tcPr>
                  <w:tcW w:w="1674" w:type="dxa"/>
                  <w:vAlign w:val="center"/>
                </w:tcPr>
                <w:p w14:paraId="2C3D70CB" w14:textId="77777777" w:rsidR="00F05D71" w:rsidRDefault="00F05D71" w:rsidP="00D708FD">
                  <w:pPr>
                    <w:pStyle w:val="Copy"/>
                    <w:jc w:val="center"/>
                    <w:rPr>
                      <w:rFonts w:eastAsia="Verdana" w:cs="Verdana"/>
                    </w:rPr>
                  </w:pPr>
                </w:p>
              </w:tc>
              <w:tc>
                <w:tcPr>
                  <w:tcW w:w="1569" w:type="dxa"/>
                  <w:vAlign w:val="center"/>
                </w:tcPr>
                <w:p w14:paraId="4C1CD67D" w14:textId="77777777" w:rsidR="00F05D71" w:rsidRDefault="00F05D71" w:rsidP="00D708FD">
                  <w:pPr>
                    <w:pStyle w:val="Copy"/>
                    <w:jc w:val="center"/>
                    <w:rPr>
                      <w:rFonts w:eastAsia="Verdana" w:cs="Verdana"/>
                    </w:rPr>
                  </w:pPr>
                </w:p>
              </w:tc>
            </w:tr>
            <w:tr w:rsidR="00F05D71" w14:paraId="10741DD0" w14:textId="77777777" w:rsidTr="00F05D71">
              <w:trPr>
                <w:trHeight w:val="864"/>
              </w:trPr>
              <w:tc>
                <w:tcPr>
                  <w:tcW w:w="2342" w:type="dxa"/>
                  <w:shd w:val="clear" w:color="auto" w:fill="E7E6E6" w:themeFill="background2"/>
                  <w:vAlign w:val="center"/>
                </w:tcPr>
                <w:p w14:paraId="39CB0607" w14:textId="2D4D40B1" w:rsidR="00F05D71" w:rsidRDefault="00F05D71" w:rsidP="00F05D71">
                  <w:pPr>
                    <w:pStyle w:val="Copy"/>
                    <w:jc w:val="center"/>
                    <w:rPr>
                      <w:rFonts w:eastAsia="Verdana" w:cs="Verdana"/>
                    </w:rPr>
                  </w:pPr>
                  <w:r>
                    <w:t>Compte d’épargne</w:t>
                  </w:r>
                </w:p>
              </w:tc>
              <w:tc>
                <w:tcPr>
                  <w:tcW w:w="1696" w:type="dxa"/>
                  <w:vAlign w:val="center"/>
                </w:tcPr>
                <w:p w14:paraId="3CB302B3" w14:textId="77777777" w:rsidR="00F05D71" w:rsidRDefault="00F05D71" w:rsidP="00D708FD">
                  <w:pPr>
                    <w:pStyle w:val="Copy"/>
                    <w:jc w:val="center"/>
                    <w:rPr>
                      <w:rFonts w:eastAsia="Verdana" w:cs="Verdana"/>
                    </w:rPr>
                  </w:pPr>
                </w:p>
              </w:tc>
              <w:tc>
                <w:tcPr>
                  <w:tcW w:w="1211" w:type="dxa"/>
                  <w:vAlign w:val="center"/>
                </w:tcPr>
                <w:p w14:paraId="3A7B63CC" w14:textId="77777777" w:rsidR="00F05D71" w:rsidRDefault="00F05D71" w:rsidP="00D708FD">
                  <w:pPr>
                    <w:pStyle w:val="Copy"/>
                    <w:jc w:val="center"/>
                    <w:rPr>
                      <w:rFonts w:eastAsia="Verdana" w:cs="Verdana"/>
                    </w:rPr>
                  </w:pPr>
                </w:p>
              </w:tc>
              <w:tc>
                <w:tcPr>
                  <w:tcW w:w="1750" w:type="dxa"/>
                  <w:vAlign w:val="center"/>
                </w:tcPr>
                <w:p w14:paraId="2AB049A0" w14:textId="77777777" w:rsidR="00F05D71" w:rsidRDefault="00F05D71" w:rsidP="00D708FD">
                  <w:pPr>
                    <w:pStyle w:val="Copy"/>
                    <w:jc w:val="center"/>
                    <w:rPr>
                      <w:rFonts w:eastAsia="Verdana" w:cs="Verdana"/>
                    </w:rPr>
                  </w:pPr>
                </w:p>
              </w:tc>
              <w:tc>
                <w:tcPr>
                  <w:tcW w:w="1674" w:type="dxa"/>
                  <w:vAlign w:val="center"/>
                </w:tcPr>
                <w:p w14:paraId="480541A9" w14:textId="77777777" w:rsidR="00F05D71" w:rsidRDefault="00F05D71" w:rsidP="00D708FD">
                  <w:pPr>
                    <w:pStyle w:val="Copy"/>
                    <w:jc w:val="center"/>
                    <w:rPr>
                      <w:rFonts w:eastAsia="Verdana" w:cs="Verdana"/>
                    </w:rPr>
                  </w:pPr>
                </w:p>
              </w:tc>
              <w:tc>
                <w:tcPr>
                  <w:tcW w:w="1569" w:type="dxa"/>
                  <w:vAlign w:val="center"/>
                </w:tcPr>
                <w:p w14:paraId="0CB4D5A0" w14:textId="77777777" w:rsidR="00F05D71" w:rsidRDefault="00F05D71" w:rsidP="00D708FD">
                  <w:pPr>
                    <w:pStyle w:val="Copy"/>
                    <w:jc w:val="center"/>
                    <w:rPr>
                      <w:rFonts w:eastAsia="Verdana" w:cs="Verdana"/>
                    </w:rPr>
                  </w:pPr>
                </w:p>
              </w:tc>
            </w:tr>
            <w:tr w:rsidR="00F05D71" w14:paraId="3E8E1C4F" w14:textId="77777777" w:rsidTr="00F05D71">
              <w:trPr>
                <w:trHeight w:val="864"/>
              </w:trPr>
              <w:tc>
                <w:tcPr>
                  <w:tcW w:w="2342" w:type="dxa"/>
                  <w:shd w:val="clear" w:color="auto" w:fill="E7E6E6" w:themeFill="background2"/>
                  <w:vAlign w:val="center"/>
                </w:tcPr>
                <w:p w14:paraId="4877AD98" w14:textId="07B7A1CB" w:rsidR="00F05D71" w:rsidRDefault="00F05D71" w:rsidP="00F05D71">
                  <w:pPr>
                    <w:pStyle w:val="Copy"/>
                    <w:jc w:val="center"/>
                    <w:rPr>
                      <w:rFonts w:eastAsia="Verdana" w:cs="Verdana"/>
                    </w:rPr>
                  </w:pPr>
                  <w:r>
                    <w:t>Compte d’épargne pour jeunes ou étudiants</w:t>
                  </w:r>
                </w:p>
              </w:tc>
              <w:tc>
                <w:tcPr>
                  <w:tcW w:w="1696" w:type="dxa"/>
                  <w:vAlign w:val="center"/>
                </w:tcPr>
                <w:p w14:paraId="324B6DC5" w14:textId="77777777" w:rsidR="00F05D71" w:rsidRDefault="00F05D71" w:rsidP="00D708FD">
                  <w:pPr>
                    <w:pStyle w:val="Copy"/>
                    <w:jc w:val="center"/>
                    <w:rPr>
                      <w:rFonts w:eastAsia="Verdana" w:cs="Verdana"/>
                    </w:rPr>
                  </w:pPr>
                </w:p>
              </w:tc>
              <w:tc>
                <w:tcPr>
                  <w:tcW w:w="1211" w:type="dxa"/>
                  <w:vAlign w:val="center"/>
                </w:tcPr>
                <w:p w14:paraId="12BEF855" w14:textId="77777777" w:rsidR="00F05D71" w:rsidRDefault="00F05D71" w:rsidP="00D708FD">
                  <w:pPr>
                    <w:pStyle w:val="Copy"/>
                    <w:jc w:val="center"/>
                    <w:rPr>
                      <w:rFonts w:eastAsia="Verdana" w:cs="Verdana"/>
                    </w:rPr>
                  </w:pPr>
                </w:p>
              </w:tc>
              <w:tc>
                <w:tcPr>
                  <w:tcW w:w="1750" w:type="dxa"/>
                  <w:vAlign w:val="center"/>
                </w:tcPr>
                <w:p w14:paraId="43499F95" w14:textId="77777777" w:rsidR="00F05D71" w:rsidRDefault="00F05D71" w:rsidP="00D708FD">
                  <w:pPr>
                    <w:pStyle w:val="Copy"/>
                    <w:jc w:val="center"/>
                    <w:rPr>
                      <w:rFonts w:eastAsia="Verdana" w:cs="Verdana"/>
                    </w:rPr>
                  </w:pPr>
                </w:p>
              </w:tc>
              <w:tc>
                <w:tcPr>
                  <w:tcW w:w="1674" w:type="dxa"/>
                  <w:vAlign w:val="center"/>
                </w:tcPr>
                <w:p w14:paraId="7A7BF4A3" w14:textId="77777777" w:rsidR="00F05D71" w:rsidRDefault="00F05D71" w:rsidP="00D708FD">
                  <w:pPr>
                    <w:pStyle w:val="Copy"/>
                    <w:jc w:val="center"/>
                    <w:rPr>
                      <w:rFonts w:eastAsia="Verdana" w:cs="Verdana"/>
                    </w:rPr>
                  </w:pPr>
                </w:p>
              </w:tc>
              <w:tc>
                <w:tcPr>
                  <w:tcW w:w="1569" w:type="dxa"/>
                  <w:vAlign w:val="center"/>
                </w:tcPr>
                <w:p w14:paraId="0065056F" w14:textId="77777777" w:rsidR="00F05D71" w:rsidRDefault="00F05D71" w:rsidP="00D708FD">
                  <w:pPr>
                    <w:pStyle w:val="Copy"/>
                    <w:jc w:val="center"/>
                    <w:rPr>
                      <w:rFonts w:eastAsia="Verdana" w:cs="Verdana"/>
                    </w:rPr>
                  </w:pPr>
                </w:p>
              </w:tc>
            </w:tr>
            <w:tr w:rsidR="00F05D71" w14:paraId="39E24242" w14:textId="77777777" w:rsidTr="00F05D71">
              <w:trPr>
                <w:trHeight w:val="864"/>
              </w:trPr>
              <w:tc>
                <w:tcPr>
                  <w:tcW w:w="2342" w:type="dxa"/>
                  <w:shd w:val="clear" w:color="auto" w:fill="E7E6E6" w:themeFill="background2"/>
                  <w:vAlign w:val="center"/>
                </w:tcPr>
                <w:p w14:paraId="0B878287" w14:textId="2AC693E8" w:rsidR="00F05D71" w:rsidRDefault="00F05D71" w:rsidP="00F05D71">
                  <w:pPr>
                    <w:pStyle w:val="Copy"/>
                    <w:jc w:val="center"/>
                    <w:rPr>
                      <w:rFonts w:eastAsia="Verdana" w:cs="Verdana"/>
                    </w:rPr>
                  </w:pPr>
                  <w:r>
                    <w:t>Obligations d’épargne du Canada</w:t>
                  </w:r>
                </w:p>
              </w:tc>
              <w:tc>
                <w:tcPr>
                  <w:tcW w:w="1696" w:type="dxa"/>
                  <w:vAlign w:val="center"/>
                </w:tcPr>
                <w:p w14:paraId="68A73075" w14:textId="77777777" w:rsidR="00F05D71" w:rsidRDefault="00F05D71" w:rsidP="00D708FD">
                  <w:pPr>
                    <w:pStyle w:val="Copy"/>
                    <w:jc w:val="center"/>
                    <w:rPr>
                      <w:rFonts w:eastAsia="Verdana" w:cs="Verdana"/>
                    </w:rPr>
                  </w:pPr>
                </w:p>
              </w:tc>
              <w:tc>
                <w:tcPr>
                  <w:tcW w:w="1211" w:type="dxa"/>
                  <w:vAlign w:val="center"/>
                </w:tcPr>
                <w:p w14:paraId="70FAFA47" w14:textId="77777777" w:rsidR="00F05D71" w:rsidRDefault="00F05D71" w:rsidP="00D708FD">
                  <w:pPr>
                    <w:pStyle w:val="Copy"/>
                    <w:jc w:val="center"/>
                    <w:rPr>
                      <w:rFonts w:eastAsia="Verdana" w:cs="Verdana"/>
                    </w:rPr>
                  </w:pPr>
                </w:p>
              </w:tc>
              <w:tc>
                <w:tcPr>
                  <w:tcW w:w="1750" w:type="dxa"/>
                  <w:vAlign w:val="center"/>
                </w:tcPr>
                <w:p w14:paraId="676066B5" w14:textId="77777777" w:rsidR="00F05D71" w:rsidRDefault="00F05D71" w:rsidP="00D708FD">
                  <w:pPr>
                    <w:pStyle w:val="Copy"/>
                    <w:jc w:val="center"/>
                    <w:rPr>
                      <w:rFonts w:eastAsia="Verdana" w:cs="Verdana"/>
                    </w:rPr>
                  </w:pPr>
                </w:p>
              </w:tc>
              <w:tc>
                <w:tcPr>
                  <w:tcW w:w="1674" w:type="dxa"/>
                  <w:vAlign w:val="center"/>
                </w:tcPr>
                <w:p w14:paraId="785123C3" w14:textId="77777777" w:rsidR="00F05D71" w:rsidRDefault="00F05D71" w:rsidP="00D708FD">
                  <w:pPr>
                    <w:pStyle w:val="Copy"/>
                    <w:jc w:val="center"/>
                    <w:rPr>
                      <w:rFonts w:eastAsia="Verdana" w:cs="Verdana"/>
                    </w:rPr>
                  </w:pPr>
                </w:p>
              </w:tc>
              <w:tc>
                <w:tcPr>
                  <w:tcW w:w="1569" w:type="dxa"/>
                  <w:vAlign w:val="center"/>
                </w:tcPr>
                <w:p w14:paraId="5BD5F343" w14:textId="77777777" w:rsidR="00F05D71" w:rsidRDefault="00F05D71" w:rsidP="00D708FD">
                  <w:pPr>
                    <w:pStyle w:val="Copy"/>
                    <w:jc w:val="center"/>
                    <w:rPr>
                      <w:rFonts w:eastAsia="Verdana" w:cs="Verdana"/>
                    </w:rPr>
                  </w:pPr>
                </w:p>
              </w:tc>
            </w:tr>
            <w:tr w:rsidR="00F05D71" w14:paraId="0E793617" w14:textId="77777777" w:rsidTr="00F05D71">
              <w:trPr>
                <w:trHeight w:val="864"/>
              </w:trPr>
              <w:tc>
                <w:tcPr>
                  <w:tcW w:w="2342" w:type="dxa"/>
                  <w:shd w:val="clear" w:color="auto" w:fill="E7E6E6" w:themeFill="background2"/>
                  <w:vAlign w:val="center"/>
                </w:tcPr>
                <w:p w14:paraId="0C52D052" w14:textId="1F24F6BD" w:rsidR="00F05D71" w:rsidRDefault="00F05D71" w:rsidP="00F05D71">
                  <w:pPr>
                    <w:pStyle w:val="Copy"/>
                    <w:jc w:val="center"/>
                    <w:rPr>
                      <w:rFonts w:eastAsia="Verdana" w:cs="Verdana"/>
                    </w:rPr>
                  </w:pPr>
                  <w:r>
                    <w:t>Certificat de placement garanti (CPG)</w:t>
                  </w:r>
                </w:p>
              </w:tc>
              <w:tc>
                <w:tcPr>
                  <w:tcW w:w="1696" w:type="dxa"/>
                  <w:vAlign w:val="center"/>
                </w:tcPr>
                <w:p w14:paraId="600E81F3" w14:textId="77777777" w:rsidR="00F05D71" w:rsidRDefault="00F05D71" w:rsidP="00D708FD">
                  <w:pPr>
                    <w:pStyle w:val="Copy"/>
                    <w:jc w:val="center"/>
                    <w:rPr>
                      <w:rFonts w:eastAsia="Verdana" w:cs="Verdana"/>
                    </w:rPr>
                  </w:pPr>
                </w:p>
              </w:tc>
              <w:tc>
                <w:tcPr>
                  <w:tcW w:w="1211" w:type="dxa"/>
                  <w:vAlign w:val="center"/>
                </w:tcPr>
                <w:p w14:paraId="279C2EE8" w14:textId="77777777" w:rsidR="00F05D71" w:rsidRDefault="00F05D71" w:rsidP="00D708FD">
                  <w:pPr>
                    <w:pStyle w:val="Copy"/>
                    <w:jc w:val="center"/>
                    <w:rPr>
                      <w:rFonts w:eastAsia="Verdana" w:cs="Verdana"/>
                    </w:rPr>
                  </w:pPr>
                </w:p>
              </w:tc>
              <w:tc>
                <w:tcPr>
                  <w:tcW w:w="1750" w:type="dxa"/>
                  <w:vAlign w:val="center"/>
                </w:tcPr>
                <w:p w14:paraId="2DC035C7" w14:textId="77777777" w:rsidR="00F05D71" w:rsidRDefault="00F05D71" w:rsidP="00D708FD">
                  <w:pPr>
                    <w:pStyle w:val="Copy"/>
                    <w:jc w:val="center"/>
                    <w:rPr>
                      <w:rFonts w:eastAsia="Verdana" w:cs="Verdana"/>
                    </w:rPr>
                  </w:pPr>
                </w:p>
              </w:tc>
              <w:tc>
                <w:tcPr>
                  <w:tcW w:w="1674" w:type="dxa"/>
                  <w:vAlign w:val="center"/>
                </w:tcPr>
                <w:p w14:paraId="41DBCF50" w14:textId="77777777" w:rsidR="00F05D71" w:rsidRDefault="00F05D71" w:rsidP="00D708FD">
                  <w:pPr>
                    <w:pStyle w:val="Copy"/>
                    <w:jc w:val="center"/>
                    <w:rPr>
                      <w:rFonts w:eastAsia="Verdana" w:cs="Verdana"/>
                    </w:rPr>
                  </w:pPr>
                </w:p>
              </w:tc>
              <w:tc>
                <w:tcPr>
                  <w:tcW w:w="1569" w:type="dxa"/>
                  <w:vAlign w:val="center"/>
                </w:tcPr>
                <w:p w14:paraId="28ACF67F" w14:textId="77777777" w:rsidR="00F05D71" w:rsidRDefault="00F05D71" w:rsidP="00D708FD">
                  <w:pPr>
                    <w:pStyle w:val="Copy"/>
                    <w:jc w:val="center"/>
                    <w:rPr>
                      <w:rFonts w:eastAsia="Verdana" w:cs="Verdana"/>
                    </w:rPr>
                  </w:pPr>
                </w:p>
              </w:tc>
            </w:tr>
          </w:tbl>
          <w:p w14:paraId="137DFCE3" w14:textId="77777777" w:rsidR="00D708FD" w:rsidRDefault="00D708FD" w:rsidP="00D708FD">
            <w:pPr>
              <w:pStyle w:val="SpaceBetween"/>
            </w:pPr>
          </w:p>
          <w:p w14:paraId="0007C16E" w14:textId="11376647" w:rsidR="00D708FD" w:rsidRPr="00D708FD" w:rsidRDefault="00F05D71" w:rsidP="00D708FD">
            <w:pPr>
              <w:pStyle w:val="Copy"/>
            </w:pPr>
            <w:r w:rsidRPr="00F05D71">
              <w:rPr>
                <w:lang w:bidi="fr-CA"/>
              </w:rPr>
              <w:t>*Un taux d’intérêt simple s’applique dans tous les cas.</w:t>
            </w:r>
          </w:p>
          <w:p w14:paraId="449457C0" w14:textId="77777777" w:rsidR="00D708FD" w:rsidRPr="00D708FD" w:rsidRDefault="00D708FD" w:rsidP="00D708FD">
            <w:pPr>
              <w:pStyle w:val="SpaceBetween"/>
            </w:pPr>
          </w:p>
          <w:p w14:paraId="337E5457" w14:textId="03C2AB9D" w:rsidR="00D708FD" w:rsidRDefault="00F05D71" w:rsidP="00D708FD">
            <w:pPr>
              <w:pStyle w:val="Copy"/>
              <w:numPr>
                <w:ilvl w:val="0"/>
                <w:numId w:val="14"/>
              </w:numPr>
              <w:ind w:left="360"/>
              <w:rPr>
                <w:lang w:val="en-US"/>
              </w:rPr>
            </w:pPr>
            <w:r w:rsidRPr="00F05D71">
              <w:rPr>
                <w:lang w:val="en-US" w:bidi="fr-CA"/>
              </w:rPr>
              <w:t>Après avoir rempli le tableau, répondez aux questions suivantes : Dans quel(s) instrument(s) d’épargne investiriez-vous votre argent? Après un an, combien auriez-vous d’argent en total?</w:t>
            </w:r>
          </w:p>
          <w:p w14:paraId="797CDCB4" w14:textId="77777777" w:rsidR="00D708FD" w:rsidRDefault="00D708FD" w:rsidP="00F05D71">
            <w:pPr>
              <w:pStyle w:val="AppendixLine"/>
            </w:pPr>
          </w:p>
          <w:p w14:paraId="29B06332" w14:textId="55C1E4DF" w:rsidR="00D708FD" w:rsidRPr="009D42FE" w:rsidRDefault="00F05D71" w:rsidP="00D708FD">
            <w:pPr>
              <w:pStyle w:val="Copy"/>
              <w:numPr>
                <w:ilvl w:val="0"/>
                <w:numId w:val="14"/>
              </w:numPr>
              <w:ind w:left="360"/>
            </w:pPr>
            <w:r w:rsidRPr="00F05D71">
              <w:rPr>
                <w:lang w:val="en-US" w:bidi="fr-CA"/>
              </w:rPr>
              <w:t>Pourquoi auriez-vous choisi cet (ces) instrument(s) d’épargne indiqué(s) dans la question (a) ci-dessus? Justifiez votre raisonnement en expliquant ce qui vous a attiré vers le(s) instrument(s) d’épargne que vous avez choisi.</w:t>
            </w:r>
          </w:p>
        </w:tc>
      </w:tr>
    </w:tbl>
    <w:p w14:paraId="0ADFC4AC" w14:textId="21581451" w:rsidR="00577745" w:rsidRPr="00577745" w:rsidRDefault="00BA1E29" w:rsidP="00437CE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2272" behindDoc="0" locked="0" layoutInCell="1" allowOverlap="1" wp14:anchorId="33819466" wp14:editId="637E0664">
                <wp:simplePos x="0" y="0"/>
                <wp:positionH relativeFrom="column">
                  <wp:posOffset>0</wp:posOffset>
                </wp:positionH>
                <wp:positionV relativeFrom="page">
                  <wp:posOffset>118354</wp:posOffset>
                </wp:positionV>
                <wp:extent cx="141351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9FF21B" w14:textId="1F250CF1" w:rsidR="00BA1E29" w:rsidRPr="00ED7BE9" w:rsidRDefault="00E000CF" w:rsidP="00BA1E29">
                            <w:pPr>
                              <w:rPr>
                                <w:rFonts w:ascii="Verdana" w:hAnsi="Verdana"/>
                                <w:b/>
                                <w:color w:val="54B948"/>
                                <w:sz w:val="26"/>
                                <w:szCs w:val="26"/>
                                <w:lang w:val="en-CA"/>
                              </w:rPr>
                            </w:pPr>
                            <w:r>
                              <w:rPr>
                                <w:rFonts w:ascii="Verdana" w:hAnsi="Verdana"/>
                                <w:b/>
                                <w:color w:val="54B948"/>
                                <w:sz w:val="26"/>
                                <w:szCs w:val="26"/>
                                <w:lang w:val="en-CA"/>
                              </w:rPr>
                              <w:t xml:space="preserve">ANNEXE </w:t>
                            </w:r>
                            <w:r w:rsidR="00BA1E29">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19466" id="Text Box 16" o:spid="_x0000_s1029" type="#_x0000_t202" style="position:absolute;margin-left:0;margin-top:9.3pt;width:111.3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" filled="f" stroked="f">
                <v:textbox>
                  <w:txbxContent>
                    <w:p w14:paraId="709FF21B" w14:textId="1F250CF1" w:rsidR="00BA1E29" w:rsidRPr="00ED7BE9" w:rsidRDefault="00E000CF" w:rsidP="00BA1E29">
                      <w:pPr>
                        <w:rPr>
                          <w:rFonts w:ascii="Verdana" w:hAnsi="Verdana"/>
                          <w:b/>
                          <w:color w:val="54B948"/>
                          <w:sz w:val="26"/>
                          <w:szCs w:val="26"/>
                          <w:lang w:val="en-CA"/>
                        </w:rPr>
                      </w:pPr>
                      <w:r>
                        <w:rPr>
                          <w:rFonts w:ascii="Verdana" w:hAnsi="Verdana"/>
                          <w:b/>
                          <w:color w:val="54B948"/>
                          <w:sz w:val="26"/>
                          <w:szCs w:val="26"/>
                          <w:lang w:val="en-CA"/>
                        </w:rPr>
                        <w:t xml:space="preserve">ANNEXE </w:t>
                      </w:r>
                      <w:r w:rsidR="00BA1E29">
                        <w:rPr>
                          <w:rFonts w:ascii="Verdana" w:hAnsi="Verdana"/>
                          <w:b/>
                          <w:color w:val="54B948"/>
                          <w:sz w:val="26"/>
                          <w:szCs w:val="26"/>
                          <w:lang w:val="en-CA"/>
                        </w:rPr>
                        <w:t>A</w:t>
                      </w:r>
                    </w:p>
                  </w:txbxContent>
                </v:textbox>
                <w10:wrap anchory="page"/>
              </v:shape>
            </w:pict>
          </mc:Fallback>
        </mc:AlternateContent>
      </w:r>
    </w:p>
    <w:sectPr w:rsidR="00577745" w:rsidRPr="00577745" w:rsidSect="00F61662">
      <w:headerReference w:type="default" r:id="rId17"/>
      <w:footerReference w:type="default" r:id="rId18"/>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C9C27" w14:textId="77777777" w:rsidR="007A72EA" w:rsidRDefault="007A72EA" w:rsidP="000219F5">
      <w:r>
        <w:separator/>
      </w:r>
    </w:p>
  </w:endnote>
  <w:endnote w:type="continuationSeparator" w:id="0">
    <w:p w14:paraId="38DA9341" w14:textId="77777777" w:rsidR="007A72EA" w:rsidRDefault="007A72EA"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7A72EA">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DA77EA">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2B04C" w14:textId="77777777" w:rsidR="007A72EA" w:rsidRDefault="007A72EA" w:rsidP="000219F5">
      <w:r>
        <w:separator/>
      </w:r>
    </w:p>
  </w:footnote>
  <w:footnote w:type="continuationSeparator" w:id="0">
    <w:p w14:paraId="65174EA7" w14:textId="77777777" w:rsidR="007A72EA" w:rsidRDefault="007A72EA"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2D09D263" w:rsidR="00F61662" w:rsidRPr="00872DBF" w:rsidRDefault="00B5619E" w:rsidP="00B5619E">
                          <w:pPr>
                            <w:pStyle w:val="Heading"/>
                            <w:rPr>
                              <w:lang w:bidi="fr-CA"/>
                            </w:rPr>
                          </w:pPr>
                          <w:r w:rsidRPr="00B5619E">
                            <w:rPr>
                              <w:lang w:bidi="fr-CA"/>
                            </w:rPr>
                            <w:t xml:space="preserve">Argent présent et pris </w:t>
                          </w:r>
                          <w:r>
                            <w:rPr>
                              <w:lang w:bidi="fr-CA"/>
                            </w:rPr>
                            <w:br/>
                          </w:r>
                          <w:r w:rsidRPr="00B5619E">
                            <w:rPr>
                              <w:lang w:bidi="fr-CA"/>
                            </w:rPr>
                            <w:t>en compte!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2D09D263" w:rsidR="00F61662" w:rsidRPr="00872DBF" w:rsidRDefault="00B5619E" w:rsidP="00B5619E">
                    <w:pPr>
                      <w:pStyle w:val="Heading"/>
                      <w:rPr>
                        <w:lang w:bidi="fr-CA"/>
                      </w:rPr>
                    </w:pPr>
                    <w:r w:rsidRPr="00B5619E">
                      <w:rPr>
                        <w:lang w:bidi="fr-CA"/>
                      </w:rPr>
                      <w:t xml:space="preserve">Argent présent et pris </w:t>
                    </w:r>
                    <w:r>
                      <w:rPr>
                        <w:lang w:bidi="fr-CA"/>
                      </w:rPr>
                      <w:br/>
                    </w:r>
                    <w:r w:rsidRPr="00B5619E">
                      <w:rPr>
                        <w:lang w:bidi="fr-CA"/>
                      </w:rPr>
                      <w:t>en compte!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7F03C511" w:rsidR="00611A6A" w:rsidRPr="00872DBF" w:rsidRDefault="00B5619E" w:rsidP="00B5619E">
                          <w:pPr>
                            <w:pStyle w:val="Header"/>
                            <w:ind w:left="90"/>
                            <w:rPr>
                              <w:rFonts w:ascii="Verdana" w:hAnsi="Verdana" w:cs="Arial"/>
                              <w:color w:val="FFFFFF" w:themeColor="background1"/>
                              <w:sz w:val="36"/>
                              <w:szCs w:val="36"/>
                              <w:lang w:val="en-CA" w:bidi="fr-CA"/>
                            </w:rPr>
                          </w:pPr>
                          <w:r w:rsidRPr="00B5619E">
                            <w:rPr>
                              <w:rFonts w:ascii="Verdana" w:hAnsi="Verdana" w:cs="Arial"/>
                              <w:color w:val="FFFFFF" w:themeColor="background1"/>
                              <w:sz w:val="36"/>
                              <w:szCs w:val="36"/>
                              <w:lang w:val="en-CA" w:bidi="fr-CA"/>
                            </w:rPr>
                            <w:t>Argent présent et pris en compte!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7F03C511" w:rsidR="00611A6A" w:rsidRPr="00872DBF" w:rsidRDefault="00B5619E" w:rsidP="00B5619E">
                    <w:pPr>
                      <w:pStyle w:val="Header"/>
                      <w:ind w:left="90"/>
                      <w:rPr>
                        <w:rFonts w:ascii="Verdana" w:hAnsi="Verdana" w:cs="Arial"/>
                        <w:color w:val="FFFFFF" w:themeColor="background1"/>
                        <w:sz w:val="36"/>
                        <w:szCs w:val="36"/>
                        <w:lang w:val="en-CA" w:bidi="fr-CA"/>
                      </w:rPr>
                    </w:pPr>
                    <w:r w:rsidRPr="00B5619E">
                      <w:rPr>
                        <w:rFonts w:ascii="Verdana" w:hAnsi="Verdana" w:cs="Arial"/>
                        <w:color w:val="FFFFFF" w:themeColor="background1"/>
                        <w:sz w:val="36"/>
                        <w:szCs w:val="36"/>
                        <w:lang w:val="en-CA" w:bidi="fr-CA"/>
                      </w:rPr>
                      <w:t>Argent présent et pris en compte!</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0A9488A" w:rsidR="00D4489F" w:rsidRPr="00872DBF" w:rsidRDefault="00B5619E" w:rsidP="00B5619E">
                          <w:pPr>
                            <w:ind w:left="90"/>
                            <w:rPr>
                              <w:rFonts w:ascii="Verdana" w:hAnsi="Verdana" w:cs="Arial"/>
                              <w:color w:val="FFFFFF" w:themeColor="background1"/>
                              <w:sz w:val="36"/>
                              <w:szCs w:val="36"/>
                              <w:lang w:val="en-CA" w:bidi="fr-CA"/>
                            </w:rPr>
                          </w:pPr>
                          <w:r w:rsidRPr="00B5619E">
                            <w:rPr>
                              <w:rFonts w:ascii="Verdana" w:hAnsi="Verdana" w:cs="Arial"/>
                              <w:color w:val="FFFFFF" w:themeColor="background1"/>
                              <w:sz w:val="36"/>
                              <w:szCs w:val="36"/>
                              <w:lang w:val="en-CA" w:bidi="fr-CA"/>
                            </w:rPr>
                            <w:t>Argent présent et pris en compte!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00A9488A" w:rsidR="00D4489F" w:rsidRPr="00872DBF" w:rsidRDefault="00B5619E" w:rsidP="00B5619E">
                    <w:pPr>
                      <w:ind w:left="90"/>
                      <w:rPr>
                        <w:rFonts w:ascii="Verdana" w:hAnsi="Verdana" w:cs="Arial"/>
                        <w:color w:val="FFFFFF" w:themeColor="background1"/>
                        <w:sz w:val="36"/>
                        <w:szCs w:val="36"/>
                        <w:lang w:val="en-CA" w:bidi="fr-CA"/>
                      </w:rPr>
                    </w:pPr>
                    <w:r w:rsidRPr="00B5619E">
                      <w:rPr>
                        <w:rFonts w:ascii="Verdana" w:hAnsi="Verdana" w:cs="Arial"/>
                        <w:color w:val="FFFFFF" w:themeColor="background1"/>
                        <w:sz w:val="36"/>
                        <w:szCs w:val="36"/>
                        <w:lang w:val="en-CA" w:bidi="fr-CA"/>
                      </w:rPr>
                      <w:t>Argent présent et pris en compte!</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10">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BBF581B"/>
    <w:multiLevelType w:val="hybridMultilevel"/>
    <w:tmpl w:val="C6E8591E"/>
    <w:lvl w:ilvl="0" w:tplc="255CBDF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1"/>
  </w:num>
  <w:num w:numId="3">
    <w:abstractNumId w:val="1"/>
  </w:num>
  <w:num w:numId="4">
    <w:abstractNumId w:val="4"/>
  </w:num>
  <w:num w:numId="5">
    <w:abstractNumId w:val="9"/>
  </w:num>
  <w:num w:numId="6">
    <w:abstractNumId w:val="5"/>
  </w:num>
  <w:num w:numId="7">
    <w:abstractNumId w:val="6"/>
  </w:num>
  <w:num w:numId="8">
    <w:abstractNumId w:val="10"/>
  </w:num>
  <w:num w:numId="9">
    <w:abstractNumId w:val="4"/>
    <w:lvlOverride w:ilvl="0">
      <w:startOverride w:val="1"/>
    </w:lvlOverride>
  </w:num>
  <w:num w:numId="10">
    <w:abstractNumId w:val="12"/>
  </w:num>
  <w:num w:numId="11">
    <w:abstractNumId w:val="0"/>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65C5"/>
    <w:rsid w:val="000761FB"/>
    <w:rsid w:val="000B1F37"/>
    <w:rsid w:val="000C5055"/>
    <w:rsid w:val="000E39A9"/>
    <w:rsid w:val="000E4B52"/>
    <w:rsid w:val="000F5619"/>
    <w:rsid w:val="00104B6E"/>
    <w:rsid w:val="00125F03"/>
    <w:rsid w:val="001266F9"/>
    <w:rsid w:val="0012702B"/>
    <w:rsid w:val="00166B2E"/>
    <w:rsid w:val="00176AA6"/>
    <w:rsid w:val="001840E2"/>
    <w:rsid w:val="001B0659"/>
    <w:rsid w:val="001E5D56"/>
    <w:rsid w:val="001F0AE2"/>
    <w:rsid w:val="00212CB5"/>
    <w:rsid w:val="00215889"/>
    <w:rsid w:val="002407EE"/>
    <w:rsid w:val="0024470B"/>
    <w:rsid w:val="00253A1A"/>
    <w:rsid w:val="0026196F"/>
    <w:rsid w:val="00280B77"/>
    <w:rsid w:val="00295906"/>
    <w:rsid w:val="002C635A"/>
    <w:rsid w:val="002D0AF9"/>
    <w:rsid w:val="002D6B46"/>
    <w:rsid w:val="003075A7"/>
    <w:rsid w:val="00323B8E"/>
    <w:rsid w:val="00354048"/>
    <w:rsid w:val="00376D39"/>
    <w:rsid w:val="00380F87"/>
    <w:rsid w:val="003F187B"/>
    <w:rsid w:val="003F690E"/>
    <w:rsid w:val="0042447B"/>
    <w:rsid w:val="004365A8"/>
    <w:rsid w:val="00437CE6"/>
    <w:rsid w:val="00462C04"/>
    <w:rsid w:val="00471E46"/>
    <w:rsid w:val="004754CE"/>
    <w:rsid w:val="004D11FF"/>
    <w:rsid w:val="004E5E1F"/>
    <w:rsid w:val="005161C4"/>
    <w:rsid w:val="00564081"/>
    <w:rsid w:val="00567EC5"/>
    <w:rsid w:val="00567ED8"/>
    <w:rsid w:val="00577745"/>
    <w:rsid w:val="00585562"/>
    <w:rsid w:val="0059103B"/>
    <w:rsid w:val="005E2BF9"/>
    <w:rsid w:val="005F3389"/>
    <w:rsid w:val="00611A6A"/>
    <w:rsid w:val="0061435C"/>
    <w:rsid w:val="0062122B"/>
    <w:rsid w:val="00626BB0"/>
    <w:rsid w:val="00637C38"/>
    <w:rsid w:val="0067462B"/>
    <w:rsid w:val="006824D1"/>
    <w:rsid w:val="006918A7"/>
    <w:rsid w:val="00693081"/>
    <w:rsid w:val="006C1A7B"/>
    <w:rsid w:val="006D09DC"/>
    <w:rsid w:val="006E1A5E"/>
    <w:rsid w:val="006E5E0B"/>
    <w:rsid w:val="0071194A"/>
    <w:rsid w:val="007A72EA"/>
    <w:rsid w:val="007B54C8"/>
    <w:rsid w:val="007F2680"/>
    <w:rsid w:val="008124E0"/>
    <w:rsid w:val="0083159C"/>
    <w:rsid w:val="0083699C"/>
    <w:rsid w:val="00837E0E"/>
    <w:rsid w:val="00850CF2"/>
    <w:rsid w:val="00865EF7"/>
    <w:rsid w:val="00872DBF"/>
    <w:rsid w:val="00873418"/>
    <w:rsid w:val="008A4197"/>
    <w:rsid w:val="008C3AF4"/>
    <w:rsid w:val="00906E2E"/>
    <w:rsid w:val="00912080"/>
    <w:rsid w:val="00922C90"/>
    <w:rsid w:val="009336FB"/>
    <w:rsid w:val="00940D51"/>
    <w:rsid w:val="00943A44"/>
    <w:rsid w:val="00966467"/>
    <w:rsid w:val="00975571"/>
    <w:rsid w:val="009D42FE"/>
    <w:rsid w:val="009D5A1C"/>
    <w:rsid w:val="009E1989"/>
    <w:rsid w:val="009F2541"/>
    <w:rsid w:val="00A06EC6"/>
    <w:rsid w:val="00A14B67"/>
    <w:rsid w:val="00A5490F"/>
    <w:rsid w:val="00A6347B"/>
    <w:rsid w:val="00A71124"/>
    <w:rsid w:val="00AA2E73"/>
    <w:rsid w:val="00AB0CA0"/>
    <w:rsid w:val="00AB3B08"/>
    <w:rsid w:val="00AB540F"/>
    <w:rsid w:val="00AD5765"/>
    <w:rsid w:val="00AE13D7"/>
    <w:rsid w:val="00AE2DB7"/>
    <w:rsid w:val="00B363D9"/>
    <w:rsid w:val="00B5619E"/>
    <w:rsid w:val="00BA1E29"/>
    <w:rsid w:val="00BA392D"/>
    <w:rsid w:val="00BC6D3C"/>
    <w:rsid w:val="00BF5468"/>
    <w:rsid w:val="00C148E3"/>
    <w:rsid w:val="00C522B1"/>
    <w:rsid w:val="00C60A3E"/>
    <w:rsid w:val="00C9685E"/>
    <w:rsid w:val="00CA2DC2"/>
    <w:rsid w:val="00D04015"/>
    <w:rsid w:val="00D05B6A"/>
    <w:rsid w:val="00D10B25"/>
    <w:rsid w:val="00D278DA"/>
    <w:rsid w:val="00D4489F"/>
    <w:rsid w:val="00D47F77"/>
    <w:rsid w:val="00D5394E"/>
    <w:rsid w:val="00D708FD"/>
    <w:rsid w:val="00D72B9D"/>
    <w:rsid w:val="00D756EE"/>
    <w:rsid w:val="00D97C27"/>
    <w:rsid w:val="00DA07DD"/>
    <w:rsid w:val="00DA77EA"/>
    <w:rsid w:val="00DB63AD"/>
    <w:rsid w:val="00DE2047"/>
    <w:rsid w:val="00E000CF"/>
    <w:rsid w:val="00E20AB6"/>
    <w:rsid w:val="00E751AA"/>
    <w:rsid w:val="00E80C32"/>
    <w:rsid w:val="00E82A55"/>
    <w:rsid w:val="00E910FA"/>
    <w:rsid w:val="00EA5C76"/>
    <w:rsid w:val="00EC7DA3"/>
    <w:rsid w:val="00EE3D34"/>
    <w:rsid w:val="00F05D71"/>
    <w:rsid w:val="00F35E1D"/>
    <w:rsid w:val="00F61662"/>
    <w:rsid w:val="00F75708"/>
    <w:rsid w:val="00FC75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B363D9"/>
    <w:pPr>
      <w:spacing w:after="120"/>
    </w:pPr>
    <w:rPr>
      <w:rFonts w:ascii="Verdana" w:hAnsi="Verdana" w:cs="Arial"/>
      <w:b/>
      <w:bCs/>
      <w:color w:val="595A59"/>
      <w:sz w:val="20"/>
      <w:szCs w:val="20"/>
      <w:lang w:val="en-CA"/>
    </w:rPr>
  </w:style>
  <w:style w:type="paragraph" w:customStyle="1" w:styleId="Subhead">
    <w:name w:val="Subhead"/>
    <w:basedOn w:val="Normal"/>
    <w:qFormat/>
    <w:rsid w:val="00B363D9"/>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image" Target="media/image4.png"/><Relationship Id="rId17" Type="http://schemas.openxmlformats.org/officeDocument/2006/relationships/header" Target="header3.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image" Target="media/image8.JPG"/><Relationship Id="rId2" Type="http://schemas.openxmlformats.org/officeDocument/2006/relationships/numbering" Target="numbering.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9" Type="http://schemas.openxmlformats.org/officeDocument/2006/relationships/footer" Target="footer1.xml"/><Relationship Id="rId14" Type="http://schemas.openxmlformats.org/officeDocument/2006/relationships/image" Target="media/image6.png"/><Relationship Id="rId4" Type="http://schemas.openxmlformats.org/officeDocument/2006/relationships/settings" Target="settings.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E6F06-4FFC-2447-893C-F69D79C30C40}">
  <ds:schemaRefs>
    <ds:schemaRef ds:uri="http://schemas.openxmlformats.org/officeDocument/2006/bibliography"/>
  </ds:schemaRefs>
</ds:datastoreItem>
</file>

<file path=customXml/itemProps2.xml><?xml version="1.0" encoding="utf-8"?>
<ds:datastoreItem xmlns:ds="http://schemas.openxmlformats.org/officeDocument/2006/customXml" ds:itemID="{8DA2613F-35C9-49BD-8185-596465562422}"/>
</file>

<file path=customXml/itemProps3.xml><?xml version="1.0" encoding="utf-8"?>
<ds:datastoreItem xmlns:ds="http://schemas.openxmlformats.org/officeDocument/2006/customXml" ds:itemID="{A858A80A-A87D-4A7C-BB4D-361746C12A6F}"/>
</file>

<file path=customXml/itemProps4.xml><?xml version="1.0" encoding="utf-8"?>
<ds:datastoreItem xmlns:ds="http://schemas.openxmlformats.org/officeDocument/2006/customXml" ds:itemID="{B33276F5-AFEA-4ED6-9133-3B2CBDA8A94F}"/>
</file>

<file path=docProps/app.xml><?xml version="1.0" encoding="utf-8"?>
<Properties xmlns="http://schemas.openxmlformats.org/officeDocument/2006/extended-properties" xmlns:vt="http://schemas.openxmlformats.org/officeDocument/2006/docPropsVTypes">
  <Template>OTF LP.dotx</Template>
  <TotalTime>4</TotalTime>
  <Pages>9</Pages>
  <Words>1542</Words>
  <Characters>8792</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8</cp:revision>
  <cp:lastPrinted>2017-09-26T01:57:00Z</cp:lastPrinted>
  <dcterms:created xsi:type="dcterms:W3CDTF">2017-10-11T02:32:00Z</dcterms:created>
  <dcterms:modified xsi:type="dcterms:W3CDTF">2017-10-16T18:24:00Z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