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829E0" w14:paraId="78E1F1FA" w14:textId="77777777" w:rsidTr="00820183">
        <w:trPr>
          <w:trHeight w:val="441"/>
        </w:trPr>
        <w:tc>
          <w:tcPr>
            <w:tcW w:w="10790" w:type="dxa"/>
            <w:shd w:val="clear" w:color="auto" w:fill="54B948"/>
            <w:tcMar>
              <w:left w:w="259" w:type="dxa"/>
              <w:right w:w="115" w:type="dxa"/>
            </w:tcMar>
            <w:vAlign w:val="center"/>
          </w:tcPr>
          <w:p w14:paraId="5D614D5E" w14:textId="5469F6B6" w:rsidR="000829E0" w:rsidRDefault="000829E0" w:rsidP="00AE2DB7">
            <w:pPr>
              <w:pStyle w:val="ChartHeading"/>
              <w:rPr>
                <w:sz w:val="13"/>
                <w:szCs w:val="13"/>
              </w:rPr>
            </w:pPr>
            <w:r>
              <w:t>À propos de cette leçon</w:t>
            </w:r>
          </w:p>
        </w:tc>
      </w:tr>
      <w:tr w:rsidR="000829E0" w14:paraId="7EFBE78B" w14:textId="77777777" w:rsidTr="000829E0">
        <w:trPr>
          <w:trHeight w:val="1296"/>
        </w:trPr>
        <w:tc>
          <w:tcPr>
            <w:tcW w:w="10790" w:type="dxa"/>
            <w:shd w:val="clear" w:color="auto" w:fill="E6F5E4"/>
            <w:tcMar>
              <w:left w:w="259" w:type="dxa"/>
              <w:right w:w="259" w:type="dxa"/>
            </w:tcMar>
            <w:vAlign w:val="center"/>
          </w:tcPr>
          <w:p w14:paraId="0F0CF411" w14:textId="7C7F91FE" w:rsidR="000829E0" w:rsidRDefault="000829E0" w:rsidP="00547017">
            <w:pPr>
              <w:pStyle w:val="Copy"/>
            </w:pPr>
            <w:r>
              <w:t>Dans la présente leçon, les élèves rédigeront et recevront des lettres de travailleurs canadiens des XX</w:t>
            </w:r>
            <w:r w:rsidRPr="00937399">
              <w:rPr>
                <w:vertAlign w:val="superscript"/>
              </w:rPr>
              <w:t>e</w:t>
            </w:r>
            <w:r>
              <w:t xml:space="preserve"> et XXI</w:t>
            </w:r>
            <w:r w:rsidRPr="00937399">
              <w:rPr>
                <w:vertAlign w:val="superscript"/>
              </w:rPr>
              <w:t>e</w:t>
            </w:r>
            <w:r>
              <w:t xml:space="preserve"> siècles afin d’explorer et de comparer les problèmes financiers touchant les travailleurs à leurs époques respectives.</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0829E0"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0ED30E81" w:rsidR="000829E0" w:rsidRPr="00030CB4" w:rsidRDefault="000829E0"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1C2FB5D8" w:rsidR="000829E0" w:rsidRPr="00030CB4" w:rsidRDefault="000829E0"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1090FB10" w:rsidR="000829E0" w:rsidRPr="00030CB4" w:rsidRDefault="000829E0"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7EC1414A" w14:textId="77777777" w:rsidR="000829E0" w:rsidRPr="00D33875" w:rsidRDefault="000829E0" w:rsidP="008624BC">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56F2C013" w:rsidR="000829E0" w:rsidRPr="00030CB4" w:rsidRDefault="000829E0"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0829E0" w14:paraId="66B3D174" w14:textId="77777777" w:rsidTr="001718FC">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BB36B9C" w:rsidR="000829E0" w:rsidRPr="00030CB4" w:rsidRDefault="000829E0" w:rsidP="00872DBF">
            <w:pPr>
              <w:pStyle w:val="GradeLevel"/>
              <w:rPr>
                <w:sz w:val="18"/>
                <w:szCs w:val="18"/>
              </w:rPr>
            </w:pPr>
            <w: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88119FB" w14:textId="77777777" w:rsidR="000829E0" w:rsidRPr="000829E0" w:rsidRDefault="000829E0" w:rsidP="000829E0">
            <w:pPr>
              <w:pStyle w:val="Copy"/>
              <w:rPr>
                <w:lang w:bidi="fr-CA"/>
              </w:rPr>
            </w:pPr>
            <w:r w:rsidRPr="000829E0">
              <w:rPr>
                <w:lang w:bidi="fr-CA"/>
              </w:rPr>
              <w:t>Études sociales de la 1</w:t>
            </w:r>
            <w:r w:rsidRPr="000829E0">
              <w:rPr>
                <w:vertAlign w:val="superscript"/>
                <w:lang w:bidi="fr-CA"/>
              </w:rPr>
              <w:t>re</w:t>
            </w:r>
            <w:r w:rsidRPr="000829E0">
              <w:rPr>
                <w:lang w:bidi="fr-CA"/>
              </w:rPr>
              <w:t xml:space="preserve"> à la 6</w:t>
            </w:r>
            <w:r w:rsidRPr="000829E0">
              <w:rPr>
                <w:vertAlign w:val="superscript"/>
                <w:lang w:bidi="fr-CA"/>
              </w:rPr>
              <w:t>e</w:t>
            </w:r>
            <w:r w:rsidRPr="000829E0">
              <w:rPr>
                <w:lang w:bidi="fr-CA"/>
              </w:rPr>
              <w:t xml:space="preserve"> année </w:t>
            </w:r>
          </w:p>
          <w:p w14:paraId="517987C9" w14:textId="5BCE5DA4" w:rsidR="000829E0" w:rsidRPr="002D4BA5" w:rsidRDefault="000829E0" w:rsidP="000829E0">
            <w:pPr>
              <w:pStyle w:val="Copy"/>
            </w:pPr>
            <w:r w:rsidRPr="000829E0">
              <w:rPr>
                <w:lang w:bidi="fr-CA"/>
              </w:rPr>
              <w:t>Histoire et géographie, 7</w:t>
            </w:r>
            <w:r w:rsidRPr="000829E0">
              <w:rPr>
                <w:vertAlign w:val="superscript"/>
                <w:lang w:bidi="fr-CA"/>
              </w:rPr>
              <w:t>e</w:t>
            </w:r>
            <w:r w:rsidRPr="000829E0">
              <w:rPr>
                <w:lang w:bidi="fr-CA"/>
              </w:rPr>
              <w:t xml:space="preserve"> et 8</w:t>
            </w:r>
            <w:r w:rsidRPr="000829E0">
              <w:rPr>
                <w:vertAlign w:val="superscript"/>
                <w:lang w:bidi="fr-CA"/>
              </w:rPr>
              <w:t>e</w:t>
            </w:r>
            <w:r w:rsidRPr="000829E0">
              <w:rPr>
                <w:lang w:bidi="fr-CA"/>
              </w:rPr>
              <w:t xml:space="preserve"> année (2013)</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50267335" w14:textId="77777777" w:rsidR="000829E0" w:rsidRPr="00D33875" w:rsidRDefault="000829E0" w:rsidP="000829E0">
            <w:pPr>
              <w:pStyle w:val="Copy"/>
            </w:pPr>
            <w:r>
              <w:t>À la fin de cette leçon, les élèves pourront :</w:t>
            </w:r>
          </w:p>
          <w:p w14:paraId="6E1E9BAE" w14:textId="77777777" w:rsidR="000829E0" w:rsidRPr="00D33875" w:rsidRDefault="000829E0" w:rsidP="000829E0">
            <w:pPr>
              <w:pStyle w:val="Bullet"/>
            </w:pPr>
            <w:r>
              <w:t>utiliser du vocabulaire financier;</w:t>
            </w:r>
          </w:p>
          <w:p w14:paraId="274763D7" w14:textId="77777777" w:rsidR="000829E0" w:rsidRPr="00D33875" w:rsidRDefault="000829E0" w:rsidP="000829E0">
            <w:pPr>
              <w:pStyle w:val="Bullet"/>
            </w:pPr>
            <w:r>
              <w:t>décrire l’incidence que peuvent avoir les événements financiers actuels sur les familles (par exemple, l’incidence de la mondialisation sur les finances des familles ayant un revenu de travail et sur les possibilités financières qui s’offrent à ces familles);</w:t>
            </w:r>
          </w:p>
          <w:p w14:paraId="1C9BCDB8" w14:textId="78CDEBDF" w:rsidR="000829E0" w:rsidRPr="00030CB4" w:rsidRDefault="000829E0" w:rsidP="000829E0">
            <w:pPr>
              <w:pStyle w:val="Bullet"/>
            </w:pPr>
            <w:r>
              <w:t>décrire les conséquences des décisions financières.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54C32DC0" w:rsidR="000829E0" w:rsidRPr="00030CB4" w:rsidRDefault="000829E0" w:rsidP="000829E0">
            <w:pPr>
              <w:pStyle w:val="CopyCentred"/>
            </w:pPr>
            <w:r w:rsidRPr="00D33875">
              <w:t>70</w:t>
            </w:r>
            <w:r>
              <w:t xml:space="preserve"> à </w:t>
            </w:r>
            <w:r w:rsidRPr="00D33875">
              <w:t xml:space="preserve">80 </w:t>
            </w:r>
            <w:r w:rsidRPr="00872DBF">
              <w:t>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32A9CB5F" w:rsidR="00376D39" w:rsidRDefault="000829E0" w:rsidP="00AE2DB7">
            <w:pPr>
              <w:pStyle w:val="ChartHeading"/>
              <w:rPr>
                <w:sz w:val="13"/>
                <w:szCs w:val="13"/>
              </w:rPr>
            </w:pPr>
            <w: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64966D8C" w14:textId="77777777" w:rsidR="000829E0" w:rsidRPr="000829E0" w:rsidRDefault="000829E0" w:rsidP="000829E0">
            <w:pPr>
              <w:pStyle w:val="GreyHeading"/>
              <w:rPr>
                <w:lang w:bidi="fr-CA"/>
              </w:rPr>
            </w:pPr>
            <w:r w:rsidRPr="000829E0">
              <w:rPr>
                <w:lang w:bidi="fr-CA"/>
              </w:rPr>
              <w:t>Études sociales, 1</w:t>
            </w:r>
            <w:r w:rsidRPr="000829E0">
              <w:rPr>
                <w:vertAlign w:val="superscript"/>
                <w:lang w:bidi="fr-CA"/>
              </w:rPr>
              <w:t>re</w:t>
            </w:r>
            <w:r w:rsidRPr="000829E0">
              <w:rPr>
                <w:lang w:bidi="fr-CA"/>
              </w:rPr>
              <w:t xml:space="preserve"> à 6</w:t>
            </w:r>
            <w:r w:rsidRPr="000829E0">
              <w:rPr>
                <w:vertAlign w:val="superscript"/>
                <w:lang w:bidi="fr-CA"/>
              </w:rPr>
              <w:t>e</w:t>
            </w:r>
            <w:r w:rsidRPr="000829E0">
              <w:rPr>
                <w:lang w:bidi="fr-CA"/>
              </w:rPr>
              <w:t xml:space="preserve"> année</w:t>
            </w:r>
          </w:p>
          <w:p w14:paraId="79F583CD" w14:textId="77777777" w:rsidR="000829E0" w:rsidRPr="000829E0" w:rsidRDefault="000829E0" w:rsidP="000829E0">
            <w:pPr>
              <w:pStyle w:val="GreyHeading"/>
              <w:rPr>
                <w:lang w:bidi="fr-CA"/>
              </w:rPr>
            </w:pPr>
            <w:r w:rsidRPr="000829E0">
              <w:rPr>
                <w:lang w:bidi="fr-CA"/>
              </w:rPr>
              <w:t>Histoire et géographie, 7</w:t>
            </w:r>
            <w:r w:rsidRPr="000829E0">
              <w:rPr>
                <w:vertAlign w:val="superscript"/>
                <w:lang w:bidi="fr-CA"/>
              </w:rPr>
              <w:t>e</w:t>
            </w:r>
            <w:r w:rsidRPr="000829E0">
              <w:rPr>
                <w:lang w:bidi="fr-CA"/>
              </w:rPr>
              <w:t xml:space="preserve"> et 8</w:t>
            </w:r>
            <w:r w:rsidRPr="000829E0">
              <w:rPr>
                <w:vertAlign w:val="superscript"/>
                <w:lang w:bidi="fr-CA"/>
              </w:rPr>
              <w:t>e</w:t>
            </w:r>
            <w:r w:rsidRPr="000829E0">
              <w:rPr>
                <w:lang w:bidi="fr-CA"/>
              </w:rPr>
              <w:t xml:space="preserve"> année (2013)</w:t>
            </w:r>
          </w:p>
          <w:p w14:paraId="3435DB3D" w14:textId="17FA8EC4" w:rsidR="000829E0" w:rsidRPr="000829E0" w:rsidRDefault="000829E0" w:rsidP="000829E0">
            <w:pPr>
              <w:pStyle w:val="GreyHeading"/>
              <w:rPr>
                <w:lang w:bidi="fr-CA"/>
              </w:rPr>
            </w:pPr>
            <w:r w:rsidRPr="000829E0">
              <w:rPr>
                <w:lang w:bidi="fr-CA"/>
              </w:rPr>
              <w:t>Histoire, 8</w:t>
            </w:r>
            <w:r w:rsidRPr="000829E0">
              <w:rPr>
                <w:vertAlign w:val="superscript"/>
                <w:lang w:bidi="fr-CA"/>
              </w:rPr>
              <w:t>e</w:t>
            </w:r>
            <w:r w:rsidRPr="000829E0">
              <w:rPr>
                <w:lang w:bidi="fr-CA"/>
              </w:rPr>
              <w:t xml:space="preserve"> année</w:t>
            </w:r>
          </w:p>
          <w:p w14:paraId="112883C9" w14:textId="77777777" w:rsidR="000829E0" w:rsidRPr="000829E0" w:rsidRDefault="000829E0" w:rsidP="000829E0">
            <w:pPr>
              <w:pStyle w:val="Subhead"/>
              <w:rPr>
                <w:lang w:bidi="fr-CA"/>
              </w:rPr>
            </w:pPr>
            <w:r w:rsidRPr="000829E0">
              <w:rPr>
                <w:lang w:bidi="fr-CA"/>
              </w:rPr>
              <w:t>Attentes – Une société en évolution (1890-1914)</w:t>
            </w:r>
          </w:p>
          <w:p w14:paraId="5A547A94" w14:textId="7C6B01AF" w:rsidR="000829E0" w:rsidRPr="000829E0" w:rsidRDefault="000829E0" w:rsidP="000829E0">
            <w:pPr>
              <w:pStyle w:val="Bullet"/>
              <w:rPr>
                <w:lang w:bidi="fr-CA"/>
              </w:rPr>
            </w:pPr>
            <w:r w:rsidRPr="000829E0">
              <w:rPr>
                <w:lang w:bidi="fr-CA"/>
              </w:rPr>
              <w:t>Utiliser le processus d’enquête pour explorer un enjeu, un événement ou un mouvement de grande portée pour le Canada entre 1890 et 1914 selon le point de vue de différents groupes et de différentes communautés de l’époque.</w:t>
            </w:r>
            <w:r>
              <w:rPr>
                <w:lang w:bidi="fr-CA"/>
              </w:rPr>
              <w:t xml:space="preserve"> </w:t>
            </w:r>
            <w:r w:rsidRPr="000829E0">
              <w:rPr>
                <w:lang w:bidi="fr-CA"/>
              </w:rPr>
              <w:t>(Accent sur : importance historique; perspective historique)</w:t>
            </w:r>
          </w:p>
          <w:p w14:paraId="75EF6152" w14:textId="3A4231BA" w:rsidR="000829E0" w:rsidRPr="000829E0" w:rsidRDefault="000829E0" w:rsidP="000829E0">
            <w:pPr>
              <w:pStyle w:val="Bullet"/>
              <w:rPr>
                <w:lang w:bidi="fr-CA"/>
              </w:rPr>
            </w:pPr>
            <w:r w:rsidRPr="000829E0">
              <w:rPr>
                <w:lang w:bidi="fr-CA"/>
              </w:rPr>
              <w:t>Comparer le Canada d’alors à celui d’aujourd’hui sur le plan social, économique et politique en tenant compte des défis relevés à l’époque par différents groupes, différentes communautés ou différentes personnes.</w:t>
            </w:r>
            <w:r>
              <w:rPr>
                <w:lang w:bidi="fr-CA"/>
              </w:rPr>
              <w:t xml:space="preserve"> </w:t>
            </w:r>
            <w:r w:rsidRPr="000829E0">
              <w:rPr>
                <w:lang w:bidi="fr-CA"/>
              </w:rPr>
              <w:t>(Accent sur : continuité et changement; perspective historique)</w:t>
            </w:r>
          </w:p>
          <w:p w14:paraId="7790A14E" w14:textId="2DFF2D47" w:rsidR="00376D39" w:rsidRPr="00AE2DB7" w:rsidRDefault="000829E0" w:rsidP="000829E0">
            <w:pPr>
              <w:pStyle w:val="Bullet"/>
            </w:pPr>
            <w:r w:rsidRPr="000829E0">
              <w:rPr>
                <w:lang w:bidi="fr-CA"/>
              </w:rPr>
              <w:t>Décrire les événements, les mouvements, les groupes et les personnalités qui ont marqué l’histoire du Canada entre 1890 et 1914.</w:t>
            </w:r>
            <w:r>
              <w:rPr>
                <w:lang w:bidi="fr-CA"/>
              </w:rPr>
              <w:t xml:space="preserve"> </w:t>
            </w:r>
            <w:r w:rsidRPr="000829E0">
              <w:rPr>
                <w:lang w:bidi="fr-CA"/>
              </w:rPr>
              <w:t>(Accent sur : importance historique; cause et conséquence)</w:t>
            </w:r>
          </w:p>
        </w:tc>
      </w:tr>
    </w:tbl>
    <w:p w14:paraId="601711D9" w14:textId="77777777" w:rsidR="00380F87" w:rsidRDefault="00380F87"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0D1D1F" w14:paraId="49E737EF" w14:textId="77777777" w:rsidTr="008624BC">
        <w:trPr>
          <w:trHeight w:val="441"/>
        </w:trPr>
        <w:tc>
          <w:tcPr>
            <w:tcW w:w="10800" w:type="dxa"/>
            <w:shd w:val="clear" w:color="auto" w:fill="54B948"/>
            <w:tcMar>
              <w:left w:w="259" w:type="dxa"/>
              <w:right w:w="115" w:type="dxa"/>
            </w:tcMar>
            <w:vAlign w:val="center"/>
          </w:tcPr>
          <w:p w14:paraId="1CE64B66" w14:textId="57523C1D" w:rsidR="000D1D1F" w:rsidRPr="000D1D1F" w:rsidRDefault="000D1D1F" w:rsidP="008624BC">
            <w:pPr>
              <w:pStyle w:val="ChartHeading"/>
              <w:rPr>
                <w:b w:val="0"/>
                <w:sz w:val="13"/>
                <w:szCs w:val="13"/>
              </w:rPr>
            </w:pPr>
            <w:r>
              <w:lastRenderedPageBreak/>
              <w:t xml:space="preserve">Liens avec le curriculum </w:t>
            </w:r>
            <w:r>
              <w:rPr>
                <w:b w:val="0"/>
              </w:rPr>
              <w:t>(suite)</w:t>
            </w:r>
          </w:p>
        </w:tc>
      </w:tr>
      <w:tr w:rsidR="000D1D1F" w14:paraId="1B8EDEAA" w14:textId="77777777" w:rsidTr="008624BC">
        <w:trPr>
          <w:trHeight w:val="20"/>
        </w:trPr>
        <w:tc>
          <w:tcPr>
            <w:tcW w:w="10800" w:type="dxa"/>
            <w:shd w:val="clear" w:color="auto" w:fill="auto"/>
            <w:tcMar>
              <w:top w:w="173" w:type="dxa"/>
              <w:left w:w="259" w:type="dxa"/>
              <w:bottom w:w="173" w:type="dxa"/>
              <w:right w:w="115" w:type="dxa"/>
            </w:tcMar>
          </w:tcPr>
          <w:p w14:paraId="27F70B88" w14:textId="77777777" w:rsidR="000D1D1F" w:rsidRPr="000D1D1F" w:rsidRDefault="000D1D1F" w:rsidP="000D1D1F">
            <w:pPr>
              <w:pStyle w:val="Subhead"/>
              <w:rPr>
                <w:lang w:bidi="fr-CA"/>
              </w:rPr>
            </w:pPr>
            <w:r w:rsidRPr="000D1D1F">
              <w:rPr>
                <w:lang w:bidi="fr-CA"/>
              </w:rPr>
              <w:t>Contenus d’apprentissage — Enjeux, événements et mouvements de grande portée</w:t>
            </w:r>
          </w:p>
          <w:p w14:paraId="4B823659" w14:textId="77777777" w:rsidR="000D1D1F" w:rsidRPr="000D1D1F" w:rsidRDefault="000D1D1F" w:rsidP="000D1D1F">
            <w:pPr>
              <w:pStyle w:val="Bullet"/>
              <w:rPr>
                <w:lang w:bidi="fr-CA"/>
              </w:rPr>
            </w:pPr>
            <w:r w:rsidRPr="000D1D1F">
              <w:rPr>
                <w:lang w:bidi="fr-CA"/>
              </w:rPr>
              <w:t>Formuler des questions qui orienteront son enquête sur un enjeu, un événement ou un mouvement de grande portée pour le Canada entre 1890 et 1914 (par exemple, le Règlement 17, la guerre des Boers, la politique canadienne de l’immigration) selon le point de vue de différents groupes et de différentes communautés de l’époque.</w:t>
            </w:r>
          </w:p>
          <w:p w14:paraId="5D6BDB48" w14:textId="77777777" w:rsidR="000D1D1F" w:rsidRPr="000D1D1F" w:rsidRDefault="000D1D1F" w:rsidP="000D1D1F">
            <w:pPr>
              <w:pStyle w:val="Bullet"/>
              <w:rPr>
                <w:lang w:bidi="fr-CA"/>
              </w:rPr>
            </w:pPr>
            <w:r w:rsidRPr="000D1D1F">
              <w:rPr>
                <w:lang w:bidi="fr-CA"/>
              </w:rPr>
              <w:t>Recueillir de l’information se rapportant aux questions posées en consultant des sources primaires et secondaires (par exemple, sources primaires : collections d’images [illustrations, dessins, photos], caricatures, archives historiques [lettres, discours, documents légaux]; sources secondaires : manuels, ouvrages de référence, matériel audiovisuel, articles de journaux, sites Web spécialisés).</w:t>
            </w:r>
          </w:p>
          <w:p w14:paraId="57A64C49" w14:textId="4A7C569B" w:rsidR="000D1D1F" w:rsidRDefault="000D1D1F" w:rsidP="000D1D1F">
            <w:pPr>
              <w:pStyle w:val="Bullet"/>
              <w:rPr>
                <w:lang w:bidi="fr-CA"/>
              </w:rPr>
            </w:pPr>
            <w:r w:rsidRPr="000D1D1F">
              <w:rPr>
                <w:lang w:bidi="fr-CA"/>
              </w:rPr>
              <w:t>Tirer des conclusions sur un enjeu, un événement ou un mouvement de grande portée pour le Canada entre 1890 et 1914 selon le point de vue de différents groupes et de différentes communautés de l’époque.</w:t>
            </w:r>
          </w:p>
          <w:p w14:paraId="181758A2" w14:textId="77777777" w:rsidR="000F66F2" w:rsidRPr="000D1D1F" w:rsidRDefault="000F66F2" w:rsidP="000F66F2">
            <w:pPr>
              <w:pStyle w:val="SpaceBetween"/>
              <w:rPr>
                <w:lang w:bidi="fr-CA"/>
              </w:rPr>
            </w:pPr>
          </w:p>
          <w:p w14:paraId="21C975F2" w14:textId="77777777" w:rsidR="000D1D1F" w:rsidRPr="000D1D1F" w:rsidRDefault="000D1D1F" w:rsidP="000D1D1F">
            <w:pPr>
              <w:pStyle w:val="Subhead"/>
              <w:rPr>
                <w:lang w:bidi="fr-CA"/>
              </w:rPr>
            </w:pPr>
            <w:r w:rsidRPr="000D1D1F">
              <w:rPr>
                <w:lang w:bidi="fr-CA"/>
              </w:rPr>
              <w:t>Contenu d’apprentissage — Défis et changements sociaux et économiques</w:t>
            </w:r>
          </w:p>
          <w:p w14:paraId="5161E05E" w14:textId="52A80BB7" w:rsidR="000D1D1F" w:rsidRDefault="000D1D1F" w:rsidP="000D1D1F">
            <w:pPr>
              <w:pStyle w:val="Bullet"/>
              <w:rPr>
                <w:lang w:bidi="fr-CA"/>
              </w:rPr>
            </w:pPr>
            <w:r w:rsidRPr="000D1D1F">
              <w:rPr>
                <w:lang w:bidi="fr-CA"/>
              </w:rPr>
              <w:t>Décrire des situations d’injustices et d’inégalités vécues par différents groupes ou différentes personnes au Canada entre 1890 et 1914 (par exemple, statut inférieur de la femme, travail des enfants, mesures répressives à l’égard de minorités ethniques, linguistiques ou religieuses).</w:t>
            </w:r>
          </w:p>
          <w:p w14:paraId="52B006EF" w14:textId="77777777" w:rsidR="000F66F2" w:rsidRPr="000D1D1F" w:rsidRDefault="000F66F2" w:rsidP="000F66F2">
            <w:pPr>
              <w:pStyle w:val="SpaceBetween"/>
              <w:rPr>
                <w:lang w:bidi="fr-CA"/>
              </w:rPr>
            </w:pPr>
          </w:p>
          <w:p w14:paraId="32E94593" w14:textId="77777777" w:rsidR="000D1D1F" w:rsidRPr="000D1D1F" w:rsidRDefault="000D1D1F" w:rsidP="000D1D1F">
            <w:pPr>
              <w:pStyle w:val="Subhead"/>
              <w:rPr>
                <w:lang w:bidi="fr-CA"/>
              </w:rPr>
            </w:pPr>
            <w:r w:rsidRPr="000D1D1F">
              <w:rPr>
                <w:lang w:bidi="fr-CA"/>
              </w:rPr>
              <w:t>Contenu d’apprentissage — Événements de 1890 à 1914</w:t>
            </w:r>
          </w:p>
          <w:p w14:paraId="3E569B41" w14:textId="3A1EE08F" w:rsidR="000D1D1F" w:rsidRPr="00AE2DB7" w:rsidRDefault="000D1D1F" w:rsidP="000D1D1F">
            <w:pPr>
              <w:pStyle w:val="Bullet"/>
            </w:pPr>
            <w:r w:rsidRPr="000D1D1F">
              <w:rPr>
                <w:lang w:bidi="fr-CA"/>
              </w:rPr>
              <w:t>Expliquer la contribution historique de personnalités et de groupes (par exemple, Wilfrid Laurier, Samuel Genest, Henri Bourassa, Diane et Béatrice Desloges, Émilie Tremblay, Emily Carr, Louis-Honoré Fréchette, Lucy Maud Montgomery, Tom Longboat, John Ware, Napoléon-Antoine Belcourt; réformistes, femmes, ouvriers) au développement de l’identité, de la citoyenneté et du patrimoine canadien entre 1890 et 1914.</w:t>
            </w:r>
          </w:p>
        </w:tc>
      </w:tr>
    </w:tbl>
    <w:p w14:paraId="6123C948" w14:textId="77777777" w:rsidR="000D1D1F" w:rsidRDefault="000D1D1F"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0D1D1F" w14:paraId="0568A0FF" w14:textId="77777777" w:rsidTr="008624BC">
        <w:trPr>
          <w:trHeight w:val="441"/>
        </w:trPr>
        <w:tc>
          <w:tcPr>
            <w:tcW w:w="10800" w:type="dxa"/>
            <w:shd w:val="clear" w:color="auto" w:fill="54B948"/>
            <w:tcMar>
              <w:left w:w="259" w:type="dxa"/>
              <w:right w:w="115" w:type="dxa"/>
            </w:tcMar>
            <w:vAlign w:val="center"/>
          </w:tcPr>
          <w:p w14:paraId="21DBB983" w14:textId="77777777" w:rsidR="000D1D1F" w:rsidRDefault="000D1D1F" w:rsidP="008624BC">
            <w:pPr>
              <w:pStyle w:val="ChartHeading"/>
              <w:rPr>
                <w:sz w:val="13"/>
                <w:szCs w:val="13"/>
              </w:rPr>
            </w:pPr>
            <w:r>
              <w:t>Question d’enquête</w:t>
            </w:r>
          </w:p>
        </w:tc>
      </w:tr>
      <w:tr w:rsidR="000D1D1F" w14:paraId="6AB113C3" w14:textId="77777777" w:rsidTr="008624BC">
        <w:trPr>
          <w:trHeight w:val="20"/>
        </w:trPr>
        <w:tc>
          <w:tcPr>
            <w:tcW w:w="10800" w:type="dxa"/>
            <w:shd w:val="clear" w:color="auto" w:fill="auto"/>
            <w:tcMar>
              <w:top w:w="173" w:type="dxa"/>
              <w:left w:w="259" w:type="dxa"/>
              <w:bottom w:w="173" w:type="dxa"/>
              <w:right w:w="115" w:type="dxa"/>
            </w:tcMar>
          </w:tcPr>
          <w:p w14:paraId="19F51847" w14:textId="77777777" w:rsidR="000D1D1F" w:rsidRPr="00380F87" w:rsidRDefault="000D1D1F" w:rsidP="008624BC">
            <w:pPr>
              <w:pStyle w:val="Copy"/>
              <w:rPr>
                <w:color w:val="FFFFFF" w:themeColor="background1"/>
              </w:rPr>
            </w:pPr>
            <w:r w:rsidRPr="000D1D1F">
              <w:rPr>
                <w:rFonts w:eastAsia="Verdana" w:cs="Verdana"/>
                <w:lang w:bidi="fr-CA"/>
              </w:rPr>
              <w:t>Quels sont les problèmes financiers et les défis auxquels font face divers groupes et collectivités au Canada, tant passés qu’actuels, et de quelle manière et dans quelle mesure les citoyens et le gouvernement ont-ils travaillé pour améliorer ces conditions?</w:t>
            </w:r>
          </w:p>
        </w:tc>
      </w:tr>
    </w:tbl>
    <w:p w14:paraId="7F31501F" w14:textId="77777777" w:rsidR="000D1D1F" w:rsidRDefault="000D1D1F" w:rsidP="002D0AF9">
      <w:pPr>
        <w:pStyle w:val="SpaceBetween"/>
      </w:pPr>
    </w:p>
    <w:p w14:paraId="52EBD409" w14:textId="45847844" w:rsidR="000F66F2" w:rsidRDefault="000F66F2">
      <w:pPr>
        <w:rPr>
          <w:rFonts w:ascii="Verdana" w:hAnsi="Verdana" w:cs="Arial"/>
          <w:sz w:val="14"/>
          <w:szCs w:val="14"/>
        </w:rPr>
      </w:pPr>
      <w: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0F66F2" w14:paraId="6F35EA72" w14:textId="77777777" w:rsidTr="008624BC">
        <w:trPr>
          <w:trHeight w:val="441"/>
        </w:trPr>
        <w:tc>
          <w:tcPr>
            <w:tcW w:w="10800" w:type="dxa"/>
            <w:tcBorders>
              <w:bottom w:val="single" w:sz="8" w:space="0" w:color="54B948"/>
            </w:tcBorders>
            <w:shd w:val="clear" w:color="auto" w:fill="54B948"/>
            <w:tcMar>
              <w:left w:w="259" w:type="dxa"/>
              <w:right w:w="115" w:type="dxa"/>
            </w:tcMar>
            <w:vAlign w:val="center"/>
          </w:tcPr>
          <w:p w14:paraId="6F2EBDD8" w14:textId="77777777" w:rsidR="000F66F2" w:rsidRDefault="000F66F2" w:rsidP="008624BC">
            <w:pPr>
              <w:pStyle w:val="ChartHeading"/>
              <w:rPr>
                <w:sz w:val="13"/>
                <w:szCs w:val="13"/>
              </w:rPr>
            </w:pPr>
            <w:r>
              <w:t>Matériel</w:t>
            </w:r>
          </w:p>
        </w:tc>
      </w:tr>
      <w:tr w:rsidR="000F66F2" w14:paraId="55F883F6" w14:textId="77777777" w:rsidTr="008624BC">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027015AC" w14:textId="77777777" w:rsidR="000F66F2" w:rsidRPr="00D33875" w:rsidRDefault="000F66F2" w:rsidP="008624BC">
            <w:pPr>
              <w:pStyle w:val="Bullet"/>
              <w:numPr>
                <w:ilvl w:val="0"/>
                <w:numId w:val="0"/>
              </w:numPr>
              <w:ind w:left="144" w:hanging="144"/>
            </w:pPr>
            <w:r>
              <w:t>• Exemplaires pour les élèves du document « Les conditions de travail au Canada</w:t>
            </w:r>
            <w:r>
              <w:br/>
              <w:t>aux XX</w:t>
            </w:r>
            <w:r w:rsidRPr="00937399">
              <w:rPr>
                <w:vertAlign w:val="superscript"/>
              </w:rPr>
              <w:t>e</w:t>
            </w:r>
            <w:r>
              <w:t xml:space="preserve"> et XXI</w:t>
            </w:r>
            <w:r w:rsidRPr="00937399">
              <w:rPr>
                <w:vertAlign w:val="superscript"/>
              </w:rPr>
              <w:t>e</w:t>
            </w:r>
            <w:r>
              <w:t xml:space="preserve"> siècles » (annexe A) </w:t>
            </w:r>
          </w:p>
          <w:p w14:paraId="20FC1D83" w14:textId="77777777" w:rsidR="000F66F2" w:rsidRPr="00D33875" w:rsidRDefault="000F66F2" w:rsidP="008624BC">
            <w:pPr>
              <w:pStyle w:val="Bullet"/>
              <w:numPr>
                <w:ilvl w:val="0"/>
                <w:numId w:val="0"/>
              </w:numPr>
              <w:ind w:left="144" w:hanging="144"/>
            </w:pPr>
            <w:r>
              <w:t xml:space="preserve">• Exemplaires pour les élèves du modèle de rédaction de lettre « Vous avez du courrier! » (annexe B) </w:t>
            </w:r>
          </w:p>
          <w:p w14:paraId="0304DCA6" w14:textId="77777777" w:rsidR="000F66F2" w:rsidRPr="00D33875" w:rsidRDefault="000F66F2" w:rsidP="008624BC">
            <w:pPr>
              <w:pStyle w:val="Bullet"/>
              <w:numPr>
                <w:ilvl w:val="0"/>
                <w:numId w:val="0"/>
              </w:numPr>
              <w:ind w:left="144" w:hanging="144"/>
            </w:pPr>
            <w:r>
              <w:t xml:space="preserve">• Document « Carte de citoyenneté : Problèmes auxquels doivent faire face les travailleurs canadiens » (annexe C), à découper </w:t>
            </w:r>
          </w:p>
          <w:p w14:paraId="6C917D4E" w14:textId="77777777" w:rsidR="000F66F2" w:rsidRPr="00D33875" w:rsidRDefault="000F66F2" w:rsidP="008624BC">
            <w:pPr>
              <w:pStyle w:val="Bullet"/>
              <w:numPr>
                <w:ilvl w:val="0"/>
                <w:numId w:val="0"/>
              </w:numPr>
              <w:ind w:left="144" w:hanging="144"/>
            </w:pPr>
            <w:r>
              <w:t xml:space="preserve">• Exemplaires pour les élèves de la rubrique d’évaluation « Vous avez du courrier! » (annexe D) </w:t>
            </w:r>
          </w:p>
          <w:p w14:paraId="2481119A" w14:textId="77777777" w:rsidR="000F66F2" w:rsidRDefault="000F66F2" w:rsidP="008624BC">
            <w:pPr>
              <w:pStyle w:val="Bullet"/>
              <w:numPr>
                <w:ilvl w:val="0"/>
                <w:numId w:val="0"/>
              </w:numPr>
              <w:ind w:left="144" w:hanging="144"/>
            </w:pPr>
            <w:r>
              <w:t xml:space="preserve">• Ordinateur muni d’un projecteur d’image-écran pour visionner la vidéo </w:t>
            </w:r>
            <w:r>
              <w:rPr>
                <w:i/>
              </w:rPr>
              <w:t>Un vent de changement</w:t>
            </w:r>
            <w:r>
              <w:t> :</w:t>
            </w:r>
            <w:r>
              <w:rPr>
                <w:i/>
              </w:rPr>
              <w:t xml:space="preserve"> Réformes et syndicats du Musée McCord, à Montréal (www.youtube.com/watch?v=NjmwuyxDHzw)</w:t>
            </w:r>
            <w:r>
              <w:t xml:space="preserve"> </w:t>
            </w:r>
            <w:hyperlink r:id="rId11" w:history="1">
              <w:r>
                <w:rPr>
                  <w:rStyle w:val="Hyperlink"/>
                </w:rPr>
                <w:t>https://www.youtube.com/watch?v=b46udxbMvqM</w:t>
              </w:r>
            </w:hyperlink>
          </w:p>
          <w:p w14:paraId="068CF985" w14:textId="77777777" w:rsidR="000F66F2" w:rsidRPr="00D33875" w:rsidRDefault="000F66F2" w:rsidP="008624BC">
            <w:pPr>
              <w:pStyle w:val="Bullet"/>
              <w:numPr>
                <w:ilvl w:val="0"/>
                <w:numId w:val="0"/>
              </w:numPr>
              <w:ind w:left="144" w:hanging="144"/>
            </w:pPr>
            <w:r w:rsidRPr="00BA6FB6">
              <w:rPr>
                <w:lang w:val="en-US"/>
              </w:rPr>
              <w:t xml:space="preserve">• </w:t>
            </w:r>
            <w:r w:rsidRPr="00BA6FB6">
              <w:rPr>
                <w:i/>
                <w:lang w:val="en-US"/>
              </w:rPr>
              <w:t>«</w:t>
            </w:r>
            <w:r>
              <w:rPr>
                <w:rFonts w:ascii="Arial" w:hAnsi="Arial"/>
                <w:i/>
                <w:lang w:val="en-US"/>
              </w:rPr>
              <w:t> </w:t>
            </w:r>
            <w:r w:rsidRPr="00BA6FB6">
              <w:rPr>
                <w:i/>
                <w:lang w:val="en-US"/>
              </w:rPr>
              <w:t>Click, Clack, Moo : Cows That Type</w:t>
            </w:r>
            <w:r>
              <w:rPr>
                <w:rFonts w:ascii="Arial" w:hAnsi="Arial"/>
                <w:i/>
                <w:lang w:val="en-US"/>
              </w:rPr>
              <w:t> </w:t>
            </w:r>
            <w:r w:rsidRPr="00BA6FB6">
              <w:rPr>
                <w:i/>
                <w:lang w:val="en-US"/>
              </w:rPr>
              <w:t>»</w:t>
            </w:r>
            <w:r w:rsidRPr="00BA6FB6">
              <w:rPr>
                <w:lang w:val="en-US"/>
              </w:rPr>
              <w:t xml:space="preserve"> par Doreen Cronin et Betsy Lewin (2000 : Atheneum). </w:t>
            </w:r>
            <w:r w:rsidRPr="00BA6FB6">
              <w:rPr>
                <w:lang w:val="en-US"/>
              </w:rPr>
              <w:br/>
            </w:r>
            <w:r>
              <w:t>Veuillez noter que ce livre est accessible en ligne sur le site Web de PBS Kids (uniquement en anglais).</w:t>
            </w:r>
          </w:p>
          <w:p w14:paraId="694D1C1C" w14:textId="77777777" w:rsidR="000F66F2" w:rsidRPr="00D33875" w:rsidRDefault="000F66F2" w:rsidP="008624BC">
            <w:pPr>
              <w:pStyle w:val="Bullet"/>
              <w:numPr>
                <w:ilvl w:val="0"/>
                <w:numId w:val="0"/>
              </w:numPr>
              <w:ind w:left="144" w:hanging="144"/>
            </w:pPr>
            <w:r>
              <w:t xml:space="preserve">• Boîte à mouchoirs ou à chaussures vide, à utiliser comme « boîte aux lettres » </w:t>
            </w:r>
          </w:p>
          <w:p w14:paraId="4E3C523C" w14:textId="77777777" w:rsidR="000F66F2" w:rsidRPr="00D33875" w:rsidRDefault="000F66F2" w:rsidP="008624BC">
            <w:pPr>
              <w:pStyle w:val="Bullet"/>
              <w:numPr>
                <w:ilvl w:val="0"/>
                <w:numId w:val="0"/>
              </w:numPr>
              <w:ind w:left="144" w:hanging="144"/>
            </w:pPr>
            <w:r>
              <w:t xml:space="preserve">• Enveloppes </w:t>
            </w:r>
          </w:p>
          <w:p w14:paraId="7B2BAF7F" w14:textId="13D0912B" w:rsidR="000F66F2" w:rsidRPr="00AE2DB7" w:rsidRDefault="000F66F2" w:rsidP="008624BC">
            <w:pPr>
              <w:pStyle w:val="Bullet"/>
            </w:pPr>
            <w:r>
              <w:t>Papier pour les lettres</w:t>
            </w:r>
          </w:p>
        </w:tc>
      </w:tr>
    </w:tbl>
    <w:p w14:paraId="38FD7999" w14:textId="77777777" w:rsidR="00DB1CD2" w:rsidRDefault="00DB1CD2"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0F66F2" w:rsidRPr="00FC75BD" w14:paraId="758F183B" w14:textId="77777777" w:rsidTr="000F66F2">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67366D7" w14:textId="77777777" w:rsidR="000F66F2" w:rsidRPr="00FC75BD" w:rsidRDefault="000F66F2" w:rsidP="008624BC">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C817956" w14:textId="443D2C88" w:rsidR="000F66F2" w:rsidRPr="00FC75BD" w:rsidRDefault="000F66F2"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82EA961" w:rsidR="000F66F2" w:rsidRPr="00FC75BD" w:rsidRDefault="000F66F2"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2352747" w:rsidR="000F66F2" w:rsidRPr="00FC75BD" w:rsidRDefault="000F66F2" w:rsidP="0054701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2D0AF9" w:rsidRPr="00FC75BD" w14:paraId="0A079247" w14:textId="77777777" w:rsidTr="00DB1CD2">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65122389" w:rsidR="002D0AF9" w:rsidRPr="00FC75BD" w:rsidRDefault="000F66F2" w:rsidP="00547017">
            <w:pPr>
              <w:pStyle w:val="SectionHeading"/>
            </w:pPr>
            <w:r>
              <w:t>MISE EN SITUATION</w:t>
            </w:r>
          </w:p>
        </w:tc>
      </w:tr>
      <w:tr w:rsidR="00F75708" w:rsidRPr="004365A8" w14:paraId="356BF08B" w14:textId="77777777" w:rsidTr="00DB1CD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1095977D" w:rsidR="00F75708" w:rsidRPr="00E80C32" w:rsidRDefault="00F75708" w:rsidP="000F66F2">
            <w:pPr>
              <w:pStyle w:val="CopyCentred"/>
            </w:pPr>
            <w:r w:rsidRPr="00E80C32">
              <w:t>10</w:t>
            </w:r>
            <w:r w:rsidR="000F66F2">
              <w:t xml:space="preserve"> à </w:t>
            </w:r>
            <w:r w:rsidR="00DB1CD2">
              <w:t>15</w:t>
            </w:r>
            <w:r w:rsidRPr="00E80C32">
              <w:t xml:space="preserve">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C3A7792" w14:textId="400A1DBD" w:rsidR="000F66F2" w:rsidRPr="000F66F2" w:rsidRDefault="000F66F2" w:rsidP="000F66F2">
            <w:pPr>
              <w:pStyle w:val="ClassHeading"/>
              <w:rPr>
                <w:lang w:bidi="fr-CA"/>
              </w:rPr>
            </w:pPr>
            <w:r w:rsidRPr="000F66F2">
              <w:rPr>
                <w:lang w:bidi="fr-CA"/>
              </w:rPr>
              <w:t>CLASSE ENTIÈRE</w:t>
            </w:r>
          </w:p>
          <w:p w14:paraId="3A09DAE8" w14:textId="77777777" w:rsidR="000F66F2" w:rsidRPr="000F66F2" w:rsidRDefault="000F66F2" w:rsidP="000F66F2">
            <w:pPr>
              <w:pStyle w:val="Subhead"/>
              <w:rPr>
                <w:lang w:bidi="fr-CA"/>
              </w:rPr>
            </w:pPr>
            <w:r w:rsidRPr="000F66F2">
              <w:rPr>
                <w:lang w:bidi="fr-CA"/>
              </w:rPr>
              <w:t xml:space="preserve">Vidéo </w:t>
            </w:r>
          </w:p>
          <w:p w14:paraId="0707CEE6" w14:textId="5F23A337" w:rsidR="000F66F2" w:rsidRPr="000F66F2" w:rsidRDefault="000F66F2" w:rsidP="000F66F2">
            <w:pPr>
              <w:pStyle w:val="Copy"/>
              <w:rPr>
                <w:lang w:bidi="fr-CA"/>
              </w:rPr>
            </w:pPr>
            <w:r w:rsidRPr="000F66F2">
              <w:rPr>
                <w:lang w:bidi="fr-CA"/>
              </w:rPr>
              <w:t xml:space="preserve">En classe, visionner une vidéo (par exemple, </w:t>
            </w:r>
            <w:r w:rsidRPr="000F66F2">
              <w:rPr>
                <w:i/>
                <w:lang w:bidi="fr-CA"/>
              </w:rPr>
              <w:t>Un vent de changement : Réformes et syndicats</w:t>
            </w:r>
            <w:r w:rsidRPr="000F66F2">
              <w:rPr>
                <w:lang w:bidi="fr-CA"/>
              </w:rPr>
              <w:t xml:space="preserve"> (environ 4 minutes)</w:t>
            </w:r>
            <w:r w:rsidRPr="000F66F2">
              <w:rPr>
                <w:i/>
                <w:lang w:bidi="fr-CA"/>
              </w:rPr>
              <w:t xml:space="preserve"> </w:t>
            </w:r>
            <w:r w:rsidRPr="000F66F2">
              <w:rPr>
                <w:lang w:bidi="fr-CA"/>
              </w:rPr>
              <w:t xml:space="preserve">OU lire un livre pertinent (par exemple, </w:t>
            </w:r>
            <w:r w:rsidRPr="000F66F2">
              <w:rPr>
                <w:i/>
                <w:lang w:bidi="fr-CA"/>
              </w:rPr>
              <w:t>Click, Clack, Moo : Cows That Type</w:t>
            </w:r>
            <w:r w:rsidRPr="000F66F2">
              <w:rPr>
                <w:lang w:bidi="fr-CA"/>
              </w:rPr>
              <w:t xml:space="preserve">). </w:t>
            </w:r>
          </w:p>
          <w:p w14:paraId="76D4B58C" w14:textId="753960B9" w:rsidR="000F66F2" w:rsidRPr="000F66F2" w:rsidRDefault="000F66F2" w:rsidP="000F66F2">
            <w:pPr>
              <w:pStyle w:val="Copy"/>
              <w:rPr>
                <w:lang w:bidi="fr-CA"/>
              </w:rPr>
            </w:pPr>
            <w:r w:rsidRPr="000F66F2">
              <w:rPr>
                <w:lang w:bidi="fr-CA"/>
              </w:rPr>
              <w:t xml:space="preserve">À la suite du visionnement de la vidéo ou de la lecture, poser les questions suivantes aux élèves : </w:t>
            </w:r>
          </w:p>
          <w:p w14:paraId="6349A3C3" w14:textId="3540A10E" w:rsidR="000F66F2" w:rsidRPr="000F66F2" w:rsidRDefault="000F66F2" w:rsidP="000F66F2">
            <w:pPr>
              <w:pStyle w:val="NumberedList"/>
              <w:rPr>
                <w:lang w:bidi="fr-CA"/>
              </w:rPr>
            </w:pPr>
            <w:r w:rsidRPr="000F66F2">
              <w:rPr>
                <w:lang w:bidi="fr-CA"/>
              </w:rPr>
              <w:t>Quels sont les problèmes financiers auxquels doivent faire face les travailleurs dans la vidéo ou le livre?</w:t>
            </w:r>
          </w:p>
          <w:p w14:paraId="29E6EB7E" w14:textId="0B6F55B4" w:rsidR="000F66F2" w:rsidRPr="000F66F2" w:rsidRDefault="000F66F2" w:rsidP="000F66F2">
            <w:pPr>
              <w:pStyle w:val="NumberedList"/>
              <w:rPr>
                <w:lang w:bidi="fr-CA"/>
              </w:rPr>
            </w:pPr>
            <w:r w:rsidRPr="000F66F2">
              <w:rPr>
                <w:lang w:bidi="fr-CA"/>
              </w:rPr>
              <w:t xml:space="preserve">Nommez quelques-unes des causes de ces problèmes financiers. </w:t>
            </w:r>
          </w:p>
          <w:p w14:paraId="57BF3EB3" w14:textId="1AE510CD" w:rsidR="00F75708" w:rsidRPr="00567ED8" w:rsidRDefault="000F66F2" w:rsidP="000F66F2">
            <w:pPr>
              <w:pStyle w:val="Copy"/>
            </w:pPr>
            <w:r w:rsidRPr="000F66F2">
              <w:rPr>
                <w:lang w:val="en-US" w:bidi="fr-CA"/>
              </w:rPr>
              <w:t>Quels sont les choix qui s’offrent à ces travailleurs pour améliorer leur situation financière?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49379609" w:rsidR="00F75708" w:rsidRPr="004365A8" w:rsidRDefault="00DB1CD2" w:rsidP="00547017">
            <w:pPr>
              <w:pStyle w:val="Copy"/>
            </w:pPr>
            <w:r w:rsidRPr="00DB1CD2">
              <w:rPr>
                <w:lang w:val="en-US"/>
              </w:rPr>
              <w:t>Observation</w:t>
            </w:r>
            <w:r w:rsidR="000F66F2">
              <w:rPr>
                <w:lang w:val="en-US"/>
              </w:rPr>
              <w:t>s</w:t>
            </w:r>
          </w:p>
        </w:tc>
      </w:tr>
    </w:tbl>
    <w:p w14:paraId="3AC931E2" w14:textId="77777777" w:rsidR="008C3AF4" w:rsidRDefault="008C3AF4">
      <w: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0F66F2" w:rsidRPr="00FC75BD" w14:paraId="22F72F38" w14:textId="77777777" w:rsidTr="000F66F2">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C95BE82" w14:textId="77777777" w:rsidR="000F66F2" w:rsidRPr="00FC75BD" w:rsidRDefault="000F66F2" w:rsidP="008624BC">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07247C3C" w14:textId="67BA2C02" w:rsidR="000F66F2" w:rsidRPr="00FC75BD" w:rsidRDefault="000F66F2"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DBECD76" w14:textId="1E54D6E3" w:rsidR="000F66F2" w:rsidRPr="00FC75BD" w:rsidRDefault="000F66F2"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BDCDC2B" w14:textId="0A2F0AB9" w:rsidR="000F66F2" w:rsidRPr="00FC75BD" w:rsidRDefault="000F66F2" w:rsidP="0054701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30440C" w:rsidRPr="00FC75BD" w14:paraId="1AA9B68D" w14:textId="77777777" w:rsidTr="00100D2B">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7FDB49C3" w14:textId="59235DBD" w:rsidR="0030440C" w:rsidRPr="0030440C" w:rsidRDefault="000F66F2" w:rsidP="000F66F2">
            <w:pPr>
              <w:pStyle w:val="SectionHeading"/>
              <w:rPr>
                <w:b w:val="0"/>
              </w:rPr>
            </w:pPr>
            <w:r>
              <w:t>MISE EN SITUATION</w:t>
            </w:r>
            <w:r>
              <w:rPr>
                <w:b w:val="0"/>
              </w:rPr>
              <w:t xml:space="preserve"> </w:t>
            </w:r>
            <w:r w:rsidR="0030440C">
              <w:rPr>
                <w:b w:val="0"/>
              </w:rPr>
              <w:t>(</w:t>
            </w:r>
            <w:r>
              <w:rPr>
                <w:b w:val="0"/>
              </w:rPr>
              <w:t>suite</w:t>
            </w:r>
            <w:r w:rsidR="0030440C">
              <w:rPr>
                <w:b w:val="0"/>
              </w:rPr>
              <w:t>)</w:t>
            </w:r>
          </w:p>
        </w:tc>
      </w:tr>
      <w:tr w:rsidR="00D850DC" w:rsidRPr="004365A8" w14:paraId="3DEB6540" w14:textId="77777777" w:rsidTr="00100D2B">
        <w:trPr>
          <w:trHeight w:val="13"/>
        </w:trPr>
        <w:tc>
          <w:tcPr>
            <w:tcW w:w="1091" w:type="dxa"/>
            <w:tcBorders>
              <w:top w:val="nil"/>
              <w:left w:val="single" w:sz="8" w:space="0" w:color="54B948"/>
              <w:bottom w:val="nil"/>
              <w:right w:val="single" w:sz="8" w:space="0" w:color="54B948"/>
            </w:tcBorders>
            <w:tcMar>
              <w:top w:w="173" w:type="dxa"/>
              <w:left w:w="72" w:type="dxa"/>
              <w:right w:w="72" w:type="dxa"/>
            </w:tcMar>
          </w:tcPr>
          <w:p w14:paraId="5B414F12" w14:textId="77777777" w:rsidR="00D850DC" w:rsidRPr="00E80C32" w:rsidRDefault="00D850DC" w:rsidP="00547017">
            <w:pPr>
              <w:pStyle w:val="CopyCentred"/>
            </w:pPr>
          </w:p>
        </w:tc>
        <w:tc>
          <w:tcPr>
            <w:tcW w:w="6562"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397BD7BD" w14:textId="77777777" w:rsidR="00D850DC" w:rsidRPr="00D33875" w:rsidRDefault="00D850DC" w:rsidP="00D850DC">
            <w:pPr>
              <w:pStyle w:val="Subhead"/>
            </w:pPr>
            <w:r>
              <w:t>Contexte d’apprentissage</w:t>
            </w:r>
          </w:p>
          <w:p w14:paraId="5F1048D9" w14:textId="77777777" w:rsidR="00D850DC" w:rsidRPr="00D33875" w:rsidRDefault="00D850DC" w:rsidP="00D850DC">
            <w:pPr>
              <w:pStyle w:val="Bullet"/>
            </w:pPr>
            <w:r>
              <w:t>une compréhension de base de la situation des Canadiens au début du XX</w:t>
            </w:r>
            <w:r>
              <w:rPr>
                <w:vertAlign w:val="superscript"/>
              </w:rPr>
              <w:t>e</w:t>
            </w:r>
            <w:r>
              <w:t xml:space="preserve"> siècle;</w:t>
            </w:r>
          </w:p>
          <w:p w14:paraId="0E4B5098" w14:textId="0EC788D9" w:rsidR="00D850DC" w:rsidRPr="1AC6B3EC" w:rsidRDefault="00D850DC" w:rsidP="00D850DC">
            <w:pPr>
              <w:pStyle w:val="Bullet"/>
            </w:pPr>
            <w:r>
              <w:t>une compréhension de base de la lutte des classes et du combat racial auxquels les Canadiens ont fait face dans le passé et font face encore aujourd’hui.</w:t>
            </w:r>
          </w:p>
        </w:tc>
        <w:tc>
          <w:tcPr>
            <w:tcW w:w="3144" w:type="dxa"/>
            <w:tcBorders>
              <w:top w:val="nil"/>
              <w:left w:val="single" w:sz="8" w:space="0" w:color="54B948"/>
              <w:bottom w:val="nil"/>
              <w:right w:val="single" w:sz="8" w:space="0" w:color="54B948"/>
            </w:tcBorders>
            <w:tcMar>
              <w:top w:w="173" w:type="dxa"/>
              <w:left w:w="259" w:type="dxa"/>
              <w:right w:w="115" w:type="dxa"/>
            </w:tcMar>
          </w:tcPr>
          <w:p w14:paraId="7A5F87D8" w14:textId="77777777" w:rsidR="00D850DC" w:rsidRPr="00F75708" w:rsidRDefault="00D850DC" w:rsidP="00547017">
            <w:pPr>
              <w:pStyle w:val="Copy"/>
              <w:rPr>
                <w:lang w:val="en-US"/>
              </w:rPr>
            </w:pPr>
          </w:p>
        </w:tc>
      </w:tr>
      <w:tr w:rsidR="00564081" w14:paraId="70B64906" w14:textId="77777777" w:rsidTr="00100D2B">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100D2B">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C1C5F05" w14:textId="0420DAD3" w:rsidR="00F75708" w:rsidRPr="00567ED8" w:rsidRDefault="00DB1CD2" w:rsidP="00D850DC">
            <w:pPr>
              <w:pStyle w:val="CopyCentred"/>
            </w:pPr>
            <w:r w:rsidRPr="00DB1CD2">
              <w:rPr>
                <w:lang w:val="en-US"/>
              </w:rPr>
              <w:t>40</w:t>
            </w:r>
            <w:r w:rsidR="00D850DC">
              <w:rPr>
                <w:lang w:val="en-US"/>
              </w:rPr>
              <w:t xml:space="preserve"> à </w:t>
            </w:r>
            <w:r w:rsidRPr="00DB1CD2">
              <w:rPr>
                <w:lang w:val="en-US"/>
              </w:rPr>
              <w:t>50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7F5E79" w14:textId="77777777" w:rsidR="00D850DC" w:rsidRPr="00D850DC" w:rsidRDefault="00D850DC" w:rsidP="00D850DC">
            <w:pPr>
              <w:pStyle w:val="ClassHeading"/>
              <w:rPr>
                <w:lang w:val="en-CA" w:bidi="fr-CA"/>
              </w:rPr>
            </w:pPr>
            <w:r w:rsidRPr="00D850DC">
              <w:rPr>
                <w:lang w:val="en-CA" w:bidi="fr-CA"/>
              </w:rPr>
              <w:t>CLASSE ENTIÈRE</w:t>
            </w:r>
          </w:p>
          <w:p w14:paraId="5F3C3F38" w14:textId="77777777" w:rsidR="00D850DC" w:rsidRPr="00D850DC" w:rsidRDefault="00D850DC" w:rsidP="00D850DC">
            <w:pPr>
              <w:pStyle w:val="Subhead"/>
              <w:rPr>
                <w:lang w:bidi="fr-CA"/>
              </w:rPr>
            </w:pPr>
            <w:r w:rsidRPr="00D850DC">
              <w:rPr>
                <w:lang w:bidi="fr-CA"/>
              </w:rPr>
              <w:t>Réaction à la lecture</w:t>
            </w:r>
          </w:p>
          <w:p w14:paraId="1B369A81" w14:textId="25523138" w:rsidR="00DB1CD2" w:rsidRPr="00DB1CD2" w:rsidRDefault="00D850DC" w:rsidP="00D850DC">
            <w:pPr>
              <w:pStyle w:val="Copy"/>
            </w:pPr>
            <w:r w:rsidRPr="00D850DC">
              <w:rPr>
                <w:lang w:bidi="fr-CA"/>
              </w:rPr>
              <w:t>Distribuer le document « Les conditions de travail au Canada aux XX</w:t>
            </w:r>
            <w:r w:rsidRPr="00D850DC">
              <w:rPr>
                <w:vertAlign w:val="superscript"/>
                <w:lang w:bidi="fr-CA"/>
              </w:rPr>
              <w:t>e</w:t>
            </w:r>
            <w:r w:rsidRPr="00D850DC">
              <w:rPr>
                <w:lang w:bidi="fr-CA"/>
              </w:rPr>
              <w:t xml:space="preserve"> et XXI</w:t>
            </w:r>
            <w:r w:rsidRPr="00D850DC">
              <w:rPr>
                <w:vertAlign w:val="superscript"/>
                <w:lang w:bidi="fr-CA"/>
              </w:rPr>
              <w:t>e</w:t>
            </w:r>
            <w:r w:rsidRPr="00D850DC">
              <w:rPr>
                <w:lang w:bidi="fr-CA"/>
              </w:rPr>
              <w:t xml:space="preserve"> siècles » (annexe A). Parcourir le document ensemble. Une fois la lecture, demander aux élèves de souligner une ou deux phrases dans le texte qui les ont fait particulièrement réagir.</w:t>
            </w:r>
            <w:r w:rsidR="00DB1CD2" w:rsidRPr="00DB1CD2">
              <w:t xml:space="preserve"> </w:t>
            </w:r>
          </w:p>
          <w:p w14:paraId="4B41247C" w14:textId="42CC27B2" w:rsidR="00DB1CD2" w:rsidRPr="00DB1CD2" w:rsidRDefault="00D850DC" w:rsidP="00DB1CD2">
            <w:pPr>
              <w:pStyle w:val="Copy"/>
            </w:pPr>
            <w:r w:rsidRPr="00D850DC">
              <w:rPr>
                <w:b/>
              </w:rPr>
              <w:t>Autre solution :</w:t>
            </w:r>
            <w:r w:rsidRPr="00D850DC">
              <w:t xml:space="preserve"> Pour aider les élèves qui ont de la difficulté à lire, utiliser les stratégies et les mesures de soutien préalables à la lecture recommandées dans La littératie en tête — Stratégies pour toutes les matières de la 7e à la 12e année.</w:t>
            </w:r>
          </w:p>
          <w:p w14:paraId="2E846498" w14:textId="1C80AF32" w:rsidR="00D850DC" w:rsidRPr="00D850DC" w:rsidRDefault="00D850DC" w:rsidP="00D850DC">
            <w:pPr>
              <w:pStyle w:val="Copy"/>
              <w:rPr>
                <w:lang w:bidi="fr-CA"/>
              </w:rPr>
            </w:pPr>
            <w:r w:rsidRPr="00D850DC">
              <w:rPr>
                <w:lang w:bidi="fr-CA"/>
              </w:rPr>
              <w:t xml:space="preserve">Commencer à une extrémité de la classe et, en passant rapidement d’un élève à l’autre, demander de lire à voix haute les phrases choisies, sans formuler de commentaires. </w:t>
            </w:r>
          </w:p>
          <w:p w14:paraId="2813DE5B" w14:textId="77777777" w:rsidR="00D850DC" w:rsidRPr="00D850DC" w:rsidRDefault="00D850DC" w:rsidP="00D850DC">
            <w:pPr>
              <w:pStyle w:val="Copy"/>
              <w:rPr>
                <w:lang w:bidi="fr-CA"/>
              </w:rPr>
            </w:pPr>
            <w:r w:rsidRPr="00D850DC">
              <w:rPr>
                <w:lang w:bidi="fr-CA"/>
              </w:rPr>
              <w:t xml:space="preserve">Une fois que tous les élèves ont lu leurs phrases, discuter des questions suivantes : </w:t>
            </w:r>
          </w:p>
          <w:p w14:paraId="2545B3C8" w14:textId="4D9B8450" w:rsidR="00D850DC" w:rsidRPr="00D850DC" w:rsidRDefault="00D850DC" w:rsidP="00D850DC">
            <w:pPr>
              <w:pStyle w:val="NumberedList"/>
              <w:ind w:left="259" w:hanging="259"/>
              <w:rPr>
                <w:lang w:bidi="fr-CA"/>
              </w:rPr>
            </w:pPr>
            <w:r w:rsidRPr="00D850DC">
              <w:rPr>
                <w:lang w:bidi="fr-CA"/>
              </w:rPr>
              <w:t>Quelles phrases ont été répétées?</w:t>
            </w:r>
          </w:p>
          <w:p w14:paraId="19398024" w14:textId="0A3353AF" w:rsidR="00D850DC" w:rsidRPr="00D850DC" w:rsidRDefault="00D850DC" w:rsidP="00D850DC">
            <w:pPr>
              <w:pStyle w:val="NumberedList"/>
              <w:ind w:left="259" w:hanging="259"/>
              <w:rPr>
                <w:lang w:bidi="fr-CA"/>
              </w:rPr>
            </w:pPr>
            <w:r w:rsidRPr="00D850DC">
              <w:rPr>
                <w:lang w:bidi="fr-CA"/>
              </w:rPr>
              <w:t xml:space="preserve">Selon vous, pourquoi ces phrases ont-elles été répétées? </w:t>
            </w:r>
          </w:p>
          <w:p w14:paraId="2BD63A43" w14:textId="4DF5A73D" w:rsidR="00262357" w:rsidRPr="00567ED8" w:rsidRDefault="00D850DC" w:rsidP="00D850DC">
            <w:pPr>
              <w:pStyle w:val="NumberedList"/>
              <w:ind w:left="259" w:hanging="259"/>
            </w:pPr>
            <w:r w:rsidRPr="00D850DC">
              <w:rPr>
                <w:lang w:bidi="fr-CA"/>
              </w:rPr>
              <w:t>Quels sont les thèmes ou les idées qui vous ont sauté aux yeux?</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209216E4" w:rsidR="00F75708" w:rsidRPr="004365A8" w:rsidRDefault="00D850DC" w:rsidP="00DB1CD2">
            <w:pPr>
              <w:pStyle w:val="Copy"/>
            </w:pPr>
            <w:r w:rsidRPr="00D850DC">
              <w:rPr>
                <w:lang w:bidi="fr-CA"/>
              </w:rPr>
              <w:t>Observations et note anecdotique</w:t>
            </w:r>
          </w:p>
        </w:tc>
      </w:tr>
    </w:tbl>
    <w:p w14:paraId="30E96D95" w14:textId="44060BB3" w:rsidR="00D850DC" w:rsidRDefault="00D850DC">
      <w:pPr>
        <w:rPr>
          <w:rFonts w:ascii="Verdana" w:hAnsi="Verdana" w:cs="Arial"/>
          <w:sz w:val="36"/>
          <w:szCs w:val="36"/>
        </w:rPr>
      </w:pPr>
    </w:p>
    <w:p w14:paraId="36FBB515" w14:textId="77777777" w:rsidR="00D850DC" w:rsidRDefault="00D850DC">
      <w:pPr>
        <w:rPr>
          <w:rFonts w:ascii="Verdana" w:hAnsi="Verdana" w:cs="Arial"/>
          <w:sz w:val="36"/>
          <w:szCs w:val="36"/>
        </w:rPr>
      </w:pPr>
      <w:r>
        <w:rPr>
          <w:rFonts w:ascii="Verdana" w:hAnsi="Verdana" w:cs="Arial"/>
          <w:sz w:val="36"/>
          <w:szCs w:val="36"/>
        </w:rP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D850DC" w:rsidRPr="00FC75BD" w14:paraId="1426DE29" w14:textId="77777777" w:rsidTr="008624BC">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D018FE1" w14:textId="77777777" w:rsidR="00D850DC" w:rsidRPr="00FC75BD" w:rsidRDefault="00D850DC" w:rsidP="008624BC">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FF96B54" w14:textId="77777777" w:rsidR="00D850DC" w:rsidRPr="00FC75BD" w:rsidRDefault="00D850DC" w:rsidP="008624BC">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E973F06" w14:textId="77777777" w:rsidR="00D850DC" w:rsidRPr="00FC75BD" w:rsidRDefault="00D850DC" w:rsidP="008624BC">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B5983EC" w14:textId="77777777" w:rsidR="00D850DC" w:rsidRPr="00FC75BD" w:rsidRDefault="00D850DC" w:rsidP="008624BC">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D850DC" w14:paraId="19E58E26" w14:textId="77777777" w:rsidTr="008624BC">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42783DBF" w14:textId="68E86A7C" w:rsidR="00D850DC" w:rsidRPr="00D850DC" w:rsidRDefault="00D850DC" w:rsidP="008624BC">
            <w:pPr>
              <w:pStyle w:val="SectionHeading"/>
              <w:rPr>
                <w:b w:val="0"/>
              </w:rPr>
            </w:pPr>
            <w:r>
              <w:t xml:space="preserve">ACTION </w:t>
            </w:r>
            <w:r>
              <w:rPr>
                <w:b w:val="0"/>
              </w:rPr>
              <w:t>(suite)</w:t>
            </w:r>
          </w:p>
        </w:tc>
      </w:tr>
      <w:tr w:rsidR="00D850DC" w14:paraId="5BB62DD5" w14:textId="77777777" w:rsidTr="008624BC">
        <w:trPr>
          <w:trHeight w:val="20"/>
        </w:trPr>
        <w:tc>
          <w:tcPr>
            <w:tcW w:w="1091"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675F08B8" w14:textId="77777777" w:rsidR="00D850DC" w:rsidRPr="00DB1CD2" w:rsidRDefault="00D850DC" w:rsidP="008624BC">
            <w:pPr>
              <w:pStyle w:val="CopyCentred"/>
              <w:rPr>
                <w:lang w:val="en-US"/>
              </w:rPr>
            </w:pPr>
          </w:p>
        </w:tc>
        <w:tc>
          <w:tcPr>
            <w:tcW w:w="656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2C4F3B15" w14:textId="77777777" w:rsidR="007A2B28" w:rsidRDefault="007A2B28" w:rsidP="007A2B28">
            <w:pPr>
              <w:pStyle w:val="ClassHeading"/>
              <w:rPr>
                <w:lang w:val="fr-FR"/>
              </w:rPr>
            </w:pPr>
            <w:r>
              <w:t>INDIVIDUELLEMENT</w:t>
            </w:r>
          </w:p>
          <w:p w14:paraId="5BBDAE3B" w14:textId="77777777" w:rsidR="00D850DC" w:rsidRPr="00D850DC" w:rsidRDefault="00D850DC" w:rsidP="00D850DC">
            <w:pPr>
              <w:pStyle w:val="Subhead"/>
              <w:rPr>
                <w:lang w:bidi="fr-CA"/>
              </w:rPr>
            </w:pPr>
            <w:bookmarkStart w:id="0" w:name="_GoBack"/>
            <w:bookmarkEnd w:id="0"/>
            <w:r w:rsidRPr="00D850DC">
              <w:rPr>
                <w:lang w:bidi="fr-CA"/>
              </w:rPr>
              <w:t xml:space="preserve">Activité : Vous avez du courrier! </w:t>
            </w:r>
          </w:p>
          <w:p w14:paraId="11A46BEF" w14:textId="7187484B" w:rsidR="00D850DC" w:rsidRPr="00D850DC" w:rsidRDefault="00D850DC" w:rsidP="00D850DC">
            <w:pPr>
              <w:pStyle w:val="Copy"/>
              <w:rPr>
                <w:lang w:bidi="fr-CA"/>
              </w:rPr>
            </w:pPr>
            <w:r w:rsidRPr="00D850DC">
              <w:rPr>
                <w:lang w:bidi="fr-CA"/>
              </w:rPr>
              <w:t xml:space="preserve">Les élèves rédigeront une lettre du point de vue d’un travailleur canadien actuel qui décrit les problèmes financiers auxquels il doit faire face. </w:t>
            </w:r>
          </w:p>
          <w:p w14:paraId="4513485B" w14:textId="6DED684B" w:rsidR="00D850DC" w:rsidRPr="00D850DC" w:rsidRDefault="00D850DC" w:rsidP="00D850DC">
            <w:pPr>
              <w:pStyle w:val="Copy"/>
              <w:rPr>
                <w:lang w:bidi="fr-CA"/>
              </w:rPr>
            </w:pPr>
            <w:r w:rsidRPr="00D850DC">
              <w:rPr>
                <w:lang w:bidi="fr-CA"/>
              </w:rPr>
              <w:t>Après avoir rédigé les lettres, les élèves se les échangeront. Les élèves répondront ensuite à la lettre d’un camarade du point de vue d’un travailleur du début du XX</w:t>
            </w:r>
            <w:r w:rsidRPr="00D850DC">
              <w:rPr>
                <w:vertAlign w:val="superscript"/>
                <w:lang w:bidi="fr-CA"/>
              </w:rPr>
              <w:t>e</w:t>
            </w:r>
            <w:r w:rsidRPr="00D850DC">
              <w:rPr>
                <w:lang w:bidi="fr-CA"/>
              </w:rPr>
              <w:t xml:space="preserve"> siècle. Dans cette lettre de réponse, les élèves viseront à établir des liens entre les situations auxquelles un travailleur aurait fait face dans le passé et aujourd’hui. </w:t>
            </w:r>
          </w:p>
          <w:p w14:paraId="11B8A648" w14:textId="47C6F99C" w:rsidR="00D850DC" w:rsidRPr="00D850DC" w:rsidRDefault="00D850DC" w:rsidP="00D850DC">
            <w:pPr>
              <w:pStyle w:val="Copy"/>
              <w:rPr>
                <w:lang w:bidi="fr-CA"/>
              </w:rPr>
            </w:pPr>
            <w:r w:rsidRPr="00D850DC">
              <w:rPr>
                <w:lang w:bidi="fr-CA"/>
              </w:rPr>
              <w:t xml:space="preserve">Distribuer le modèle de rédaction de lettre « Vous avez du courrier! » (annexe B) et une enveloppe à chaque élève. </w:t>
            </w:r>
          </w:p>
          <w:p w14:paraId="73CFDF1C" w14:textId="77777777" w:rsidR="00D850DC" w:rsidRPr="00D850DC" w:rsidRDefault="00D850DC" w:rsidP="00D850DC">
            <w:pPr>
              <w:pStyle w:val="Copy"/>
              <w:rPr>
                <w:lang w:bidi="fr-CA"/>
              </w:rPr>
            </w:pPr>
            <w:r w:rsidRPr="00D850DC">
              <w:rPr>
                <w:lang w:bidi="fr-CA"/>
              </w:rPr>
              <w:t xml:space="preserve">Expliquer aux élèves qu’ils doivent rédiger une courte lettre du point de vue d’un travailleur canadien actuel. </w:t>
            </w:r>
          </w:p>
          <w:p w14:paraId="08AF35E7" w14:textId="77777777" w:rsidR="00D850DC" w:rsidRPr="00D850DC" w:rsidRDefault="00D850DC" w:rsidP="00D850DC">
            <w:pPr>
              <w:pStyle w:val="Copy"/>
              <w:rPr>
                <w:lang w:bidi="fr-CA"/>
              </w:rPr>
            </w:pPr>
            <w:r w:rsidRPr="00D850DC">
              <w:rPr>
                <w:lang w:bidi="fr-CA"/>
              </w:rPr>
              <w:t xml:space="preserve">Demander aux élèves d’inclure les éléments suivants dans leur lettre : </w:t>
            </w:r>
          </w:p>
          <w:p w14:paraId="44B394CB" w14:textId="77777777" w:rsidR="00D850DC" w:rsidRPr="00D850DC" w:rsidRDefault="00D850DC" w:rsidP="00D850DC">
            <w:pPr>
              <w:pStyle w:val="Bullet"/>
              <w:rPr>
                <w:lang w:bidi="fr-CA"/>
              </w:rPr>
            </w:pPr>
            <w:r w:rsidRPr="00D850DC">
              <w:rPr>
                <w:lang w:bidi="fr-CA"/>
              </w:rPr>
              <w:t xml:space="preserve">les problèmes financiers auxquels le travailleur doit faire face; </w:t>
            </w:r>
          </w:p>
          <w:p w14:paraId="385FFA3A" w14:textId="77777777" w:rsidR="00D850DC" w:rsidRPr="00D850DC" w:rsidRDefault="00D850DC" w:rsidP="00D850DC">
            <w:pPr>
              <w:pStyle w:val="Bullet"/>
              <w:rPr>
                <w:lang w:bidi="fr-CA"/>
              </w:rPr>
            </w:pPr>
            <w:r w:rsidRPr="00D850DC">
              <w:rPr>
                <w:lang w:bidi="fr-CA"/>
              </w:rPr>
              <w:t xml:space="preserve">les mesures que prend le travailleur pour régler ces problèmes (ou l’absence de mesures). </w:t>
            </w:r>
          </w:p>
          <w:p w14:paraId="46D70610" w14:textId="3762B2F5" w:rsidR="00D850DC" w:rsidRPr="00D850DC" w:rsidRDefault="00D850DC" w:rsidP="00D850DC">
            <w:pPr>
              <w:pStyle w:val="Copy"/>
              <w:rPr>
                <w:lang w:bidi="fr-CA"/>
              </w:rPr>
            </w:pPr>
            <w:r w:rsidRPr="00D850DC">
              <w:rPr>
                <w:lang w:bidi="fr-CA"/>
              </w:rPr>
              <w:t xml:space="preserve">Avant la rédaction, expliquer les parties d’une lettre, comme elles sont indiquées dans le modèle (annexe B). </w:t>
            </w:r>
          </w:p>
          <w:p w14:paraId="098B0585" w14:textId="60784050" w:rsidR="00D850DC" w:rsidRPr="00D850DC" w:rsidRDefault="00D850DC" w:rsidP="00D850DC">
            <w:pPr>
              <w:pStyle w:val="Copy"/>
              <w:rPr>
                <w:lang w:bidi="fr-CA"/>
              </w:rPr>
            </w:pPr>
            <w:r w:rsidRPr="00D850DC">
              <w:rPr>
                <w:lang w:bidi="fr-CA"/>
              </w:rPr>
              <w:t xml:space="preserve">Inviter les élèves à créer un personnage (nom, emploi, situation familiale, etc.). Demander aux élèves d’écrire leur vrai nom dans le coin supérieur droit de leur lettre. </w:t>
            </w:r>
          </w:p>
          <w:p w14:paraId="1FD91EF2" w14:textId="355F690D" w:rsidR="00D850DC" w:rsidRDefault="00D850DC" w:rsidP="00D850DC">
            <w:pPr>
              <w:pStyle w:val="Copy"/>
            </w:pPr>
            <w:r w:rsidRPr="00D850DC">
              <w:rPr>
                <w:lang w:bidi="fr-CA"/>
              </w:rPr>
              <w:t>Installer une « boîte aux lettres » à l’avant de la classe (il peut s’agir d’une boîte à mouchoirs ou à chaussures vide). Demander aux élèves de placer leur lettre dans l’enveloppe fournie, et de la déposer dans la boîte aux lettres.</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138AD41A" w14:textId="77777777" w:rsidR="00D850DC" w:rsidRPr="00D850DC" w:rsidRDefault="00D850DC" w:rsidP="00D850DC">
            <w:pPr>
              <w:pStyle w:val="Copy"/>
              <w:rPr>
                <w:lang w:bidi="fr-CA"/>
              </w:rPr>
            </w:pPr>
            <w:r w:rsidRPr="00D850DC">
              <w:rPr>
                <w:lang w:bidi="fr-CA"/>
              </w:rPr>
              <w:t>Évaluation écrite (annexe B)</w:t>
            </w:r>
          </w:p>
          <w:p w14:paraId="4FF7A0AB" w14:textId="77777777" w:rsidR="00D850DC" w:rsidRPr="00D850DC" w:rsidRDefault="00D850DC" w:rsidP="00D850DC">
            <w:pPr>
              <w:pStyle w:val="Copy"/>
              <w:rPr>
                <w:lang w:bidi="fr-CA"/>
              </w:rPr>
            </w:pPr>
          </w:p>
          <w:p w14:paraId="43C0EFA4" w14:textId="69DB94F0" w:rsidR="00D850DC" w:rsidRPr="00DB1CD2" w:rsidRDefault="00D850DC" w:rsidP="00D850DC">
            <w:pPr>
              <w:pStyle w:val="Copy"/>
            </w:pPr>
            <w:r w:rsidRPr="00D850DC">
              <w:rPr>
                <w:lang w:bidi="fr-CA"/>
              </w:rPr>
              <w:t>Utiliser la Rubrique d’évaluation (annexe C)</w:t>
            </w:r>
          </w:p>
        </w:tc>
      </w:tr>
    </w:tbl>
    <w:p w14:paraId="5BC844BB" w14:textId="77777777" w:rsidR="006F2C07" w:rsidRDefault="006F2C07">
      <w:pPr>
        <w:rPr>
          <w:rFonts w:ascii="Verdana" w:hAnsi="Verdana" w:cs="Arial"/>
          <w:sz w:val="36"/>
          <w:szCs w:val="36"/>
        </w:rPr>
      </w:pPr>
    </w:p>
    <w:tbl>
      <w:tblPr>
        <w:tblStyle w:val="TableGrid"/>
        <w:tblW w:w="0" w:type="auto"/>
        <w:tblInd w:w="-17" w:type="dxa"/>
        <w:tblLayout w:type="fixed"/>
        <w:tblLook w:val="04A0" w:firstRow="1" w:lastRow="0" w:firstColumn="1" w:lastColumn="0" w:noHBand="0" w:noVBand="1"/>
      </w:tblPr>
      <w:tblGrid>
        <w:gridCol w:w="1091"/>
        <w:gridCol w:w="6562"/>
        <w:gridCol w:w="3144"/>
      </w:tblGrid>
      <w:tr w:rsidR="000F66F2" w:rsidRPr="00FC75BD" w14:paraId="7B589596" w14:textId="77777777" w:rsidTr="000F66F2">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D219A84" w14:textId="77777777" w:rsidR="000F66F2" w:rsidRPr="00FC75BD" w:rsidRDefault="000F66F2" w:rsidP="008624BC">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066F02E1" w14:textId="5D3164F6" w:rsidR="000F66F2" w:rsidRPr="00FC75BD" w:rsidRDefault="000F66F2"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BCE242A" w14:textId="1D6AF099" w:rsidR="000F66F2" w:rsidRPr="00FC75BD" w:rsidRDefault="000F66F2"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E4E4276" w14:textId="6076D6CE" w:rsidR="000F66F2" w:rsidRPr="00FC75BD" w:rsidRDefault="000F66F2"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DB1CD2" w14:paraId="1A4CF327" w14:textId="77777777" w:rsidTr="00071EC5">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4AFB0072" w14:textId="3E9A5E25" w:rsidR="00DB1CD2" w:rsidRPr="00DB1CD2" w:rsidRDefault="00DB1CD2" w:rsidP="00D850DC">
            <w:pPr>
              <w:pStyle w:val="SectionHeading"/>
              <w:rPr>
                <w:b w:val="0"/>
              </w:rPr>
            </w:pPr>
            <w:r>
              <w:t xml:space="preserve">ACTION </w:t>
            </w:r>
            <w:r>
              <w:rPr>
                <w:b w:val="0"/>
              </w:rPr>
              <w:t>(</w:t>
            </w:r>
            <w:r w:rsidR="00D850DC">
              <w:rPr>
                <w:b w:val="0"/>
              </w:rPr>
              <w:t>suite</w:t>
            </w:r>
            <w:r>
              <w:rPr>
                <w:b w:val="0"/>
              </w:rPr>
              <w:t>)</w:t>
            </w:r>
          </w:p>
        </w:tc>
      </w:tr>
      <w:tr w:rsidR="00D850DC" w:rsidRPr="004365A8" w14:paraId="304620EF" w14:textId="77777777" w:rsidTr="00100D2B">
        <w:trPr>
          <w:trHeight w:val="20"/>
        </w:trPr>
        <w:tc>
          <w:tcPr>
            <w:tcW w:w="1091"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6085925E" w14:textId="0C8EF260" w:rsidR="00D850DC" w:rsidRPr="00E80C32" w:rsidRDefault="00D850DC" w:rsidP="00071EC5">
            <w:pPr>
              <w:pStyle w:val="CopyCentred"/>
            </w:pPr>
          </w:p>
        </w:tc>
        <w:tc>
          <w:tcPr>
            <w:tcW w:w="656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03C44C75" w14:textId="4B24DEE9" w:rsidR="00D850DC" w:rsidRPr="00D850DC" w:rsidRDefault="00D850DC" w:rsidP="00100D2B">
            <w:pPr>
              <w:pStyle w:val="ClassHeading"/>
              <w:rPr>
                <w:bCs/>
                <w:lang w:val="en-CA" w:bidi="fr-CA"/>
              </w:rPr>
            </w:pPr>
            <w:r w:rsidRPr="00D850DC">
              <w:rPr>
                <w:bCs/>
                <w:lang w:val="en-CA" w:bidi="fr-CA"/>
              </w:rPr>
              <w:t xml:space="preserve">TRAVAILLER AVEC UN PARTENAIRE OU </w:t>
            </w:r>
            <w:r>
              <w:rPr>
                <w:bCs/>
                <w:lang w:val="en-CA" w:bidi="fr-CA"/>
              </w:rPr>
              <w:br/>
            </w:r>
            <w:r w:rsidRPr="00D850DC">
              <w:rPr>
                <w:bCs/>
                <w:lang w:val="en-CA" w:bidi="fr-CA"/>
              </w:rPr>
              <w:t>EN PETITS GROUPES</w:t>
            </w:r>
          </w:p>
          <w:p w14:paraId="25DB0CF3" w14:textId="77777777" w:rsidR="00D850DC" w:rsidRPr="00D850DC" w:rsidRDefault="00D850DC" w:rsidP="00D850DC">
            <w:pPr>
              <w:pStyle w:val="Copy"/>
              <w:rPr>
                <w:lang w:bidi="fr-CA"/>
              </w:rPr>
            </w:pPr>
            <w:r w:rsidRPr="00D850DC">
              <w:rPr>
                <w:lang w:bidi="fr-CA"/>
              </w:rPr>
              <w:t xml:space="preserve">Une fois que toutes les lettres se trouvent dans la boîte aux lettres, les redistribuer aux élèves (ils ne devraient pas recevoir leur propre lettre). </w:t>
            </w:r>
          </w:p>
          <w:p w14:paraId="5F8C8C7C" w14:textId="77777777" w:rsidR="00D850DC" w:rsidRPr="00D850DC" w:rsidRDefault="00D850DC" w:rsidP="00D850DC">
            <w:pPr>
              <w:pStyle w:val="Copy"/>
              <w:rPr>
                <w:lang w:bidi="fr-CA"/>
              </w:rPr>
            </w:pPr>
            <w:r w:rsidRPr="00D850DC">
              <w:rPr>
                <w:lang w:bidi="fr-CA"/>
              </w:rPr>
              <w:t xml:space="preserve">Dire aux élèves de lire la lettre qu’ils ont reçue et d’y répondre du point de vue d’un travailleur canadien </w:t>
            </w:r>
            <w:r w:rsidRPr="00D850DC">
              <w:rPr>
                <w:lang w:bidi="fr-CA"/>
              </w:rPr>
              <w:br/>
              <w:t>du XX</w:t>
            </w:r>
            <w:r w:rsidRPr="00D850DC">
              <w:rPr>
                <w:vertAlign w:val="superscript"/>
                <w:lang w:bidi="fr-CA"/>
              </w:rPr>
              <w:t>e</w:t>
            </w:r>
            <w:r w:rsidRPr="00D850DC">
              <w:rPr>
                <w:lang w:bidi="fr-CA"/>
              </w:rPr>
              <w:t xml:space="preserve"> siècle vivant pendant la période d’industrialisation du Canada. </w:t>
            </w:r>
          </w:p>
          <w:p w14:paraId="2DF65275" w14:textId="77777777" w:rsidR="00D850DC" w:rsidRPr="00D850DC" w:rsidRDefault="00D850DC" w:rsidP="00D850DC">
            <w:pPr>
              <w:pStyle w:val="Copy"/>
              <w:rPr>
                <w:lang w:bidi="fr-CA"/>
              </w:rPr>
            </w:pPr>
            <w:r w:rsidRPr="00D850DC">
              <w:rPr>
                <w:lang w:bidi="fr-CA"/>
              </w:rPr>
              <w:t xml:space="preserve">Demander aux élèves d’inclure les éléments suivants dans leur lettre : </w:t>
            </w:r>
          </w:p>
          <w:p w14:paraId="5DC60B13" w14:textId="77777777" w:rsidR="00D850DC" w:rsidRPr="00D850DC" w:rsidRDefault="00D850DC" w:rsidP="00D850DC">
            <w:pPr>
              <w:pStyle w:val="Bullet"/>
              <w:rPr>
                <w:lang w:bidi="fr-CA"/>
              </w:rPr>
            </w:pPr>
            <w:r w:rsidRPr="00D850DC">
              <w:rPr>
                <w:lang w:bidi="fr-CA"/>
              </w:rPr>
              <w:t>les problèmes financiers auxquels le travailleur doit faire face;</w:t>
            </w:r>
          </w:p>
          <w:p w14:paraId="11A3B710" w14:textId="77777777" w:rsidR="00D850DC" w:rsidRPr="00D850DC" w:rsidRDefault="00D850DC" w:rsidP="00D850DC">
            <w:pPr>
              <w:pStyle w:val="Bullet"/>
              <w:rPr>
                <w:lang w:bidi="fr-CA"/>
              </w:rPr>
            </w:pPr>
            <w:r w:rsidRPr="00D850DC">
              <w:rPr>
                <w:lang w:bidi="fr-CA"/>
              </w:rPr>
              <w:t>les mesures que prend le travailleur pour améliorer sa situation;</w:t>
            </w:r>
          </w:p>
          <w:p w14:paraId="71DDBF4A" w14:textId="3563B347" w:rsidR="00D850DC" w:rsidRPr="00D850DC" w:rsidRDefault="00D850DC" w:rsidP="00D850DC">
            <w:pPr>
              <w:pStyle w:val="Bullet"/>
              <w:rPr>
                <w:lang w:bidi="fr-CA"/>
              </w:rPr>
            </w:pPr>
            <w:r w:rsidRPr="00D850DC">
              <w:rPr>
                <w:lang w:bidi="fr-CA"/>
              </w:rPr>
              <w:t>les raisons pour lesquelles son expérience pendant la période d’industrialisation au XX</w:t>
            </w:r>
            <w:r w:rsidRPr="00D850DC">
              <w:rPr>
                <w:vertAlign w:val="superscript"/>
                <w:lang w:bidi="fr-CA"/>
              </w:rPr>
              <w:t>e</w:t>
            </w:r>
            <w:r w:rsidRPr="00D850DC">
              <w:rPr>
                <w:lang w:bidi="fr-CA"/>
              </w:rPr>
              <w:t xml:space="preserve"> siècle peut aider le travailleur auquel il répond au XXI</w:t>
            </w:r>
            <w:r w:rsidRPr="00D850DC">
              <w:rPr>
                <w:vertAlign w:val="superscript"/>
                <w:lang w:bidi="fr-CA"/>
              </w:rPr>
              <w:t>e</w:t>
            </w:r>
            <w:r w:rsidRPr="00D850DC">
              <w:rPr>
                <w:lang w:bidi="fr-CA"/>
              </w:rPr>
              <w:t xml:space="preserve"> siècle.</w:t>
            </w:r>
          </w:p>
          <w:p w14:paraId="4C327620" w14:textId="630062B5" w:rsidR="00D850DC" w:rsidRPr="00567ED8" w:rsidRDefault="00D850DC" w:rsidP="00D850DC">
            <w:pPr>
              <w:pStyle w:val="Copy"/>
            </w:pPr>
            <w:r w:rsidRPr="00D850DC">
              <w:rPr>
                <w:lang w:bidi="fr-CA"/>
              </w:rPr>
              <w:t>Inviter les élèves à créer un nouveau personnage travaillant pendant cette période. Rappeler aux élèves d’écrire leur vrai nom dans le coin supérieur droit de leur lettre. Les élèves doivent rédiger la deuxième lettre sur une nouvelle feuille de papier.</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46EA943F" w14:textId="51ACEFDA" w:rsidR="00D850DC" w:rsidRPr="004365A8" w:rsidRDefault="00D850DC" w:rsidP="00071EC5">
            <w:pPr>
              <w:pStyle w:val="Copy"/>
            </w:pPr>
            <w:r>
              <w:t xml:space="preserve">Lettre écrite en utilisant </w:t>
            </w:r>
            <w:r>
              <w:br/>
              <w:t xml:space="preserve">le modèle de l’annexe B </w:t>
            </w:r>
            <w:r>
              <w:br/>
              <w:t>et de la rubrique qui l’accompagne.</w:t>
            </w:r>
          </w:p>
        </w:tc>
      </w:tr>
    </w:tbl>
    <w:p w14:paraId="2008B103" w14:textId="468C7ABF" w:rsidR="00100D2B" w:rsidRDefault="00100D2B" w:rsidP="00DB1CD2">
      <w:pPr>
        <w:pStyle w:val="Copy"/>
      </w:pPr>
    </w:p>
    <w:p w14:paraId="164DBE31" w14:textId="77777777" w:rsidR="00100D2B" w:rsidRDefault="00100D2B">
      <w:pPr>
        <w:rPr>
          <w:rFonts w:ascii="Verdana" w:hAnsi="Verdana" w:cs="Arial"/>
          <w:sz w:val="20"/>
          <w:szCs w:val="20"/>
          <w:lang w:val="en-CA"/>
        </w:rPr>
      </w:pPr>
      <w: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0F66F2" w:rsidRPr="00FC75BD" w14:paraId="36CD1102" w14:textId="77777777" w:rsidTr="000F66F2">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E740D00" w14:textId="77777777" w:rsidR="000F66F2" w:rsidRPr="00FC75BD" w:rsidRDefault="000F66F2" w:rsidP="008624BC">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323D01EF" w14:textId="55239D54" w:rsidR="000F66F2" w:rsidRPr="00FC75BD" w:rsidRDefault="000F66F2"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9800C02" w14:textId="02167B61" w:rsidR="000F66F2" w:rsidRPr="00FC75BD" w:rsidRDefault="000F66F2"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0598EED" w14:textId="00C978E4" w:rsidR="000F66F2" w:rsidRPr="00FC75BD" w:rsidRDefault="000F66F2"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6F2C07" w:rsidRPr="00FC75BD" w14:paraId="4F772458" w14:textId="77777777" w:rsidTr="00100D2B">
        <w:trPr>
          <w:trHeight w:val="432"/>
        </w:trPr>
        <w:tc>
          <w:tcPr>
            <w:tcW w:w="10797" w:type="dxa"/>
            <w:gridSpan w:val="3"/>
            <w:tcBorders>
              <w:top w:val="nil"/>
              <w:left w:val="single" w:sz="8" w:space="0" w:color="3F708E"/>
              <w:bottom w:val="nil"/>
              <w:right w:val="single" w:sz="8" w:space="0" w:color="3F708E"/>
            </w:tcBorders>
            <w:shd w:val="clear" w:color="auto" w:fill="3F708E"/>
            <w:vAlign w:val="center"/>
          </w:tcPr>
          <w:p w14:paraId="60343F8E" w14:textId="52BA9CA1" w:rsidR="006F2C07" w:rsidRPr="00FC75BD" w:rsidRDefault="00D850DC" w:rsidP="00071EC5">
            <w:pPr>
              <w:pStyle w:val="SectionHeading"/>
            </w:pPr>
            <w:r w:rsidRPr="00D850DC">
              <w:rPr>
                <w:lang w:bidi="fr-CA"/>
              </w:rPr>
              <w:t>COMPTE RENDU ET CONSOLIDATION</w:t>
            </w:r>
          </w:p>
        </w:tc>
      </w:tr>
      <w:tr w:rsidR="006F2C07" w:rsidRPr="004365A8" w14:paraId="7F0C700E" w14:textId="77777777" w:rsidTr="003D47C1">
        <w:trPr>
          <w:trHeight w:val="5668"/>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28BA242E" w14:textId="4A91A73B" w:rsidR="006F2C07" w:rsidRPr="00E80C32" w:rsidRDefault="00100D2B" w:rsidP="00D850DC">
            <w:pPr>
              <w:pStyle w:val="CopyCentred"/>
            </w:pPr>
            <w:r w:rsidRPr="00100D2B">
              <w:rPr>
                <w:lang w:val="en-US"/>
              </w:rPr>
              <w:t>10</w:t>
            </w:r>
            <w:r w:rsidR="00D850DC">
              <w:rPr>
                <w:lang w:val="en-US"/>
              </w:rPr>
              <w:t xml:space="preserve"> à </w:t>
            </w:r>
            <w:r w:rsidRPr="00100D2B">
              <w:rPr>
                <w:lang w:val="en-US"/>
              </w:rPr>
              <w:t>15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D4E172A" w14:textId="21E43729" w:rsidR="00D850DC" w:rsidRPr="00D850DC" w:rsidRDefault="00D850DC" w:rsidP="00D850DC">
            <w:pPr>
              <w:pStyle w:val="ClassHeading"/>
              <w:rPr>
                <w:lang w:bidi="fr-CA"/>
              </w:rPr>
            </w:pPr>
            <w:r w:rsidRPr="00D850DC">
              <w:rPr>
                <w:lang w:bidi="fr-CA"/>
              </w:rPr>
              <w:t xml:space="preserve">TRAVAILLER AVEC UN PARTENAIRE OU </w:t>
            </w:r>
            <w:r>
              <w:rPr>
                <w:lang w:bidi="fr-CA"/>
              </w:rPr>
              <w:br/>
            </w:r>
            <w:r w:rsidRPr="00D850DC">
              <w:rPr>
                <w:lang w:bidi="fr-CA"/>
              </w:rPr>
              <w:t>EN PETITS GROUPES</w:t>
            </w:r>
          </w:p>
          <w:p w14:paraId="2ADCB8C4" w14:textId="00ED8AC3" w:rsidR="00D850DC" w:rsidRPr="00D850DC" w:rsidRDefault="00D850DC" w:rsidP="00D850DC">
            <w:pPr>
              <w:pStyle w:val="Subhead"/>
              <w:rPr>
                <w:lang w:bidi="fr-CA"/>
              </w:rPr>
            </w:pPr>
            <w:r w:rsidRPr="00D850DC">
              <w:rPr>
                <w:lang w:bidi="fr-CA"/>
              </w:rPr>
              <w:t xml:space="preserve">Lecture des lettres et réflexion </w:t>
            </w:r>
          </w:p>
          <w:p w14:paraId="1C007E38" w14:textId="33F1119D" w:rsidR="00D850DC" w:rsidRPr="00D850DC" w:rsidRDefault="00D850DC" w:rsidP="00D850DC">
            <w:pPr>
              <w:pStyle w:val="Copy"/>
              <w:rPr>
                <w:lang w:bidi="fr-CA"/>
              </w:rPr>
            </w:pPr>
            <w:r w:rsidRPr="00D850DC">
              <w:rPr>
                <w:lang w:bidi="fr-CA"/>
              </w:rPr>
              <w:t xml:space="preserve">Lorsque les élèves ont terminé de rédiger leur réponse, leur demander de placer leur lettre dans l’enveloppe contenant la lettre initiale, puis de donner cette enveloppe à l’élève auquel ils ont répondu. </w:t>
            </w:r>
          </w:p>
          <w:p w14:paraId="73379E74" w14:textId="423D8569" w:rsidR="00D850DC" w:rsidRPr="00D850DC" w:rsidRDefault="00D850DC" w:rsidP="00D850DC">
            <w:pPr>
              <w:pStyle w:val="Copy"/>
              <w:rPr>
                <w:lang w:bidi="fr-CA"/>
              </w:rPr>
            </w:pPr>
            <w:r w:rsidRPr="00D850DC">
              <w:rPr>
                <w:lang w:bidi="fr-CA"/>
              </w:rPr>
              <w:t xml:space="preserve">Accorder du temps aux élèves pour lire individuellement la réponse à leur lettre. </w:t>
            </w:r>
          </w:p>
          <w:p w14:paraId="5C68D319" w14:textId="4D33D629" w:rsidR="00D850DC" w:rsidRPr="00D850DC" w:rsidRDefault="00D850DC" w:rsidP="00D850DC">
            <w:pPr>
              <w:pStyle w:val="Copy"/>
              <w:rPr>
                <w:lang w:bidi="fr-CA"/>
              </w:rPr>
            </w:pPr>
            <w:r w:rsidRPr="00D850DC">
              <w:rPr>
                <w:lang w:bidi="fr-CA"/>
              </w:rPr>
              <w:t>À l’aide des questions qui se trouvent à la fin de l’annexe A, faire des liens entre les problèmes et la façon dont ils sont décrits dans les lettres rédigées et reçues par les élèves.</w:t>
            </w:r>
          </w:p>
          <w:p w14:paraId="3C7754D4" w14:textId="77777777" w:rsidR="00D850DC" w:rsidRPr="00D850DC" w:rsidRDefault="00D850DC" w:rsidP="00D850DC">
            <w:pPr>
              <w:pStyle w:val="Copy"/>
              <w:rPr>
                <w:lang w:bidi="fr-CA"/>
              </w:rPr>
            </w:pPr>
            <w:r w:rsidRPr="00D850DC">
              <w:rPr>
                <w:lang w:bidi="fr-CA"/>
              </w:rPr>
              <w:t>Recueillir chaque enveloppe (contenant deux lettres). Distribuer ensuite une carte de citoyenneté (annexe C) à chaque élève. Inviter les élèves à placer la carte dans leur portefeuille.</w:t>
            </w:r>
          </w:p>
          <w:p w14:paraId="48FE0E53" w14:textId="77777777" w:rsidR="00D850DC" w:rsidRPr="00D850DC" w:rsidRDefault="00D850DC" w:rsidP="00D850DC">
            <w:pPr>
              <w:pStyle w:val="SpaceBetween"/>
              <w:rPr>
                <w:lang w:bidi="fr-CA"/>
              </w:rPr>
            </w:pPr>
          </w:p>
          <w:p w14:paraId="557860AA" w14:textId="77777777" w:rsidR="00D850DC" w:rsidRPr="00D850DC" w:rsidRDefault="00D850DC" w:rsidP="00D850DC">
            <w:pPr>
              <w:pStyle w:val="Copy"/>
              <w:rPr>
                <w:b/>
                <w:lang w:bidi="fr-CA"/>
              </w:rPr>
            </w:pPr>
            <w:r w:rsidRPr="00D850DC">
              <w:rPr>
                <w:b/>
                <w:lang w:bidi="fr-CA"/>
              </w:rPr>
              <w:t xml:space="preserve">Vérification de la compréhension </w:t>
            </w:r>
          </w:p>
          <w:p w14:paraId="062143C9" w14:textId="77777777" w:rsidR="00D850DC" w:rsidRPr="00D850DC" w:rsidRDefault="00D850DC" w:rsidP="00D850DC">
            <w:pPr>
              <w:pStyle w:val="Copy"/>
              <w:rPr>
                <w:lang w:bidi="fr-CA"/>
              </w:rPr>
            </w:pPr>
            <w:r w:rsidRPr="00D850DC">
              <w:rPr>
                <w:lang w:bidi="fr-CA"/>
              </w:rPr>
              <w:t xml:space="preserve">Discuter des questions suivantes en classe : </w:t>
            </w:r>
          </w:p>
          <w:p w14:paraId="308E5D63" w14:textId="37C51EFE" w:rsidR="00D850DC" w:rsidRPr="00D850DC" w:rsidRDefault="00D850DC" w:rsidP="00D850DC">
            <w:pPr>
              <w:pStyle w:val="NumberedList"/>
              <w:numPr>
                <w:ilvl w:val="0"/>
                <w:numId w:val="42"/>
              </w:numPr>
              <w:ind w:left="259" w:hanging="259"/>
              <w:rPr>
                <w:lang w:bidi="fr-CA"/>
              </w:rPr>
            </w:pPr>
            <w:r w:rsidRPr="00D850DC">
              <w:rPr>
                <w:lang w:bidi="fr-CA"/>
              </w:rPr>
              <w:t xml:space="preserve">Les travailleuses doivent-elles faire face aux mêmes problèmes financiers que les travailleurs? </w:t>
            </w:r>
          </w:p>
          <w:p w14:paraId="2C87B550" w14:textId="077D1CF9" w:rsidR="00D850DC" w:rsidRPr="00D850DC" w:rsidRDefault="00D850DC" w:rsidP="00D850DC">
            <w:pPr>
              <w:pStyle w:val="NumberedList"/>
              <w:numPr>
                <w:ilvl w:val="0"/>
                <w:numId w:val="42"/>
              </w:numPr>
              <w:ind w:left="259" w:hanging="259"/>
              <w:rPr>
                <w:lang w:bidi="fr-CA"/>
              </w:rPr>
            </w:pPr>
            <w:r w:rsidRPr="00D850DC">
              <w:rPr>
                <w:lang w:bidi="fr-CA"/>
              </w:rPr>
              <w:t xml:space="preserve">Les problèmes financiers auxquels se heurtent les minorités visibles sont-ils les mêmes que ceux auxquels doivent faire face les Canadiens « blancs »? </w:t>
            </w:r>
          </w:p>
          <w:p w14:paraId="1DC9F01C" w14:textId="6D438970" w:rsidR="006F2C07" w:rsidRPr="00567ED8" w:rsidRDefault="00D850DC" w:rsidP="00D850DC">
            <w:pPr>
              <w:pStyle w:val="Copy"/>
            </w:pPr>
            <w:r w:rsidRPr="00D850DC">
              <w:rPr>
                <w:lang w:bidi="fr-CA"/>
              </w:rPr>
              <w:t>Les immigrants récents éprouvent-ils les mêmes problèmes financiers que les citoyens nés au Canada?</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70D29E0" w14:textId="6A684FFC" w:rsidR="006F2C07" w:rsidRPr="004365A8" w:rsidRDefault="006F2C07" w:rsidP="00071EC5">
            <w:pPr>
              <w:pStyle w:val="Copy"/>
            </w:pPr>
          </w:p>
        </w:tc>
      </w:tr>
    </w:tbl>
    <w:p w14:paraId="3961A742" w14:textId="77777777" w:rsidR="006F2C07" w:rsidRDefault="006F2C07" w:rsidP="006D09DC">
      <w:pPr>
        <w:rPr>
          <w:rFonts w:ascii="Verdana" w:hAnsi="Verdana" w:cs="Arial"/>
          <w:sz w:val="36"/>
          <w:szCs w:val="36"/>
        </w:rPr>
        <w:sectPr w:rsidR="006F2C07"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14797F0" w:rsidR="00912080" w:rsidRPr="00ED7BE9" w:rsidRDefault="002D26F5" w:rsidP="00873418">
            <w:pPr>
              <w:pStyle w:val="AppendixName"/>
            </w:pPr>
            <w:r w:rsidRPr="002D26F5">
              <w:rPr>
                <w:lang w:val="en-US" w:bidi="fr-CA"/>
              </w:rPr>
              <w:t>Les conditions de travail au Canada</w:t>
            </w:r>
          </w:p>
        </w:tc>
      </w:tr>
      <w:tr w:rsidR="002D26F5"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B78E85E" w14:textId="77777777" w:rsidR="002D26F5" w:rsidRPr="00D33875" w:rsidRDefault="002D26F5" w:rsidP="002D26F5">
            <w:pPr>
              <w:pStyle w:val="Subhead"/>
            </w:pPr>
            <w:r>
              <w:t>Les conditions de travail au début du XX</w:t>
            </w:r>
            <w:r w:rsidRPr="00937399">
              <w:rPr>
                <w:vertAlign w:val="superscript"/>
              </w:rPr>
              <w:t>e</w:t>
            </w:r>
            <w:r>
              <w:t xml:space="preserve"> siècle </w:t>
            </w:r>
          </w:p>
          <w:p w14:paraId="387711B3" w14:textId="77777777" w:rsidR="002D26F5" w:rsidRPr="00D33875" w:rsidRDefault="002D26F5" w:rsidP="002D26F5">
            <w:pPr>
              <w:pStyle w:val="Copy"/>
            </w:pPr>
            <w:r>
              <w:t>La période d’industrialisation du Canada (de 1880 à 1914) a entraîné de fortes hausses de la productivité. Toutefois, toutes les classes sociales n’ont pas profité de la même manière de ce rapide développement économique. Les entreprises devenaient de plus en plus prospères, mais leurs employés (les travailleurs) n’en profitaient pas. Des milliers de travailleurs mouraient chaque année en raison des pratiques injustes des employeurs et des conditions de travail médiocres et dangereuses. Ces conditions comprenaient de longues heures de travail (de dix à douze heures par jour, six jours par semaine) et des amendes pour ceux qui parlaient ou arrivaient en retard. Cette dernière mesure incitait les travailleurs à arriver tôt et à demeurer tard parce que l’horloge de l’employeur était, dans certains cas, réglée et réajustée de façon à avantager l’employeur.</w:t>
            </w:r>
          </w:p>
          <w:p w14:paraId="4AEED8AB" w14:textId="77777777" w:rsidR="002D26F5" w:rsidRPr="00D33875" w:rsidRDefault="002D26F5" w:rsidP="002D26F5">
            <w:pPr>
              <w:pStyle w:val="Copy"/>
            </w:pPr>
          </w:p>
          <w:p w14:paraId="47FAED64" w14:textId="77777777" w:rsidR="002D26F5" w:rsidRPr="00D33875" w:rsidRDefault="002D26F5" w:rsidP="002D26F5">
            <w:pPr>
              <w:pStyle w:val="Copy"/>
            </w:pPr>
            <w:r>
              <w:t>Les travailleurs pouvaient être congédiés ou mis à pied à n’importe quel moment, selon la volonté de l’employeur. Les conditions de vie des familles de la classe ouvrière étaient dures. Il arrivait souvent qu’une famille de cinq personnes vive sur un étage d’une maison et qu’elle doive se partager une ou deux chambres. Les toilettes étaient souvent situées à l’arrière de la maison, près de l’alimentation en eau. Ainsi, le choléra, la typhoïde et la diphtérie étaient des maladies courantes dans les familles de la classe ouvrière.</w:t>
            </w:r>
          </w:p>
          <w:p w14:paraId="0071E3EF" w14:textId="77777777" w:rsidR="002D26F5" w:rsidRPr="00D33875" w:rsidRDefault="002D26F5" w:rsidP="002D26F5">
            <w:pPr>
              <w:pStyle w:val="Copy"/>
            </w:pPr>
          </w:p>
          <w:p w14:paraId="2C41E9B1" w14:textId="77777777" w:rsidR="002D26F5" w:rsidRPr="00D33875" w:rsidRDefault="002D26F5" w:rsidP="002D26F5">
            <w:pPr>
              <w:pStyle w:val="Copy"/>
            </w:pPr>
            <w:r>
              <w:t>Avec l’avènement du tramway et de l’automobile, les familles riches (ainsi que les églises et les clubs privés) ont quitté les centres urbains pour profiter de l’air pur et des grands espaces des banlieues.</w:t>
            </w:r>
          </w:p>
          <w:p w14:paraId="77AF0909" w14:textId="77777777" w:rsidR="002D26F5" w:rsidRPr="00D33875" w:rsidRDefault="002D26F5" w:rsidP="002D26F5">
            <w:pPr>
              <w:pStyle w:val="Copy"/>
            </w:pPr>
          </w:p>
          <w:p w14:paraId="10FA8C88" w14:textId="77777777" w:rsidR="002D26F5" w:rsidRPr="002D26F5" w:rsidRDefault="002D26F5" w:rsidP="002D26F5">
            <w:pPr>
              <w:pStyle w:val="Copy"/>
              <w:rPr>
                <w:spacing w:val="-4"/>
              </w:rPr>
            </w:pPr>
            <w:r w:rsidRPr="002D26F5">
              <w:rPr>
                <w:spacing w:val="-4"/>
              </w:rPr>
              <w:t>Peu de familles de la classe ouvrière avaient les moyens de manger sainement, et la plupart se contentaient de pommes de terre, de pain, de gruau et de lait. En 1901, le coût de la vie s’élevait à environ 13,38 $ par semaine dans les centres urbains, mais le travailleur moyen ne gagnait que 8,25 $ par semaine. C’est pour cette raison que les enfants, particulièrement ceux provenant de familles très pauvres, devaient travailler pour contribuer à la survie de leur famille. Ces jeunes filles et garçons touchaient un salaire moins élevé que celui des travailleurs adultes, mais ils devaient faire face aux mêmes conditions de travail dangereuses. Les femmes mariées, qui retournaient rarement sur le marché du travail après leur mariage, arrondissaient souvent le revenu familial en prenant des pensionnaires, en travaillant à temps partiel comme couturières et en offrant des services de blanchisserie.</w:t>
            </w:r>
          </w:p>
          <w:p w14:paraId="76EDE8A3" w14:textId="77777777" w:rsidR="002D26F5" w:rsidRPr="00D33875" w:rsidRDefault="002D26F5" w:rsidP="002D26F5">
            <w:pPr>
              <w:pStyle w:val="Copy"/>
            </w:pPr>
          </w:p>
          <w:p w14:paraId="36E12811" w14:textId="1A462E1B" w:rsidR="002D26F5" w:rsidRDefault="002D26F5" w:rsidP="002D26F5">
            <w:pPr>
              <w:pStyle w:val="Copy"/>
            </w:pPr>
            <w:r>
              <w:t>L’afflux de travailleurs dans les milieux urbains, le manque de règlements gouvernementaux en matière de travail et les pratiques de travail injustes des employeurs ont entraîné un faible niveau de vie, lequel a par la suite donné lieu au mouvement syndical moderne. Pour atténuer l’effet d’appauvrissement qu’occasionnait une économie de marché non réglementée, les travailleurs se sont regroupés pour former des syndicats. Les dirigeants syndicaux négociaient avec les employeurs pour contribuer à l’élaboration de lois favorables aux travailleurs ainsi qu’à l’instauration de mesures d’aide sociale (assurance emploi, logement, salaire minimum, etc.).</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54199D2A" w:rsidR="00906E2E" w:rsidRPr="00ED7BE9" w:rsidRDefault="000F66F2"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54199D2A" w:rsidR="00906E2E" w:rsidRPr="00ED7BE9" w:rsidRDefault="000F66F2"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549D917" w:rsidR="0024470B" w:rsidRPr="00ED7BE9" w:rsidRDefault="002D26F5" w:rsidP="002D26F5">
            <w:pPr>
              <w:pStyle w:val="AppendixName"/>
            </w:pPr>
            <w:r w:rsidRPr="002D26F5">
              <w:rPr>
                <w:lang w:val="en-US" w:bidi="fr-CA"/>
              </w:rPr>
              <w:t>Les conditions de travail au Canada</w:t>
            </w:r>
            <w:r w:rsidR="0077060A">
              <w:rPr>
                <w:lang w:val="en-US"/>
              </w:rPr>
              <w:t xml:space="preserve"> (</w:t>
            </w:r>
            <w:r>
              <w:rPr>
                <w:lang w:val="en-US"/>
              </w:rPr>
              <w:t>suite</w:t>
            </w:r>
            <w:r w:rsidR="0077060A">
              <w:rPr>
                <w:lang w:val="en-US"/>
              </w:rPr>
              <w:t>)</w:t>
            </w:r>
          </w:p>
        </w:tc>
      </w:tr>
      <w:tr w:rsidR="002D26F5"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1912C6E" w14:textId="77777777" w:rsidR="002D26F5" w:rsidRDefault="002D26F5" w:rsidP="008624BC">
            <w:pPr>
              <w:pStyle w:val="Copy"/>
            </w:pPr>
            <w:r>
              <w:t>Au début du XX</w:t>
            </w:r>
            <w:r w:rsidRPr="00937399">
              <w:rPr>
                <w:vertAlign w:val="superscript"/>
              </w:rPr>
              <w:t>e</w:t>
            </w:r>
            <w:r>
              <w:t xml:space="preserve"> siècle, de plus en plus de travailleurs au Canada faisaient la grève pour demander de meilleurs salaires, l’amélioration des conditions de travail, l’abolition du travail des enfants, un salaire minimum ainsi que la diminution du nombre d’heures de travail (la grève générale qui a eu lieu à Winnipeg en 1919 est un exemple bien connu). De concert avec les réformateurs de la société, les syndicats ont fait élire au Parlement des représentants qui appuyaient les droits des travailleurs. Ils ont également continué à plaider en faveur d’une réforme du travail dans les médias et par l’intermédiaire de mesures directes (grèves) tout au long du début du XX</w:t>
            </w:r>
            <w:r w:rsidRPr="00937399">
              <w:rPr>
                <w:vertAlign w:val="superscript"/>
              </w:rPr>
              <w:t>e</w:t>
            </w:r>
            <w:r>
              <w:t xml:space="preserve"> siècle.</w:t>
            </w:r>
          </w:p>
          <w:p w14:paraId="3C61B1B7" w14:textId="77777777" w:rsidR="002D26F5" w:rsidRDefault="002D26F5" w:rsidP="008624BC">
            <w:pPr>
              <w:pStyle w:val="Copy"/>
            </w:pPr>
          </w:p>
          <w:p w14:paraId="502912B3" w14:textId="296254F3" w:rsidR="002D26F5" w:rsidRPr="00D33875" w:rsidRDefault="002D26F5" w:rsidP="008624BC">
            <w:pPr>
              <w:pStyle w:val="Copy"/>
            </w:pPr>
            <w:r>
              <w:t>Au cours de la Seconde Guerre mondiale (de 1939 à 1945), le nombre de syndicats au Canada a connu une hausse considérable. Entre 1940 et 1945, le nombre de travailleurs syndiqués a doublé pour atteindre 700</w:t>
            </w:r>
            <w:r>
              <w:rPr>
                <w:rFonts w:ascii="Arial" w:hAnsi="Arial"/>
              </w:rPr>
              <w:t> </w:t>
            </w:r>
            <w:r>
              <w:t>000. En réaction à une vague de grèves au cours de la Seconde Guerre mondiale et après des années d’agitation ouvrière et d’efforts de sensibilisation de la part des syndicats, le gouvernement fédéral a reconnu le droit des travailleurs de certaines industries à se joindre à des syndicats et à négocier collectivement. En 1940, le gouvernement fédéral, alors dirigé par le chef libéral William Lyon Mackenzie King, a mis sur pied un régime d’assurance emploi, en partie pour écarter le parti politique plus favorable aux syndicats, la Fédération du Commonwealth coopératif (qui par la suite est devenu le Nouveau Parti démocratique, ou NPD). En adoptant la Loi sur les soins médicaux en 1966, le gouvernement fédéral suivait l’exemple établi par les gouvernements de la Saskatchewan et de l’Alberta en offrant un soutien financier pour des régimes d’assurance maladie provinciaux universels, complets et administrés par les pouvoirs publics. Le gouvernement fédéral Loi sur les soins médicaux de 1966 a suivi l’exemple donné par les gouvernements de la Saskatchewan et l’Alberta en fournissant un soutien financier pour des programmes provinciaux d’assurance-maladie qui sont universels, complets et administrés publiquement.</w:t>
            </w:r>
          </w:p>
          <w:p w14:paraId="52BF4D58" w14:textId="77777777" w:rsidR="002D26F5" w:rsidRPr="00D33875" w:rsidRDefault="002D26F5" w:rsidP="002D26F5">
            <w:pPr>
              <w:pStyle w:val="Copy"/>
            </w:pPr>
          </w:p>
          <w:p w14:paraId="10070D87" w14:textId="77777777" w:rsidR="002D26F5" w:rsidRPr="00D33875" w:rsidRDefault="002D26F5" w:rsidP="008624BC">
            <w:pPr>
              <w:pStyle w:val="Copy"/>
              <w:rPr>
                <w:b/>
              </w:rPr>
            </w:pPr>
            <w:r>
              <w:rPr>
                <w:b/>
              </w:rPr>
              <w:t>Les conditions de travail au début du XXI</w:t>
            </w:r>
            <w:r w:rsidRPr="00937399">
              <w:rPr>
                <w:b/>
                <w:vertAlign w:val="superscript"/>
              </w:rPr>
              <w:t>e</w:t>
            </w:r>
            <w:r>
              <w:rPr>
                <w:b/>
              </w:rPr>
              <w:t xml:space="preserve"> siècle </w:t>
            </w:r>
          </w:p>
          <w:p w14:paraId="6EA232E8" w14:textId="6FB25A8D" w:rsidR="002D26F5" w:rsidRDefault="002D26F5" w:rsidP="002D26F5">
            <w:pPr>
              <w:pStyle w:val="Copy"/>
            </w:pPr>
            <w:r>
              <w:t>Accords commerciaux entre pays, conjugués à l’évolution rapide des progrès technologiques, ont créé de nouveaux défis pour les travailleurs. Les accords commerciaux entre les pays, conjugués aux rapides innovations technologiques, sont à l’origine de nouveaux problèmes pour les travailleurs. Les biens de consommation peuvent aujourd’hui être produits à des coûts beaucoup moins élevés, et l’efficacité de la production s’est considérablement améliorée. En raison de la mise en place d’accords de libre-échange comme l’Accord de libre-échange nord-américain (ALENA), il est plus facile pour les entreprises de déménager leurs installations de production de pays où les salaires sont élevés (par exemple, le Canada) vers des pays où les salaires sont faibles (par exemple, le Mexique, la Chine ou l’Indonésie) dans le but de réduire le coût de la main-d’œuvre. Ces derniers pays disposent souvent de règlements moins sévères en ce qui concerne la protection de l’environnement, et certains autorisent également l’embauche d’enfants, ce qui réduit encore davantage les coûts de production pour les entreprises.</w:t>
            </w:r>
          </w:p>
        </w:tc>
      </w:tr>
    </w:tbl>
    <w:p w14:paraId="7CBA9E80" w14:textId="77777777" w:rsidR="00C67667"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65511D8" w:rsidR="00906E2E" w:rsidRPr="00ED7BE9" w:rsidRDefault="000F66F2"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C720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65511D8" w:rsidR="00906E2E" w:rsidRPr="00ED7BE9" w:rsidRDefault="000F66F2"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C7202">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67667" w14:paraId="54CFC404" w14:textId="77777777" w:rsidTr="008624BC">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E5F9B26" w14:textId="03E82CCE" w:rsidR="00C67667" w:rsidRPr="00ED7BE9" w:rsidRDefault="00C67667" w:rsidP="008624BC">
            <w:pPr>
              <w:pStyle w:val="AppendixName"/>
            </w:pPr>
            <w:r w:rsidRPr="002D26F5">
              <w:rPr>
                <w:lang w:val="en-US" w:bidi="fr-CA"/>
              </w:rPr>
              <w:t>Les conditions de travail au Canada</w:t>
            </w:r>
            <w:r>
              <w:rPr>
                <w:lang w:val="en-US"/>
              </w:rPr>
              <w:t xml:space="preserve"> (suite)</w:t>
            </w:r>
          </w:p>
        </w:tc>
      </w:tr>
      <w:tr w:rsidR="00C67667" w14:paraId="6382AE89" w14:textId="77777777" w:rsidTr="008624BC">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950B773" w14:textId="6DC3B438" w:rsidR="00C67667" w:rsidRPr="00D33875" w:rsidRDefault="00C67667" w:rsidP="008624BC">
            <w:pPr>
              <w:pStyle w:val="Copy"/>
            </w:pPr>
            <w:r>
              <w:t xml:space="preserve">Étant donné qu’il est facile pour les entreprises de déménager dans d’autres régions, les travailleurs canadiens sont de plus en plus confrontés à la concurrence de travailleurs partout dans le monde. La capacité des entreprises de déménager dissuade également les travailleurs de se joindre à des syndicats. Les travailleurs canadiens qui se heurtent à cette dure compétitivité à l’échelle mondiale sont entrés dans une ère caractérisée par l’insécurité d’emploi et la réduction des avantages sociaux et des salaires. De plus en plus de travailleurs canadiens parviennent seulement à trouver du travail à contrat ou des postes à temps partiel plutôt qu’un emploi à temps plein. La couverture offerte par les régimes de pension pour les travailleurs a également baissé du fait que les entreprises ont réduit les avantages sociaux. Nombreux sont ceux qui croient que ces conditions entraîneront une chute du niveau de vie des familles canadiennes ayant un revenu de travail plutôt que d’améliorer leur bien-être financier. </w:t>
            </w:r>
          </w:p>
          <w:p w14:paraId="589AAF09" w14:textId="77777777" w:rsidR="00C67667" w:rsidRPr="00D33875" w:rsidRDefault="00C67667" w:rsidP="008624BC">
            <w:pPr>
              <w:pStyle w:val="Copy"/>
            </w:pPr>
          </w:p>
          <w:p w14:paraId="4139DA90" w14:textId="77777777" w:rsidR="00C67667" w:rsidRDefault="00C67667" w:rsidP="008624BC">
            <w:pPr>
              <w:pStyle w:val="Copy"/>
            </w:pPr>
            <w:r>
              <w:t>Par ailleurs, l’endettement des gouvernements s’est accru en raison des récentes crises économiques, et la pression pour la mise à pied de fonctionnaires ou pour une réduction de leur salaire et de leurs avantages sociaux s’est intensifiée. Les gouvernements sont également confrontés à la nécessité de réduire leurs dépenses en matière de programmes sociaux (santé, éducation, aide sociale, etc.) pour rembourser leurs dettes. De plus, selon le gouvernement fédéral, la majorité des futurs emplois nécessiteront des études postsecondaires. Cependant, les connaissances et les compétences que les travailleurs auront consacré tant d’argent à obtenir ne seront pas utiles pour tous les emplois. En conclusion, l’évolution constante et la compétitivité croissante qui caractérisent cette ère de mondialisation ont engendré un contexte d’insécurité et des problèmes financiers pour les travailleurs du XXI</w:t>
            </w:r>
            <w:r w:rsidRPr="00937399">
              <w:rPr>
                <w:vertAlign w:val="superscript"/>
              </w:rPr>
              <w:t>e</w:t>
            </w:r>
            <w:r>
              <w:t xml:space="preserve"> siècle.</w:t>
            </w:r>
          </w:p>
        </w:tc>
      </w:tr>
    </w:tbl>
    <w:p w14:paraId="7AA17623" w14:textId="7D0B8996" w:rsidR="00C67667" w:rsidRDefault="00C67667">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16608" behindDoc="0" locked="0" layoutInCell="1" allowOverlap="1" wp14:anchorId="0D331138" wp14:editId="2A71BA4E">
                <wp:simplePos x="0" y="0"/>
                <wp:positionH relativeFrom="column">
                  <wp:posOffset>-2964</wp:posOffset>
                </wp:positionH>
                <wp:positionV relativeFrom="page">
                  <wp:posOffset>108796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550AEA" w14:textId="77777777" w:rsidR="00C67667" w:rsidRPr="00ED7BE9" w:rsidRDefault="00C67667" w:rsidP="00C67667">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1138" id="Text Box 2" o:spid="_x0000_s1028" type="#_x0000_t202" style="position:absolute;margin-left:-.25pt;margin-top:8.55pt;width:111.3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" filled="f" stroked="f">
                <v:textbox>
                  <w:txbxContent>
                    <w:p w14:paraId="71550AEA" w14:textId="77777777" w:rsidR="00C67667" w:rsidRPr="00ED7BE9" w:rsidRDefault="00C67667" w:rsidP="00C67667">
                      <w:pPr>
                        <w:rPr>
                          <w:rFonts w:ascii="Verdana" w:hAnsi="Verdana"/>
                          <w:b/>
                          <w:color w:val="54B948"/>
                          <w:sz w:val="26"/>
                          <w:szCs w:val="26"/>
                          <w:lang w:val="en-CA"/>
                        </w:rPr>
                      </w:pPr>
                      <w:r>
                        <w:rPr>
                          <w:rFonts w:ascii="Verdana" w:hAnsi="Verdana"/>
                          <w:b/>
                          <w:color w:val="54B948"/>
                          <w:sz w:val="26"/>
                          <w:szCs w:val="26"/>
                          <w:lang w:val="en-CA"/>
                        </w:rPr>
                        <w:t>ANNEXE 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7932A46E" w:rsidR="00BA1E29" w:rsidRPr="00ED7BE9" w:rsidRDefault="00C67667" w:rsidP="00873418">
            <w:pPr>
              <w:pStyle w:val="AppendixName"/>
            </w:pPr>
            <w:r w:rsidRPr="00C67667">
              <w:rPr>
                <w:lang w:val="en-US" w:bidi="fr-CA"/>
              </w:rPr>
              <w:t>Les conditions de travail au Canada (suite)</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6E53007" w14:textId="77777777" w:rsidR="00C67667" w:rsidRPr="00C67667" w:rsidRDefault="00C67667" w:rsidP="00C67667">
            <w:pPr>
              <w:pStyle w:val="Subhead"/>
              <w:rPr>
                <w:lang w:bidi="fr-CA"/>
              </w:rPr>
            </w:pPr>
            <w:r w:rsidRPr="00C67667">
              <w:rPr>
                <w:lang w:bidi="fr-CA"/>
              </w:rPr>
              <w:t xml:space="preserve">Glossaire </w:t>
            </w:r>
          </w:p>
          <w:p w14:paraId="6163855A" w14:textId="77777777" w:rsidR="00C67667" w:rsidRDefault="00C67667" w:rsidP="00C67667">
            <w:pPr>
              <w:pStyle w:val="Copy"/>
            </w:pPr>
            <w:r w:rsidRPr="00C67667">
              <w:rPr>
                <w:i/>
              </w:rPr>
              <w:t>Assurance emploi</w:t>
            </w:r>
            <w:r>
              <w:t xml:space="preserve"> : Programme gouvernemental qui fournit une aide financière temporaire aux travailleurs canadiens ayant perdu leur emploi sans que ce soit leur faute, pendant qu’ils cherchent un nouvel emploi ou perfectionnent leurs compétences.</w:t>
            </w:r>
          </w:p>
          <w:p w14:paraId="41FFAB95" w14:textId="77777777" w:rsidR="00C67667" w:rsidRDefault="00C67667" w:rsidP="00C67667">
            <w:pPr>
              <w:pStyle w:val="Copy"/>
            </w:pPr>
          </w:p>
          <w:p w14:paraId="08663D76" w14:textId="77777777" w:rsidR="00C67667" w:rsidRDefault="00C67667" w:rsidP="00C67667">
            <w:pPr>
              <w:pStyle w:val="Copy"/>
            </w:pPr>
            <w:r w:rsidRPr="00C67667">
              <w:rPr>
                <w:i/>
              </w:rPr>
              <w:t>Choléra</w:t>
            </w:r>
            <w:r>
              <w:t xml:space="preserve"> : Infection bactérienne transmise par de l’eau ou des aliments contaminés. Les symptômes comprennent de la diarrhée, des vomissements et une grave déshydratation. </w:t>
            </w:r>
          </w:p>
          <w:p w14:paraId="55509289" w14:textId="77777777" w:rsidR="00C67667" w:rsidRDefault="00C67667" w:rsidP="00C67667">
            <w:pPr>
              <w:pStyle w:val="Copy"/>
            </w:pPr>
          </w:p>
          <w:p w14:paraId="0F12743B" w14:textId="77777777" w:rsidR="00C67667" w:rsidRDefault="00C67667" w:rsidP="00C67667">
            <w:pPr>
              <w:pStyle w:val="Copy"/>
            </w:pPr>
            <w:r w:rsidRPr="00C67667">
              <w:rPr>
                <w:i/>
              </w:rPr>
              <w:t>Typhoïde</w:t>
            </w:r>
            <w:r>
              <w:t xml:space="preserve"> : Grave infection causée par la bactérie Salmonella typhosa lorsqu’elle est présente dans les aliments ou dans l’eau. </w:t>
            </w:r>
          </w:p>
          <w:p w14:paraId="5201A278" w14:textId="77777777" w:rsidR="00C67667" w:rsidRDefault="00C67667" w:rsidP="00C67667">
            <w:pPr>
              <w:pStyle w:val="Copy"/>
            </w:pPr>
          </w:p>
          <w:p w14:paraId="23C2C7C9" w14:textId="77777777" w:rsidR="00C67667" w:rsidRDefault="00C67667" w:rsidP="00C67667">
            <w:pPr>
              <w:pStyle w:val="Copy"/>
            </w:pPr>
            <w:r w:rsidRPr="00C67667">
              <w:rPr>
                <w:i/>
              </w:rPr>
              <w:t>Diphtérie</w:t>
            </w:r>
            <w:r>
              <w:t xml:space="preserve"> : Maladie infectieuse aiguë causée par le bacille Corynebacterium diphtheriae. La maladie entraîne des difficultés respiratoires, une forte fièvre et un état de faiblesse. La toxine est particulièrement dommageable pour les tissus du cœur et du système nerveux central. </w:t>
            </w:r>
          </w:p>
          <w:p w14:paraId="02773CF8" w14:textId="77777777" w:rsidR="00C67667" w:rsidRDefault="00C67667" w:rsidP="00C67667">
            <w:pPr>
              <w:pStyle w:val="Copy"/>
            </w:pPr>
          </w:p>
          <w:p w14:paraId="336AAC7E" w14:textId="77777777" w:rsidR="00C67667" w:rsidRDefault="00C67667" w:rsidP="00C67667">
            <w:pPr>
              <w:pStyle w:val="Copy"/>
            </w:pPr>
            <w:r w:rsidRPr="00C67667">
              <w:rPr>
                <w:i/>
              </w:rPr>
              <w:t>Économie de marché non réglementée</w:t>
            </w:r>
            <w:r>
              <w:t xml:space="preserve"> : Économie qui fonctionne par l’intermédiaire d’échanges volontaires sur un marché libre et qui n’est ni planifiée ni contrôlée par une autorité centrale; économie capitaliste avec peu d’interventions gouvernementales. </w:t>
            </w:r>
          </w:p>
          <w:p w14:paraId="1E6832AC" w14:textId="77777777" w:rsidR="00C67667" w:rsidRDefault="00C67667" w:rsidP="00C67667">
            <w:pPr>
              <w:pStyle w:val="Copy"/>
            </w:pPr>
          </w:p>
          <w:p w14:paraId="1E6CB33F" w14:textId="77777777" w:rsidR="00C67667" w:rsidRDefault="00C67667" w:rsidP="00C67667">
            <w:pPr>
              <w:pStyle w:val="Copy"/>
            </w:pPr>
            <w:r w:rsidRPr="00C67667">
              <w:rPr>
                <w:i/>
              </w:rPr>
              <w:t>Agitation ouvrière</w:t>
            </w:r>
            <w:r>
              <w:t xml:space="preserve"> : Prise de mesures par les syndicats dans le but de sensibiliser l’opinion publique en faveur de lois qui sont avantageuses pour les travailleurs. </w:t>
            </w:r>
          </w:p>
          <w:p w14:paraId="4B254BA8" w14:textId="77777777" w:rsidR="00C67667" w:rsidRDefault="00C67667" w:rsidP="00C67667">
            <w:pPr>
              <w:pStyle w:val="Copy"/>
            </w:pPr>
          </w:p>
          <w:p w14:paraId="70D448B7" w14:textId="77777777" w:rsidR="00C67667" w:rsidRDefault="00C67667" w:rsidP="00C67667">
            <w:pPr>
              <w:pStyle w:val="Copy"/>
            </w:pPr>
            <w:r w:rsidRPr="00C67667">
              <w:rPr>
                <w:i/>
              </w:rPr>
              <w:t>Régime d’assurance maladie</w:t>
            </w:r>
            <w:r>
              <w:t xml:space="preserve"> : Programme de soins de santé parrainé par le gouvernement, qui fournit des soins de santé à tous les citoyens canadiens. </w:t>
            </w:r>
          </w:p>
          <w:p w14:paraId="1AF688C6" w14:textId="77777777" w:rsidR="00C67667" w:rsidRDefault="00C67667" w:rsidP="00C67667">
            <w:pPr>
              <w:pStyle w:val="Copy"/>
            </w:pPr>
          </w:p>
          <w:p w14:paraId="7EE9C3CE" w14:textId="77777777" w:rsidR="00C67667" w:rsidRDefault="00C67667" w:rsidP="00C67667">
            <w:pPr>
              <w:pStyle w:val="Copy"/>
            </w:pPr>
            <w:r w:rsidRPr="00C67667">
              <w:rPr>
                <w:i/>
              </w:rPr>
              <w:t>Mondialisation</w:t>
            </w:r>
            <w:r>
              <w:t xml:space="preserve"> : Processus par lequel les pays deviennent de plus en plus intégrés sur les plans économique, politique et culturel. Ce processus est rendu possible notamment grâce aux inventions technologiques (technologies de l’information, avions, conteneurisation, etc.) et aux accords commerciaux. </w:t>
            </w:r>
          </w:p>
          <w:p w14:paraId="6909B8A9" w14:textId="77777777" w:rsidR="00C67667" w:rsidRDefault="00C67667" w:rsidP="00C67667">
            <w:pPr>
              <w:pStyle w:val="Copy"/>
            </w:pPr>
          </w:p>
          <w:p w14:paraId="34FE0AEE" w14:textId="77777777" w:rsidR="00C67667" w:rsidRDefault="00C67667" w:rsidP="00C67667">
            <w:pPr>
              <w:pStyle w:val="Copy"/>
            </w:pPr>
            <w:r w:rsidRPr="00C67667">
              <w:rPr>
                <w:i/>
              </w:rPr>
              <w:t>Accords de libre-échange</w:t>
            </w:r>
            <w:r>
              <w:t xml:space="preserve"> : Accords commerciaux qui permettent la réduction des tarifs douaniers et favorisent le mouvement des biens par-delà des frontières. </w:t>
            </w:r>
          </w:p>
          <w:p w14:paraId="10F616A5" w14:textId="77777777" w:rsidR="00C67667" w:rsidRDefault="00C67667" w:rsidP="00C67667">
            <w:pPr>
              <w:pStyle w:val="Copy"/>
            </w:pPr>
          </w:p>
          <w:p w14:paraId="0D6836C7" w14:textId="6E56052E" w:rsidR="00BA1E29" w:rsidRPr="009D42FE" w:rsidRDefault="00C67667" w:rsidP="00C67667">
            <w:pPr>
              <w:pStyle w:val="Copy"/>
            </w:pPr>
            <w:r w:rsidRPr="00C67667">
              <w:rPr>
                <w:i/>
              </w:rPr>
              <w:t>Accord de libre-échange nord-américain (ALENA)</w:t>
            </w:r>
            <w:r>
              <w:t xml:space="preserve"> : Accord de libre-échange conclu entre le Canada, les États-Unis et le Mexique.</w:t>
            </w:r>
          </w:p>
        </w:tc>
      </w:tr>
    </w:tbl>
    <w:p w14:paraId="13E0ADE8" w14:textId="3E201CB3" w:rsidR="003D47C1" w:rsidRDefault="003D47C1">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434A9A9C" w:rsidR="003D47C1" w:rsidRPr="00ED7BE9" w:rsidRDefault="000F66F2" w:rsidP="003D47C1">
                            <w:pPr>
                              <w:rPr>
                                <w:rFonts w:ascii="Verdana" w:hAnsi="Verdana"/>
                                <w:b/>
                                <w:color w:val="54B948"/>
                                <w:sz w:val="26"/>
                                <w:szCs w:val="26"/>
                                <w:lang w:val="en-CA"/>
                              </w:rPr>
                            </w:pPr>
                            <w:r>
                              <w:rPr>
                                <w:rFonts w:ascii="Verdana" w:hAnsi="Verdana"/>
                                <w:b/>
                                <w:color w:val="54B948"/>
                                <w:sz w:val="26"/>
                                <w:szCs w:val="26"/>
                                <w:lang w:val="en-CA"/>
                              </w:rPr>
                              <w:t xml:space="preserve">ANNEXE </w:t>
                            </w:r>
                            <w:r w:rsidR="003D47C1">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9"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vO2lkHkCAABiBQAADgAAAAAA&#10;AAAAAAAAAAAsAgAAZHJzL2Uyb0RvYy54bWxQSwECLQAUAAYACAAAACEAZciE6tsAAAAGAQAADwAA&#10;AAAAAAAAAAAAAADRBAAAZHJzL2Rvd25yZXYueG1sUEsFBgAAAAAEAAQA8wAAANkFAAAAAA==&#10;" filled="f" stroked="f">
                <v:textbox>
                  <w:txbxContent>
                    <w:p w14:paraId="6D0CCA2D" w14:textId="434A9A9C" w:rsidR="003D47C1" w:rsidRPr="00ED7BE9" w:rsidRDefault="000F66F2" w:rsidP="003D47C1">
                      <w:pPr>
                        <w:rPr>
                          <w:rFonts w:ascii="Verdana" w:hAnsi="Verdana"/>
                          <w:b/>
                          <w:color w:val="54B948"/>
                          <w:sz w:val="26"/>
                          <w:szCs w:val="26"/>
                          <w:lang w:val="en-CA"/>
                        </w:rPr>
                      </w:pPr>
                      <w:r>
                        <w:rPr>
                          <w:rFonts w:ascii="Verdana" w:hAnsi="Verdana"/>
                          <w:b/>
                          <w:color w:val="54B948"/>
                          <w:sz w:val="26"/>
                          <w:szCs w:val="26"/>
                          <w:lang w:val="en-CA"/>
                        </w:rPr>
                        <w:t xml:space="preserve">ANNEXE </w:t>
                      </w:r>
                      <w:r w:rsidR="003D47C1">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0754BF40" w:rsidR="003D47C1" w:rsidRPr="00ED7BE9" w:rsidRDefault="00C67667" w:rsidP="00071EC5">
            <w:pPr>
              <w:pStyle w:val="AppendixName"/>
            </w:pPr>
            <w:r w:rsidRPr="00C67667">
              <w:rPr>
                <w:lang w:val="en-US" w:bidi="fr-CA"/>
              </w:rPr>
              <w:t>Les conditions de travail au Canada (suite)</w:t>
            </w:r>
          </w:p>
        </w:tc>
      </w:tr>
      <w:tr w:rsidR="003D47C1"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9B0EB31" w14:textId="77777777" w:rsidR="00C67667" w:rsidRPr="00C67667" w:rsidRDefault="00C67667" w:rsidP="00C67667">
            <w:pPr>
              <w:pStyle w:val="Subhead"/>
              <w:rPr>
                <w:lang w:bidi="fr-CA"/>
              </w:rPr>
            </w:pPr>
            <w:r w:rsidRPr="00C67667">
              <w:rPr>
                <w:lang w:bidi="fr-CA"/>
              </w:rPr>
              <w:t xml:space="preserve">Questions pour discussion </w:t>
            </w:r>
          </w:p>
          <w:p w14:paraId="0EEA92CD" w14:textId="426F9E02" w:rsidR="003D47C1" w:rsidRPr="003D47C1" w:rsidRDefault="00C67667" w:rsidP="004B53A7">
            <w:pPr>
              <w:pStyle w:val="NumberedList"/>
              <w:numPr>
                <w:ilvl w:val="0"/>
                <w:numId w:val="37"/>
              </w:numPr>
              <w:ind w:left="259" w:hanging="259"/>
            </w:pPr>
            <w:r w:rsidRPr="00C67667">
              <w:rPr>
                <w:lang w:bidi="fr-CA"/>
              </w:rPr>
              <w:t>À quels problèmes financiers les travailleurs canadiens devaient-ils faire face au XX</w:t>
            </w:r>
            <w:r w:rsidRPr="00C67667">
              <w:rPr>
                <w:vertAlign w:val="superscript"/>
                <w:lang w:bidi="fr-CA"/>
              </w:rPr>
              <w:t>e</w:t>
            </w:r>
            <w:r w:rsidRPr="00C67667">
              <w:rPr>
                <w:lang w:bidi="fr-CA"/>
              </w:rPr>
              <w:t xml:space="preserve"> siècle?</w:t>
            </w:r>
          </w:p>
          <w:p w14:paraId="0FE54C3E" w14:textId="77777777" w:rsidR="004B53A7" w:rsidRPr="003D47C1" w:rsidRDefault="004B53A7" w:rsidP="004B53A7">
            <w:pPr>
              <w:pStyle w:val="AppendixLine"/>
            </w:pPr>
            <w:r w:rsidRPr="003D47C1">
              <w:t>________________________________________________________________________________</w:t>
            </w:r>
          </w:p>
          <w:p w14:paraId="6AAA9C3F" w14:textId="77777777" w:rsidR="004B53A7" w:rsidRPr="003D47C1" w:rsidRDefault="004B53A7" w:rsidP="004B53A7">
            <w:pPr>
              <w:pStyle w:val="AppendixLine"/>
            </w:pPr>
            <w:r w:rsidRPr="003D47C1">
              <w:t>________________________________________________________________________________</w:t>
            </w:r>
          </w:p>
          <w:p w14:paraId="580E860F" w14:textId="53F326C2" w:rsidR="003D47C1" w:rsidRPr="003D47C1" w:rsidRDefault="003D47C1" w:rsidP="004B53A7">
            <w:pPr>
              <w:pStyle w:val="AppendixLine"/>
            </w:pPr>
            <w:r w:rsidRPr="003D47C1">
              <w:t>________________________________________________________________________________</w:t>
            </w:r>
          </w:p>
          <w:p w14:paraId="4039C125" w14:textId="77777777" w:rsidR="003D47C1" w:rsidRPr="003D47C1" w:rsidRDefault="003D47C1" w:rsidP="00C67667">
            <w:pPr>
              <w:pStyle w:val="IntroCopy"/>
            </w:pPr>
          </w:p>
          <w:p w14:paraId="3AFBBCF1" w14:textId="386DC39C" w:rsidR="003D47C1" w:rsidRPr="004B53A7" w:rsidRDefault="00C67667" w:rsidP="00C67667">
            <w:pPr>
              <w:pStyle w:val="NumberedList"/>
              <w:ind w:left="259" w:hanging="259"/>
            </w:pPr>
            <w:r w:rsidRPr="00C67667">
              <w:rPr>
                <w:lang w:bidi="fr-CA"/>
              </w:rPr>
              <w:t>De quelle façon les travailleurs canadiens ont-ils tenté de surmonter ces problèmes financiers?</w:t>
            </w:r>
            <w:r w:rsidR="003D47C1" w:rsidRPr="003D47C1">
              <w:t xml:space="preserve"> </w:t>
            </w:r>
          </w:p>
          <w:p w14:paraId="2E38FFCB" w14:textId="77777777" w:rsidR="004B53A7" w:rsidRPr="003D47C1" w:rsidRDefault="004B53A7" w:rsidP="004B53A7">
            <w:pPr>
              <w:pStyle w:val="AppendixLine"/>
            </w:pPr>
            <w:r w:rsidRPr="003D47C1">
              <w:t>________________________________________________________________________________</w:t>
            </w:r>
          </w:p>
          <w:p w14:paraId="668C3F6B" w14:textId="24E6D715" w:rsidR="003D47C1" w:rsidRPr="003D47C1" w:rsidRDefault="003D47C1" w:rsidP="004B53A7">
            <w:pPr>
              <w:pStyle w:val="AppendixLine"/>
            </w:pPr>
            <w:r w:rsidRPr="003D47C1">
              <w:t>________________________________________________________________________________</w:t>
            </w:r>
          </w:p>
          <w:p w14:paraId="5D841601" w14:textId="77777777" w:rsidR="004B53A7" w:rsidRPr="003D47C1" w:rsidRDefault="004B53A7" w:rsidP="004B53A7">
            <w:pPr>
              <w:pStyle w:val="AppendixLine"/>
            </w:pPr>
            <w:r w:rsidRPr="003D47C1">
              <w:t>________________________________________________________________________________</w:t>
            </w:r>
          </w:p>
          <w:p w14:paraId="5230D67B" w14:textId="77777777" w:rsidR="003D47C1" w:rsidRPr="003D47C1" w:rsidRDefault="003D47C1" w:rsidP="00C67667">
            <w:pPr>
              <w:pStyle w:val="IntroCopy"/>
            </w:pPr>
          </w:p>
          <w:p w14:paraId="5BAC2708" w14:textId="7820DED5" w:rsidR="003D47C1" w:rsidRPr="004B53A7" w:rsidRDefault="00C67667" w:rsidP="00C67667">
            <w:pPr>
              <w:pStyle w:val="NumberedList"/>
              <w:ind w:left="259" w:hanging="259"/>
            </w:pPr>
            <w:r w:rsidRPr="00C67667">
              <w:rPr>
                <w:lang w:bidi="fr-CA"/>
              </w:rPr>
              <w:t>Quels sont les problèmes financiers auxquels se heurtent actuellement les familles canadiennes ayant un revenu de travail, et quelles décisions financières sont à l’origine de ces problèmes?</w:t>
            </w:r>
            <w:r w:rsidR="003D47C1" w:rsidRPr="003D47C1">
              <w:t xml:space="preserve"> </w:t>
            </w:r>
          </w:p>
          <w:p w14:paraId="5BB9DF98" w14:textId="77777777" w:rsidR="004B53A7" w:rsidRPr="003D47C1" w:rsidRDefault="004B53A7" w:rsidP="004B53A7">
            <w:pPr>
              <w:pStyle w:val="AppendixLine"/>
            </w:pPr>
            <w:r w:rsidRPr="003D47C1">
              <w:t>________________________________________________________________________________</w:t>
            </w:r>
          </w:p>
          <w:p w14:paraId="766234D2" w14:textId="60853A9D" w:rsidR="003D47C1" w:rsidRPr="003D47C1" w:rsidRDefault="003D47C1" w:rsidP="004B53A7">
            <w:pPr>
              <w:pStyle w:val="AppendixLine"/>
            </w:pPr>
            <w:r w:rsidRPr="003D47C1">
              <w:t>________________________________________________________________________________</w:t>
            </w:r>
          </w:p>
          <w:p w14:paraId="2F4D1F52" w14:textId="77777777" w:rsidR="004B53A7" w:rsidRPr="003D47C1" w:rsidRDefault="004B53A7" w:rsidP="004B53A7">
            <w:pPr>
              <w:pStyle w:val="AppendixLine"/>
            </w:pPr>
            <w:r w:rsidRPr="003D47C1">
              <w:t>________________________________________________________________________________</w:t>
            </w:r>
          </w:p>
          <w:p w14:paraId="51E1332D" w14:textId="77777777" w:rsidR="003D47C1" w:rsidRPr="003D47C1" w:rsidRDefault="003D47C1" w:rsidP="00C67667">
            <w:pPr>
              <w:pStyle w:val="IntroCopy"/>
            </w:pPr>
          </w:p>
          <w:p w14:paraId="76174521" w14:textId="3BB51EB5" w:rsidR="003D47C1" w:rsidRPr="004B53A7" w:rsidRDefault="00C67667" w:rsidP="00C67667">
            <w:pPr>
              <w:pStyle w:val="NumberedList"/>
              <w:ind w:left="259" w:hanging="259"/>
            </w:pPr>
            <w:r w:rsidRPr="00C67667">
              <w:rPr>
                <w:lang w:bidi="fr-CA"/>
              </w:rPr>
              <w:t xml:space="preserve">Selon vous, comment les familles canadiennes ayant un revenu de travail pourraient-elles s’y prendre pour surmonter ces problèmes financiers? </w:t>
            </w:r>
            <w:r w:rsidR="003D47C1" w:rsidRPr="003D47C1">
              <w:t xml:space="preserve"> </w:t>
            </w:r>
          </w:p>
          <w:p w14:paraId="0B4B131A" w14:textId="77777777" w:rsidR="004B53A7" w:rsidRPr="003D47C1" w:rsidRDefault="004B53A7" w:rsidP="004B53A7">
            <w:pPr>
              <w:pStyle w:val="AppendixLine"/>
            </w:pPr>
            <w:r w:rsidRPr="003D47C1">
              <w:t>________________________________________________________________________________</w:t>
            </w:r>
          </w:p>
          <w:p w14:paraId="79683B3D" w14:textId="33AF6EFA" w:rsidR="003D47C1" w:rsidRPr="003D47C1" w:rsidRDefault="003D47C1" w:rsidP="004B53A7">
            <w:pPr>
              <w:pStyle w:val="AppendixLine"/>
            </w:pPr>
            <w:r w:rsidRPr="003D47C1">
              <w:t>________________________________________________________________________________</w:t>
            </w:r>
          </w:p>
          <w:p w14:paraId="3CB76967" w14:textId="77777777" w:rsidR="004B53A7" w:rsidRPr="003D47C1" w:rsidRDefault="004B53A7" w:rsidP="004B53A7">
            <w:pPr>
              <w:pStyle w:val="AppendixLine"/>
            </w:pPr>
            <w:r w:rsidRPr="003D47C1">
              <w:t>________________________________________________________________________________</w:t>
            </w:r>
          </w:p>
          <w:p w14:paraId="2EB59C0E" w14:textId="77777777" w:rsidR="003D47C1" w:rsidRPr="003D47C1" w:rsidRDefault="003D47C1" w:rsidP="00C67667">
            <w:pPr>
              <w:pStyle w:val="IntroCopy"/>
            </w:pPr>
          </w:p>
          <w:p w14:paraId="4B7EC515" w14:textId="6B7BA094" w:rsidR="003D47C1" w:rsidRPr="004B53A7" w:rsidRDefault="00C67667" w:rsidP="00C67667">
            <w:pPr>
              <w:pStyle w:val="NumberedList"/>
              <w:ind w:left="259" w:hanging="259"/>
            </w:pPr>
            <w:r w:rsidRPr="00C67667">
              <w:rPr>
                <w:lang w:bidi="fr-CA"/>
              </w:rPr>
              <w:t>Quels sont les avantages des décisions financières prises par les gouvernements (par exemple, l’établissement d’accords de libre-échange comme l’ALENA) qui contribuent à la mondialisation?</w:t>
            </w:r>
          </w:p>
          <w:p w14:paraId="5A288C5C" w14:textId="77777777" w:rsidR="004B53A7" w:rsidRPr="003D47C1" w:rsidRDefault="004B53A7" w:rsidP="004B53A7">
            <w:pPr>
              <w:pStyle w:val="AppendixLine"/>
            </w:pPr>
            <w:r w:rsidRPr="003D47C1">
              <w:t>________________________________________________________________________________</w:t>
            </w:r>
          </w:p>
          <w:p w14:paraId="63535B60" w14:textId="77777777" w:rsidR="004B53A7" w:rsidRPr="003D47C1" w:rsidRDefault="004B53A7" w:rsidP="004B53A7">
            <w:pPr>
              <w:pStyle w:val="AppendixLine"/>
            </w:pPr>
            <w:r w:rsidRPr="003D47C1">
              <w:t>________________________________________________________________________________</w:t>
            </w:r>
          </w:p>
          <w:p w14:paraId="5A343A32" w14:textId="68E52153" w:rsidR="003D47C1" w:rsidRPr="004B53A7" w:rsidRDefault="003D47C1" w:rsidP="004B53A7">
            <w:pPr>
              <w:pStyle w:val="AppendixLine"/>
            </w:pPr>
            <w:r w:rsidRPr="003D47C1">
              <w:t>________________________________________________________________________________</w:t>
            </w:r>
          </w:p>
        </w:tc>
      </w:tr>
    </w:tbl>
    <w:p w14:paraId="66A8599F" w14:textId="2B43DBF9"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24D76A09" w:rsidR="004B53A7" w:rsidRPr="00ED7BE9" w:rsidRDefault="000F66F2" w:rsidP="004B53A7">
                            <w:pPr>
                              <w:rPr>
                                <w:rFonts w:ascii="Verdana" w:hAnsi="Verdana"/>
                                <w:b/>
                                <w:color w:val="54B948"/>
                                <w:sz w:val="26"/>
                                <w:szCs w:val="26"/>
                                <w:lang w:val="en-CA"/>
                              </w:rPr>
                            </w:pPr>
                            <w:r>
                              <w:rPr>
                                <w:rFonts w:ascii="Verdana" w:hAnsi="Verdana"/>
                                <w:b/>
                                <w:color w:val="54B948"/>
                                <w:sz w:val="26"/>
                                <w:szCs w:val="26"/>
                                <w:lang w:val="en-CA"/>
                              </w:rPr>
                              <w:t xml:space="preserve">ANNEXE </w:t>
                            </w:r>
                            <w:r w:rsidR="004B53A7">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30"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EWUVS3kCAABiBQAADgAAAAAA&#10;AAAAAAAAAAAsAgAAZHJzL2Uyb0RvYy54bWxQSwECLQAUAAYACAAAACEAShGkgNsAAAAGAQAADwAA&#10;AAAAAAAAAAAAAADRBAAAZHJzL2Rvd25yZXYueG1sUEsFBgAAAAAEAAQA8wAAANkFAAAAAA==&#10;" filled="f" stroked="f">
                <v:textbox>
                  <w:txbxContent>
                    <w:p w14:paraId="32994F34" w14:textId="24D76A09" w:rsidR="004B53A7" w:rsidRPr="00ED7BE9" w:rsidRDefault="000F66F2" w:rsidP="004B53A7">
                      <w:pPr>
                        <w:rPr>
                          <w:rFonts w:ascii="Verdana" w:hAnsi="Verdana"/>
                          <w:b/>
                          <w:color w:val="54B948"/>
                          <w:sz w:val="26"/>
                          <w:szCs w:val="26"/>
                          <w:lang w:val="en-CA"/>
                        </w:rPr>
                      </w:pPr>
                      <w:r>
                        <w:rPr>
                          <w:rFonts w:ascii="Verdana" w:hAnsi="Verdana"/>
                          <w:b/>
                          <w:color w:val="54B948"/>
                          <w:sz w:val="26"/>
                          <w:szCs w:val="26"/>
                          <w:lang w:val="en-CA"/>
                        </w:rPr>
                        <w:t xml:space="preserve">ANNEXE </w:t>
                      </w:r>
                      <w:r w:rsidR="004B53A7">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B53A7" w14:paraId="3845D3C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957CC4E" w14:textId="69CF5E4F" w:rsidR="004B53A7" w:rsidRPr="00ED7BE9" w:rsidRDefault="00C67667" w:rsidP="00071EC5">
            <w:pPr>
              <w:pStyle w:val="AppendixName"/>
            </w:pPr>
            <w:r w:rsidRPr="00C67667">
              <w:rPr>
                <w:lang w:val="en-US" w:bidi="fr-CA"/>
              </w:rPr>
              <w:t>Modèle de rédaction de lettre « Vous avez du courrier! »</w:t>
            </w:r>
          </w:p>
        </w:tc>
      </w:tr>
      <w:tr w:rsidR="004B53A7" w14:paraId="6779B4BB"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0BF450E" w14:textId="69B5088F" w:rsidR="00DA34DE" w:rsidRPr="00DA34DE" w:rsidRDefault="00C67667" w:rsidP="00DA34DE">
            <w:pPr>
              <w:pStyle w:val="Copy"/>
              <w:jc w:val="right"/>
              <w:rPr>
                <w:u w:val="single"/>
              </w:rPr>
            </w:pPr>
            <w:r w:rsidRPr="00C67667">
              <w:rPr>
                <w:u w:val="single"/>
                <w:lang w:bidi="fr-CA"/>
              </w:rPr>
              <w:t>Date : Jour, mois, année</w:t>
            </w:r>
          </w:p>
          <w:p w14:paraId="23284BF1" w14:textId="77777777" w:rsidR="00DA34DE" w:rsidRPr="00DA34DE" w:rsidRDefault="00DA34DE" w:rsidP="00DA34DE">
            <w:pPr>
              <w:pStyle w:val="Copy"/>
              <w:rPr>
                <w:u w:val="single"/>
              </w:rPr>
            </w:pPr>
          </w:p>
          <w:p w14:paraId="5BF61C77" w14:textId="143C29C3" w:rsidR="00DA34DE" w:rsidRPr="00DA34DE" w:rsidRDefault="00DA34DE" w:rsidP="00DA34DE">
            <w:pPr>
              <w:pStyle w:val="Copy"/>
              <w:rPr>
                <w:u w:val="single"/>
              </w:rPr>
            </w:pPr>
            <w:r w:rsidRPr="00DA34DE">
              <w:tab/>
            </w:r>
            <w:r w:rsidRPr="00DA34DE">
              <w:tab/>
            </w:r>
            <w:r w:rsidR="00C67667" w:rsidRPr="00C67667">
              <w:rPr>
                <w:u w:val="single"/>
                <w:lang w:bidi="fr-CA"/>
              </w:rPr>
              <w:t>Formule de salutation : (Cher/Chère - À),</w:t>
            </w:r>
          </w:p>
          <w:p w14:paraId="0BAED8C0" w14:textId="77777777" w:rsidR="00DA34DE" w:rsidRPr="00DA34DE" w:rsidRDefault="00DA34DE" w:rsidP="00DA34DE">
            <w:pPr>
              <w:pStyle w:val="Copy"/>
              <w:rPr>
                <w:u w:val="single"/>
              </w:rPr>
            </w:pPr>
          </w:p>
          <w:p w14:paraId="4DBDF738" w14:textId="77777777" w:rsidR="00DA34DE" w:rsidRPr="00DA34DE" w:rsidRDefault="00DA34DE" w:rsidP="00DA34DE">
            <w:pPr>
              <w:pStyle w:val="Copy"/>
              <w:rPr>
                <w:u w:val="single"/>
              </w:rPr>
            </w:pPr>
          </w:p>
          <w:p w14:paraId="0BC20566" w14:textId="77777777" w:rsidR="00DA34DE" w:rsidRPr="00DA34DE" w:rsidRDefault="00DA34DE" w:rsidP="00DA34DE">
            <w:pPr>
              <w:pStyle w:val="Copy"/>
              <w:spacing w:after="240"/>
              <w:rPr>
                <w:u w:val="single"/>
              </w:rPr>
            </w:pPr>
            <w:r w:rsidRPr="00DA34DE">
              <w:rPr>
                <w:noProof/>
                <w:u w:val="single"/>
                <w:lang w:val="en-US"/>
              </w:rPr>
              <mc:AlternateContent>
                <mc:Choice Requires="wps">
                  <w:drawing>
                    <wp:anchor distT="45720" distB="45720" distL="114300" distR="114300" simplePos="0" relativeHeight="251712512" behindDoc="0" locked="0" layoutInCell="1" allowOverlap="1" wp14:anchorId="5BBA6E4B" wp14:editId="22CA9C8D">
                      <wp:simplePos x="0" y="0"/>
                      <wp:positionH relativeFrom="column">
                        <wp:posOffset>-52070</wp:posOffset>
                      </wp:positionH>
                      <wp:positionV relativeFrom="paragraph">
                        <wp:posOffset>-4445</wp:posOffset>
                      </wp:positionV>
                      <wp:extent cx="1645920" cy="914400"/>
                      <wp:effectExtent l="0" t="0" r="3048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6A91DA7C" w14:textId="00D8875A" w:rsidR="00DA34DE" w:rsidRDefault="00C67667" w:rsidP="00DA34DE">
                                  <w:pPr>
                                    <w:rPr>
                                      <w:lang w:bidi="fr-CA"/>
                                    </w:rPr>
                                  </w:pPr>
                                  <w:r w:rsidRPr="00C67667">
                                    <w:rPr>
                                      <w:lang w:bidi="fr-CA"/>
                                    </w:rPr>
                                    <w:t>Présentation de l’objectif de la lettre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A6E4B" id="_x0000_s1031" type="#_x0000_t202" style="position:absolute;margin-left:-4.1pt;margin-top:-.3pt;width:129.6pt;height:1in;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">
                      <v:textbox>
                        <w:txbxContent>
                          <w:p w14:paraId="6A91DA7C" w14:textId="00D8875A" w:rsidR="00DA34DE" w:rsidRDefault="00C67667" w:rsidP="00DA34DE">
                            <w:pPr>
                              <w:rPr>
                                <w:lang w:bidi="fr-CA"/>
                              </w:rPr>
                            </w:pPr>
                            <w:r w:rsidRPr="00C67667">
                              <w:rPr>
                                <w:lang w:bidi="fr-CA"/>
                              </w:rPr>
                              <w:t>Présentation de l’objectif de la lettre</w:t>
                            </w:r>
                          </w:p>
                        </w:txbxContent>
                      </v:textbox>
                      <w10:wrap type="square"/>
                    </v:shape>
                  </w:pict>
                </mc:Fallback>
              </mc:AlternateContent>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D55DCAB" w14:textId="77777777"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2BBC838" w14:textId="54AAACF8"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18FCC345" w14:textId="77777777" w:rsidR="00DA34DE" w:rsidRPr="00DA34DE" w:rsidRDefault="00DA34DE" w:rsidP="00DA34DE">
            <w:pPr>
              <w:pStyle w:val="Copy"/>
              <w:rPr>
                <w:u w:val="single"/>
              </w:rPr>
            </w:pPr>
          </w:p>
          <w:p w14:paraId="33DBE703" w14:textId="77777777" w:rsidR="00DA34DE" w:rsidRDefault="00DA34DE" w:rsidP="00DA34DE">
            <w:pPr>
              <w:pStyle w:val="Copy"/>
              <w:spacing w:after="240"/>
              <w:rPr>
                <w:u w:val="single"/>
              </w:rPr>
            </w:pPr>
            <w:r w:rsidRPr="00DA34DE">
              <w:rPr>
                <w:noProof/>
                <w:u w:val="single"/>
                <w:lang w:val="en-US"/>
              </w:rPr>
              <mc:AlternateContent>
                <mc:Choice Requires="wps">
                  <w:drawing>
                    <wp:anchor distT="45720" distB="45720" distL="114300" distR="114300" simplePos="0" relativeHeight="251713536" behindDoc="0" locked="0" layoutInCell="1" allowOverlap="1" wp14:anchorId="449F4AD3" wp14:editId="7019A48D">
                      <wp:simplePos x="0" y="0"/>
                      <wp:positionH relativeFrom="column">
                        <wp:posOffset>-52070</wp:posOffset>
                      </wp:positionH>
                      <wp:positionV relativeFrom="paragraph">
                        <wp:posOffset>168275</wp:posOffset>
                      </wp:positionV>
                      <wp:extent cx="1645920" cy="914400"/>
                      <wp:effectExtent l="0" t="0" r="3048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2277BE37" w14:textId="0F816D63" w:rsidR="00DA34DE" w:rsidRDefault="00C67667" w:rsidP="00DA34DE">
                                  <w:pPr>
                                    <w:rPr>
                                      <w:lang w:bidi="fr-CA"/>
                                    </w:rPr>
                                  </w:pPr>
                                  <w:r w:rsidRPr="00C67667">
                                    <w:rPr>
                                      <w:lang w:bidi="fr-CA"/>
                                    </w:rPr>
                                    <w:t>Développement des principaux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F4AD3" id="_x0000_s1032" type="#_x0000_t202" style="position:absolute;margin-left:-4.1pt;margin-top:13.25pt;width:129.6pt;height:1in;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">
                      <v:textbox>
                        <w:txbxContent>
                          <w:p w14:paraId="2277BE37" w14:textId="0F816D63" w:rsidR="00DA34DE" w:rsidRDefault="00C67667" w:rsidP="00DA34DE">
                            <w:pPr>
                              <w:rPr>
                                <w:lang w:bidi="fr-CA"/>
                              </w:rPr>
                            </w:pPr>
                            <w:r w:rsidRPr="00C67667">
                              <w:rPr>
                                <w:lang w:bidi="fr-CA"/>
                              </w:rPr>
                              <w:t>Développement des principaux points</w:t>
                            </w:r>
                          </w:p>
                        </w:txbxContent>
                      </v:textbox>
                      <w10:wrap type="square"/>
                    </v:shape>
                  </w:pict>
                </mc:Fallback>
              </mc:AlternateContent>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E05554D" w14:textId="1DA64962"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p>
          <w:p w14:paraId="163A39BB" w14:textId="6BE83BD6" w:rsidR="00DA34DE" w:rsidRDefault="00DA34DE" w:rsidP="00DA34DE">
            <w:pPr>
              <w:pStyle w:val="Copy"/>
              <w:spacing w:after="2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5A0959" w14:textId="10CE3009"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52C57407" w14:textId="51157E05" w:rsid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7C011A1D" w14:textId="0E831159" w:rsid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8728266" w14:textId="17B1FC81" w:rsidR="00DA34DE" w:rsidRPr="00DA34DE" w:rsidRDefault="00DA34DE" w:rsidP="00DA34DE">
            <w:pPr>
              <w:pStyle w:val="Copy"/>
              <w:spacing w:after="240"/>
              <w:rPr>
                <w:u w:val="single"/>
              </w:rPr>
            </w:pPr>
            <w:r w:rsidRPr="00DA34DE">
              <w:rPr>
                <w:noProof/>
                <w:u w:val="single"/>
                <w:lang w:val="en-US"/>
              </w:rPr>
              <mc:AlternateContent>
                <mc:Choice Requires="wps">
                  <w:drawing>
                    <wp:anchor distT="45720" distB="45720" distL="114300" distR="114300" simplePos="0" relativeHeight="251714560" behindDoc="0" locked="0" layoutInCell="1" allowOverlap="1" wp14:anchorId="4254E1C5" wp14:editId="3D9349E6">
                      <wp:simplePos x="0" y="0"/>
                      <wp:positionH relativeFrom="column">
                        <wp:posOffset>-52070</wp:posOffset>
                      </wp:positionH>
                      <wp:positionV relativeFrom="paragraph">
                        <wp:posOffset>277495</wp:posOffset>
                      </wp:positionV>
                      <wp:extent cx="1645920" cy="914400"/>
                      <wp:effectExtent l="0" t="0" r="3048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47768D6B" w14:textId="78BA3A63" w:rsidR="00DA34DE" w:rsidRDefault="00C67667" w:rsidP="00DA34DE">
                                  <w:pPr>
                                    <w:rPr>
                                      <w:lang w:bidi="fr-CA"/>
                                    </w:rPr>
                                  </w:pPr>
                                  <w:r w:rsidRPr="00C67667">
                                    <w:rPr>
                                      <w:lang w:bidi="fr-CA"/>
                                    </w:rPr>
                                    <w:t>Phrase de conclusion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4E1C5" id="_x0000_s1033" type="#_x0000_t202" style="position:absolute;margin-left:-4.1pt;margin-top:21.85pt;width:129.6pt;height:1in;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">
                      <v:textbox>
                        <w:txbxContent>
                          <w:p w14:paraId="47768D6B" w14:textId="78BA3A63" w:rsidR="00DA34DE" w:rsidRDefault="00C67667" w:rsidP="00DA34DE">
                            <w:pPr>
                              <w:rPr>
                                <w:lang w:bidi="fr-CA"/>
                              </w:rPr>
                            </w:pPr>
                            <w:r w:rsidRPr="00C67667">
                              <w:rPr>
                                <w:lang w:bidi="fr-CA"/>
                              </w:rPr>
                              <w:t>Phrase de conclusion</w:t>
                            </w:r>
                          </w:p>
                        </w:txbxContent>
                      </v:textbox>
                      <w10:wrap type="square"/>
                    </v:shape>
                  </w:pict>
                </mc:Fallback>
              </mc:AlternateContent>
            </w:r>
          </w:p>
          <w:p w14:paraId="1630EADC" w14:textId="5ADAD1DD" w:rsid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2166EE4F" w14:textId="04D11A1B" w:rsidR="00DA34DE" w:rsidRPr="00DA34DE" w:rsidRDefault="00DA34DE" w:rsidP="00DA34DE">
            <w:pPr>
              <w:pStyle w:val="Copy"/>
              <w:spacing w:after="240"/>
              <w:rPr>
                <w:u w:val="single"/>
              </w:rPr>
            </w:pPr>
            <w:r w:rsidRPr="00DA34DE">
              <w:rPr>
                <w:u w:val="single"/>
              </w:rPr>
              <w:tab/>
            </w:r>
            <w:r w:rsidRPr="00DA34DE">
              <w:rPr>
                <w:u w:val="single"/>
              </w:rPr>
              <w:tab/>
            </w:r>
          </w:p>
          <w:p w14:paraId="6DAECA18" w14:textId="27418253" w:rsid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5686D425" w14:textId="6C9BED7D"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42716C29" w14:textId="7ED2B795" w:rsidR="00DA34DE" w:rsidRPr="00DA34DE" w:rsidRDefault="00DA34DE" w:rsidP="00DA34DE">
            <w:pPr>
              <w:pStyle w:val="Copy"/>
              <w:spacing w:after="240"/>
              <w:rPr>
                <w:u w:val="single"/>
              </w:rPr>
            </w:pP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r w:rsidRPr="00DA34DE">
              <w:rPr>
                <w:u w:val="single"/>
              </w:rPr>
              <w:tab/>
            </w:r>
          </w:p>
          <w:p w14:paraId="144F2C20" w14:textId="77777777" w:rsidR="00DA34DE" w:rsidRPr="00DA34DE" w:rsidRDefault="00DA34DE" w:rsidP="00DA34DE">
            <w:pPr>
              <w:pStyle w:val="Copy"/>
              <w:rPr>
                <w:u w:val="single"/>
              </w:rPr>
            </w:pPr>
          </w:p>
          <w:p w14:paraId="3C5C8930" w14:textId="77777777" w:rsidR="00DA34DE" w:rsidRPr="00DA34DE" w:rsidRDefault="00DA34DE" w:rsidP="00DA34DE">
            <w:pPr>
              <w:pStyle w:val="Copy"/>
            </w:pPr>
            <w:r w:rsidRPr="00DA34DE">
              <w:tab/>
            </w:r>
            <w:r w:rsidRPr="00DA34DE">
              <w:tab/>
            </w:r>
            <w:r w:rsidRPr="00DA34DE">
              <w:tab/>
            </w:r>
          </w:p>
          <w:p w14:paraId="17080DEE" w14:textId="49A7B95D" w:rsidR="00C67667" w:rsidRPr="00C67667" w:rsidRDefault="00C67667" w:rsidP="00C67667">
            <w:pPr>
              <w:pStyle w:val="Copy"/>
              <w:rPr>
                <w:u w:val="single"/>
                <w:lang w:bidi="fr-CA"/>
              </w:rPr>
            </w:pPr>
            <w:r>
              <w:tab/>
            </w:r>
            <w:r>
              <w:tab/>
            </w:r>
            <w:r w:rsidRPr="00C67667">
              <w:rPr>
                <w:u w:val="single"/>
                <w:lang w:bidi="fr-CA"/>
              </w:rPr>
              <w:t>Formule finale : (Cordialement — Amicalement — Meilleures salutations —</w:t>
            </w:r>
            <w:r w:rsidRPr="00C67667">
              <w:rPr>
                <w:lang w:bidi="fr-CA"/>
              </w:rPr>
              <w:t xml:space="preserve"> </w:t>
            </w:r>
            <w:r>
              <w:rPr>
                <w:lang w:bidi="fr-CA"/>
              </w:rPr>
              <w:br/>
            </w:r>
            <w:r>
              <w:rPr>
                <w:lang w:bidi="fr-CA"/>
              </w:rPr>
              <w:tab/>
            </w:r>
            <w:r w:rsidRPr="00C67667">
              <w:rPr>
                <w:lang w:bidi="fr-CA"/>
              </w:rPr>
              <w:tab/>
            </w:r>
            <w:r w:rsidRPr="00C67667">
              <w:rPr>
                <w:u w:val="single"/>
                <w:lang w:bidi="fr-CA"/>
              </w:rPr>
              <w:t>Veuillez agréer, Madame/Monsieur, l’expression de mes sentiments distingués),</w:t>
            </w:r>
          </w:p>
          <w:p w14:paraId="2B0B306A" w14:textId="77777777" w:rsidR="00C67667" w:rsidRPr="00C67667" w:rsidRDefault="00C67667" w:rsidP="00C67667">
            <w:pPr>
              <w:pStyle w:val="Copy"/>
              <w:rPr>
                <w:u w:val="single"/>
                <w:lang w:bidi="fr-CA"/>
              </w:rPr>
            </w:pPr>
          </w:p>
          <w:p w14:paraId="110AD428" w14:textId="674D1AE3" w:rsidR="004B53A7" w:rsidRPr="004B53A7" w:rsidRDefault="00C67667" w:rsidP="00C67667">
            <w:pPr>
              <w:pStyle w:val="Copy"/>
            </w:pPr>
            <w:r w:rsidRPr="00C67667">
              <w:rPr>
                <w:lang w:bidi="fr-CA"/>
              </w:rPr>
              <w:tab/>
            </w:r>
            <w:r w:rsidRPr="00C67667">
              <w:rPr>
                <w:lang w:bidi="fr-CA"/>
              </w:rPr>
              <w:tab/>
            </w:r>
            <w:r w:rsidRPr="00C67667">
              <w:rPr>
                <w:lang w:bidi="fr-CA"/>
              </w:rPr>
              <w:tab/>
            </w:r>
            <w:r w:rsidRPr="00C67667">
              <w:rPr>
                <w:lang w:bidi="fr-CA"/>
              </w:rPr>
              <w:tab/>
            </w:r>
            <w:r w:rsidRPr="00C67667">
              <w:rPr>
                <w:lang w:bidi="fr-CA"/>
              </w:rPr>
              <w:tab/>
            </w:r>
            <w:r w:rsidRPr="00C67667">
              <w:rPr>
                <w:u w:val="single"/>
                <w:lang w:bidi="fr-CA"/>
              </w:rPr>
              <w:t>Nom de l’auteur de la lettre</w:t>
            </w:r>
          </w:p>
        </w:tc>
      </w:tr>
    </w:tbl>
    <w:p w14:paraId="0A870E08" w14:textId="655AA31E" w:rsidR="00A27B61" w:rsidRDefault="00A27B61"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10464" behindDoc="0" locked="0" layoutInCell="1" allowOverlap="1" wp14:anchorId="52EF6011" wp14:editId="189C9A5E">
                <wp:simplePos x="0" y="0"/>
                <wp:positionH relativeFrom="column">
                  <wp:posOffset>0</wp:posOffset>
                </wp:positionH>
                <wp:positionV relativeFrom="page">
                  <wp:posOffset>113739</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0F205" w14:textId="12BA9830" w:rsidR="00A27B61" w:rsidRPr="00ED7BE9" w:rsidRDefault="000F66F2" w:rsidP="00A27B61">
                            <w:pPr>
                              <w:rPr>
                                <w:rFonts w:ascii="Verdana" w:hAnsi="Verdana"/>
                                <w:b/>
                                <w:color w:val="54B948"/>
                                <w:sz w:val="26"/>
                                <w:szCs w:val="26"/>
                                <w:lang w:val="en-CA"/>
                              </w:rPr>
                            </w:pPr>
                            <w:r>
                              <w:rPr>
                                <w:rFonts w:ascii="Verdana" w:hAnsi="Verdana"/>
                                <w:b/>
                                <w:color w:val="54B948"/>
                                <w:sz w:val="26"/>
                                <w:szCs w:val="26"/>
                                <w:lang w:val="en-CA"/>
                              </w:rPr>
                              <w:t xml:space="preserve">ANNEXE </w:t>
                            </w:r>
                            <w:r w:rsidR="00A27B61">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6011" id="Text Box 23" o:spid="_x0000_s1034" type="#_x0000_t202" style="position:absolute;margin-left:0;margin-top:8.95pt;width:111.3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J7XXxh6AgAAYgUAAA4AAAAA&#10;AAAAAAAAAAAALAIAAGRycy9lMm9Eb2MueG1sUEsBAi0AFAAGAAgAAAAhAEoRpIDbAAAABgEAAA8A&#10;AAAAAAAAAAAAAAAA0gQAAGRycy9kb3ducmV2LnhtbFBLBQYAAAAABAAEAPMAAADaBQAAAAA=&#10;" filled="f" stroked="f">
                <v:textbox>
                  <w:txbxContent>
                    <w:p w14:paraId="14C0F205" w14:textId="12BA9830" w:rsidR="00A27B61" w:rsidRPr="00ED7BE9" w:rsidRDefault="000F66F2" w:rsidP="00A27B61">
                      <w:pPr>
                        <w:rPr>
                          <w:rFonts w:ascii="Verdana" w:hAnsi="Verdana"/>
                          <w:b/>
                          <w:color w:val="54B948"/>
                          <w:sz w:val="26"/>
                          <w:szCs w:val="26"/>
                          <w:lang w:val="en-CA"/>
                        </w:rPr>
                      </w:pPr>
                      <w:r>
                        <w:rPr>
                          <w:rFonts w:ascii="Verdana" w:hAnsi="Verdana"/>
                          <w:b/>
                          <w:color w:val="54B948"/>
                          <w:sz w:val="26"/>
                          <w:szCs w:val="26"/>
                          <w:lang w:val="en-CA"/>
                        </w:rPr>
                        <w:t xml:space="preserve">ANNEXE </w:t>
                      </w:r>
                      <w:r w:rsidR="00A27B61">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27B61" w14:paraId="23D03492"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82F25F6" w14:textId="5FD467BA" w:rsidR="00A27B61" w:rsidRPr="00ED7BE9" w:rsidRDefault="00C67667" w:rsidP="00071EC5">
            <w:pPr>
              <w:pStyle w:val="AppendixName"/>
            </w:pPr>
            <w:r w:rsidRPr="00C67667">
              <w:rPr>
                <w:lang w:val="en-US" w:bidi="fr-CA"/>
              </w:rPr>
              <w:t>Rubrique d’évaluation « Vous avez du courrier! »</w:t>
            </w:r>
          </w:p>
        </w:tc>
      </w:tr>
      <w:tr w:rsidR="00A27B61" w14:paraId="3DE07F7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9"/>
              <w:gridCol w:w="2048"/>
              <w:gridCol w:w="2048"/>
              <w:gridCol w:w="2049"/>
              <w:gridCol w:w="2048"/>
            </w:tblGrid>
            <w:tr w:rsidR="00C67667" w:rsidRPr="00D33875" w14:paraId="4BF4BE6F" w14:textId="77777777" w:rsidTr="00C67667">
              <w:trPr>
                <w:trHeight w:val="720"/>
              </w:trPr>
              <w:tc>
                <w:tcPr>
                  <w:tcW w:w="2049" w:type="dxa"/>
                  <w:shd w:val="clear" w:color="auto" w:fill="3F708E"/>
                  <w:vAlign w:val="center"/>
                </w:tcPr>
                <w:p w14:paraId="4F80167E" w14:textId="53355956" w:rsidR="00C67667" w:rsidRPr="00C67667" w:rsidRDefault="00C67667" w:rsidP="00C67667">
                  <w:pPr>
                    <w:pStyle w:val="BlueChartHeading"/>
                    <w:rPr>
                      <w:sz w:val="19"/>
                      <w:szCs w:val="19"/>
                    </w:rPr>
                  </w:pPr>
                  <w:r w:rsidRPr="00C67667">
                    <w:rPr>
                      <w:sz w:val="19"/>
                      <w:szCs w:val="19"/>
                    </w:rPr>
                    <w:t>Catégorie</w:t>
                  </w:r>
                </w:p>
              </w:tc>
              <w:tc>
                <w:tcPr>
                  <w:tcW w:w="2048" w:type="dxa"/>
                  <w:shd w:val="clear" w:color="auto" w:fill="3F708E"/>
                  <w:vAlign w:val="center"/>
                </w:tcPr>
                <w:p w14:paraId="63BF04EC" w14:textId="77777777" w:rsidR="00C67667" w:rsidRPr="00C67667" w:rsidRDefault="00C67667" w:rsidP="00C67667">
                  <w:pPr>
                    <w:pStyle w:val="BlueChartHeading"/>
                    <w:rPr>
                      <w:sz w:val="19"/>
                      <w:szCs w:val="19"/>
                    </w:rPr>
                  </w:pPr>
                  <w:r w:rsidRPr="00C67667">
                    <w:rPr>
                      <w:sz w:val="19"/>
                      <w:szCs w:val="19"/>
                    </w:rPr>
                    <w:t>Niveau 1</w:t>
                  </w:r>
                </w:p>
                <w:p w14:paraId="1100306D" w14:textId="322CAB6D" w:rsidR="00C67667" w:rsidRPr="00C67667" w:rsidRDefault="00C67667" w:rsidP="00C67667">
                  <w:pPr>
                    <w:pStyle w:val="BlueChartHeading"/>
                    <w:rPr>
                      <w:sz w:val="19"/>
                      <w:szCs w:val="19"/>
                    </w:rPr>
                  </w:pPr>
                  <w:r w:rsidRPr="00C67667">
                    <w:rPr>
                      <w:sz w:val="19"/>
                      <w:szCs w:val="19"/>
                    </w:rPr>
                    <w:t>(50 % à 59 %)</w:t>
                  </w:r>
                </w:p>
              </w:tc>
              <w:tc>
                <w:tcPr>
                  <w:tcW w:w="2048" w:type="dxa"/>
                  <w:shd w:val="clear" w:color="auto" w:fill="3F708E"/>
                  <w:vAlign w:val="center"/>
                </w:tcPr>
                <w:p w14:paraId="3AB2F683" w14:textId="77777777" w:rsidR="00C67667" w:rsidRPr="00C67667" w:rsidRDefault="00C67667" w:rsidP="00C67667">
                  <w:pPr>
                    <w:pStyle w:val="BlueChartHeading"/>
                    <w:rPr>
                      <w:sz w:val="19"/>
                      <w:szCs w:val="19"/>
                    </w:rPr>
                  </w:pPr>
                  <w:r w:rsidRPr="00C67667">
                    <w:rPr>
                      <w:sz w:val="19"/>
                      <w:szCs w:val="19"/>
                    </w:rPr>
                    <w:t>Niveau 2</w:t>
                  </w:r>
                </w:p>
                <w:p w14:paraId="11F1CF48" w14:textId="7EA7CD23" w:rsidR="00C67667" w:rsidRPr="00C67667" w:rsidRDefault="00C67667" w:rsidP="00C67667">
                  <w:pPr>
                    <w:pStyle w:val="BlueChartHeading"/>
                    <w:rPr>
                      <w:sz w:val="19"/>
                      <w:szCs w:val="19"/>
                    </w:rPr>
                  </w:pPr>
                  <w:r w:rsidRPr="00C67667">
                    <w:rPr>
                      <w:sz w:val="19"/>
                      <w:szCs w:val="19"/>
                    </w:rPr>
                    <w:t>(60 % à 69 %)</w:t>
                  </w:r>
                </w:p>
              </w:tc>
              <w:tc>
                <w:tcPr>
                  <w:tcW w:w="2049" w:type="dxa"/>
                  <w:shd w:val="clear" w:color="auto" w:fill="3F708E"/>
                  <w:vAlign w:val="center"/>
                </w:tcPr>
                <w:p w14:paraId="6D1AA452" w14:textId="77777777" w:rsidR="00C67667" w:rsidRPr="00C67667" w:rsidRDefault="00C67667" w:rsidP="00C67667">
                  <w:pPr>
                    <w:pStyle w:val="BlueChartHeading"/>
                    <w:rPr>
                      <w:sz w:val="19"/>
                      <w:szCs w:val="19"/>
                    </w:rPr>
                  </w:pPr>
                  <w:r w:rsidRPr="00C67667">
                    <w:rPr>
                      <w:sz w:val="19"/>
                      <w:szCs w:val="19"/>
                    </w:rPr>
                    <w:t>Niveau 3</w:t>
                  </w:r>
                </w:p>
                <w:p w14:paraId="7F84EA84" w14:textId="321EC93D" w:rsidR="00C67667" w:rsidRPr="00C67667" w:rsidRDefault="00C67667" w:rsidP="00C67667">
                  <w:pPr>
                    <w:pStyle w:val="BlueChartHeading"/>
                    <w:rPr>
                      <w:sz w:val="19"/>
                      <w:szCs w:val="19"/>
                    </w:rPr>
                  </w:pPr>
                  <w:r w:rsidRPr="00C67667">
                    <w:rPr>
                      <w:sz w:val="19"/>
                      <w:szCs w:val="19"/>
                    </w:rPr>
                    <w:t>(70 % à 79 %)</w:t>
                  </w:r>
                </w:p>
              </w:tc>
              <w:tc>
                <w:tcPr>
                  <w:tcW w:w="2048" w:type="dxa"/>
                  <w:shd w:val="clear" w:color="auto" w:fill="3F708E"/>
                  <w:vAlign w:val="center"/>
                </w:tcPr>
                <w:p w14:paraId="3E4C8B55" w14:textId="77777777" w:rsidR="00C67667" w:rsidRPr="00C67667" w:rsidRDefault="00C67667" w:rsidP="00C67667">
                  <w:pPr>
                    <w:pStyle w:val="BlueChartHeading"/>
                    <w:rPr>
                      <w:sz w:val="19"/>
                      <w:szCs w:val="19"/>
                    </w:rPr>
                  </w:pPr>
                  <w:r w:rsidRPr="00C67667">
                    <w:rPr>
                      <w:sz w:val="19"/>
                      <w:szCs w:val="19"/>
                    </w:rPr>
                    <w:t>Niveau 4</w:t>
                  </w:r>
                </w:p>
                <w:p w14:paraId="2A2AEDE2" w14:textId="198A0D2E" w:rsidR="00C67667" w:rsidRPr="00C67667" w:rsidRDefault="00C67667" w:rsidP="00C67667">
                  <w:pPr>
                    <w:pStyle w:val="BlueChartHeading"/>
                    <w:rPr>
                      <w:sz w:val="19"/>
                      <w:szCs w:val="19"/>
                    </w:rPr>
                  </w:pPr>
                  <w:r w:rsidRPr="00C67667">
                    <w:rPr>
                      <w:sz w:val="19"/>
                      <w:szCs w:val="19"/>
                    </w:rPr>
                    <w:t>(80 % à 100 %)</w:t>
                  </w:r>
                </w:p>
              </w:tc>
            </w:tr>
            <w:tr w:rsidR="00DA34DE" w:rsidRPr="00D33875" w14:paraId="6A2D5C1A" w14:textId="77777777" w:rsidTr="00C67667">
              <w:trPr>
                <w:trHeight w:val="432"/>
              </w:trPr>
              <w:tc>
                <w:tcPr>
                  <w:tcW w:w="10242" w:type="dxa"/>
                  <w:gridSpan w:val="5"/>
                  <w:shd w:val="clear" w:color="auto" w:fill="E0F2F8"/>
                  <w:vAlign w:val="center"/>
                </w:tcPr>
                <w:p w14:paraId="073A7F2B" w14:textId="682D29D9" w:rsidR="00DA34DE" w:rsidRPr="00C67667" w:rsidRDefault="00C67667" w:rsidP="00FA240F">
                  <w:pPr>
                    <w:pStyle w:val="RubricHeading"/>
                    <w:rPr>
                      <w:sz w:val="19"/>
                      <w:szCs w:val="19"/>
                    </w:rPr>
                  </w:pPr>
                  <w:r w:rsidRPr="00C67667">
                    <w:rPr>
                      <w:sz w:val="19"/>
                      <w:szCs w:val="19"/>
                      <w:lang w:bidi="fr-CA"/>
                    </w:rPr>
                    <w:t>Connaissance et compréhension</w:t>
                  </w:r>
                </w:p>
              </w:tc>
            </w:tr>
            <w:tr w:rsidR="00C67667" w:rsidRPr="00D33875" w14:paraId="02BB35D2" w14:textId="77777777" w:rsidTr="00C67667">
              <w:tc>
                <w:tcPr>
                  <w:tcW w:w="2049" w:type="dxa"/>
                  <w:shd w:val="clear" w:color="auto" w:fill="DEDFDE"/>
                  <w:tcMar>
                    <w:top w:w="115" w:type="dxa"/>
                    <w:left w:w="115" w:type="dxa"/>
                    <w:bottom w:w="58" w:type="dxa"/>
                    <w:right w:w="115" w:type="dxa"/>
                  </w:tcMar>
                </w:tcPr>
                <w:p w14:paraId="69333639" w14:textId="11C858A5" w:rsidR="00C67667" w:rsidRPr="00C67667" w:rsidRDefault="00C67667" w:rsidP="00C67667">
                  <w:pPr>
                    <w:pStyle w:val="Copy"/>
                    <w:rPr>
                      <w:spacing w:val="-4"/>
                      <w:sz w:val="19"/>
                      <w:szCs w:val="19"/>
                    </w:rPr>
                  </w:pPr>
                  <w:r w:rsidRPr="00C67667">
                    <w:rPr>
                      <w:spacing w:val="-4"/>
                      <w:sz w:val="19"/>
                      <w:szCs w:val="19"/>
                      <w:shd w:val="clear" w:color="auto" w:fill="E7E6E6" w:themeFill="background2"/>
                    </w:rPr>
                    <w:t xml:space="preserve">Connaissance </w:t>
                  </w:r>
                  <w:r w:rsidRPr="00C67667">
                    <w:rPr>
                      <w:spacing w:val="-4"/>
                      <w:sz w:val="19"/>
                      <w:szCs w:val="19"/>
                    </w:rPr>
                    <w:t>des problèmes financiers auxquels les travailleurs canadiens doivent faire face aux XX</w:t>
                  </w:r>
                  <w:r w:rsidRPr="00C67667">
                    <w:rPr>
                      <w:spacing w:val="-4"/>
                      <w:sz w:val="19"/>
                      <w:szCs w:val="19"/>
                      <w:vertAlign w:val="superscript"/>
                    </w:rPr>
                    <w:t>e</w:t>
                  </w:r>
                  <w:r w:rsidRPr="00C67667">
                    <w:rPr>
                      <w:spacing w:val="-4"/>
                      <w:sz w:val="19"/>
                      <w:szCs w:val="19"/>
                    </w:rPr>
                    <w:t xml:space="preserve"> et XXI</w:t>
                  </w:r>
                  <w:r w:rsidRPr="00C67667">
                    <w:rPr>
                      <w:spacing w:val="-4"/>
                      <w:sz w:val="19"/>
                      <w:szCs w:val="19"/>
                      <w:vertAlign w:val="superscript"/>
                    </w:rPr>
                    <w:t>e</w:t>
                  </w:r>
                  <w:r w:rsidRPr="00C67667">
                    <w:rPr>
                      <w:spacing w:val="-4"/>
                      <w:sz w:val="19"/>
                      <w:szCs w:val="19"/>
                    </w:rPr>
                    <w:t xml:space="preserve"> siècles.</w:t>
                  </w:r>
                </w:p>
              </w:tc>
              <w:tc>
                <w:tcPr>
                  <w:tcW w:w="2048" w:type="dxa"/>
                  <w:tcMar>
                    <w:top w:w="115" w:type="dxa"/>
                    <w:left w:w="115" w:type="dxa"/>
                    <w:bottom w:w="58" w:type="dxa"/>
                    <w:right w:w="115" w:type="dxa"/>
                  </w:tcMar>
                </w:tcPr>
                <w:p w14:paraId="6CB40E4F" w14:textId="5B7E8B1C" w:rsidR="00C67667" w:rsidRPr="00C67667" w:rsidRDefault="00C67667" w:rsidP="00FA0464">
                  <w:pPr>
                    <w:pStyle w:val="Copy"/>
                    <w:rPr>
                      <w:sz w:val="19"/>
                      <w:szCs w:val="19"/>
                    </w:rPr>
                  </w:pPr>
                  <w:r w:rsidRPr="00C67667">
                    <w:rPr>
                      <w:sz w:val="19"/>
                      <w:szCs w:val="19"/>
                    </w:rPr>
                    <w:t xml:space="preserve">L’élève fait </w:t>
                  </w:r>
                  <w:r w:rsidRPr="00C67667">
                    <w:rPr>
                      <w:sz w:val="19"/>
                      <w:szCs w:val="19"/>
                    </w:rPr>
                    <w:br/>
                    <w:t>preuve d’une compréhension limitée du contenu.</w:t>
                  </w:r>
                </w:p>
              </w:tc>
              <w:tc>
                <w:tcPr>
                  <w:tcW w:w="2048" w:type="dxa"/>
                  <w:tcMar>
                    <w:top w:w="115" w:type="dxa"/>
                    <w:left w:w="115" w:type="dxa"/>
                    <w:bottom w:w="58" w:type="dxa"/>
                    <w:right w:w="115" w:type="dxa"/>
                  </w:tcMar>
                </w:tcPr>
                <w:p w14:paraId="5295D23A" w14:textId="20ABAAC8" w:rsidR="00C67667" w:rsidRPr="00C67667" w:rsidRDefault="00C67667" w:rsidP="00FA0464">
                  <w:pPr>
                    <w:pStyle w:val="Copy"/>
                    <w:rPr>
                      <w:sz w:val="19"/>
                      <w:szCs w:val="19"/>
                    </w:rPr>
                  </w:pPr>
                  <w:r w:rsidRPr="00C67667">
                    <w:rPr>
                      <w:sz w:val="19"/>
                      <w:szCs w:val="19"/>
                    </w:rPr>
                    <w:t xml:space="preserve">Démontre </w:t>
                  </w:r>
                  <w:r w:rsidRPr="00C67667">
                    <w:rPr>
                      <w:sz w:val="19"/>
                      <w:szCs w:val="19"/>
                    </w:rPr>
                    <w:br/>
                    <w:t>une certaine connaissance du contenu.</w:t>
                  </w:r>
                </w:p>
              </w:tc>
              <w:tc>
                <w:tcPr>
                  <w:tcW w:w="2049" w:type="dxa"/>
                  <w:tcMar>
                    <w:top w:w="115" w:type="dxa"/>
                    <w:left w:w="115" w:type="dxa"/>
                    <w:bottom w:w="58" w:type="dxa"/>
                    <w:right w:w="115" w:type="dxa"/>
                  </w:tcMar>
                </w:tcPr>
                <w:p w14:paraId="58AED9B4" w14:textId="74C38CED" w:rsidR="00C67667" w:rsidRPr="00C67667" w:rsidRDefault="00C67667" w:rsidP="00FA0464">
                  <w:pPr>
                    <w:pStyle w:val="Copy"/>
                    <w:rPr>
                      <w:sz w:val="19"/>
                      <w:szCs w:val="19"/>
                    </w:rPr>
                  </w:pPr>
                  <w:r w:rsidRPr="00C67667">
                    <w:rPr>
                      <w:sz w:val="19"/>
                      <w:szCs w:val="19"/>
                    </w:rPr>
                    <w:t xml:space="preserve">Démontre </w:t>
                  </w:r>
                  <w:r w:rsidRPr="00C67667">
                    <w:rPr>
                      <w:sz w:val="19"/>
                      <w:szCs w:val="19"/>
                    </w:rPr>
                    <w:br/>
                    <w:t>une bonne connaissance du contenu.</w:t>
                  </w:r>
                </w:p>
              </w:tc>
              <w:tc>
                <w:tcPr>
                  <w:tcW w:w="2048" w:type="dxa"/>
                  <w:tcMar>
                    <w:top w:w="115" w:type="dxa"/>
                    <w:left w:w="115" w:type="dxa"/>
                    <w:bottom w:w="58" w:type="dxa"/>
                    <w:right w:w="115" w:type="dxa"/>
                  </w:tcMar>
                </w:tcPr>
                <w:p w14:paraId="46E2B80A" w14:textId="28649AA2" w:rsidR="00C67667" w:rsidRPr="00C67667" w:rsidRDefault="00C67667" w:rsidP="00FA0464">
                  <w:pPr>
                    <w:pStyle w:val="Copy"/>
                    <w:rPr>
                      <w:sz w:val="19"/>
                      <w:szCs w:val="19"/>
                    </w:rPr>
                  </w:pPr>
                  <w:r w:rsidRPr="00C67667">
                    <w:rPr>
                      <w:sz w:val="19"/>
                      <w:szCs w:val="19"/>
                    </w:rPr>
                    <w:t>Démontre une connaissance approfondie de contenu.</w:t>
                  </w:r>
                </w:p>
              </w:tc>
            </w:tr>
            <w:tr w:rsidR="00DA34DE" w:rsidRPr="00D33875" w14:paraId="708FB789" w14:textId="77777777" w:rsidTr="00C67667">
              <w:trPr>
                <w:trHeight w:val="432"/>
              </w:trPr>
              <w:tc>
                <w:tcPr>
                  <w:tcW w:w="10242" w:type="dxa"/>
                  <w:gridSpan w:val="5"/>
                  <w:shd w:val="clear" w:color="auto" w:fill="E0F2F8"/>
                  <w:vAlign w:val="center"/>
                </w:tcPr>
                <w:p w14:paraId="630C7920" w14:textId="5C7CE123" w:rsidR="00DA34DE" w:rsidRPr="00C67667" w:rsidRDefault="00C67667" w:rsidP="00FA240F">
                  <w:pPr>
                    <w:pStyle w:val="RubricHeading"/>
                    <w:rPr>
                      <w:sz w:val="19"/>
                      <w:szCs w:val="19"/>
                    </w:rPr>
                  </w:pPr>
                  <w:r w:rsidRPr="00C67667">
                    <w:rPr>
                      <w:sz w:val="19"/>
                      <w:szCs w:val="19"/>
                      <w:lang w:bidi="fr-CA"/>
                    </w:rPr>
                    <w:t>Raisonnement</w:t>
                  </w:r>
                </w:p>
              </w:tc>
            </w:tr>
            <w:tr w:rsidR="00C67667" w:rsidRPr="00D33875" w14:paraId="4FE31D97" w14:textId="77777777" w:rsidTr="00C67667">
              <w:tc>
                <w:tcPr>
                  <w:tcW w:w="2049" w:type="dxa"/>
                  <w:shd w:val="clear" w:color="auto" w:fill="DEDFDE"/>
                  <w:tcMar>
                    <w:top w:w="115" w:type="dxa"/>
                    <w:left w:w="115" w:type="dxa"/>
                    <w:bottom w:w="58" w:type="dxa"/>
                    <w:right w:w="115" w:type="dxa"/>
                  </w:tcMar>
                </w:tcPr>
                <w:p w14:paraId="5480FDBA" w14:textId="0D024AE0" w:rsidR="00C67667" w:rsidRPr="00C67667" w:rsidRDefault="00C67667" w:rsidP="00FA0464">
                  <w:pPr>
                    <w:pStyle w:val="Copy"/>
                    <w:rPr>
                      <w:sz w:val="19"/>
                      <w:szCs w:val="19"/>
                    </w:rPr>
                  </w:pPr>
                  <w:r w:rsidRPr="00C67667">
                    <w:rPr>
                      <w:sz w:val="19"/>
                      <w:szCs w:val="19"/>
                      <w:shd w:val="clear" w:color="auto" w:fill="E7E6E6" w:themeFill="background2"/>
                    </w:rPr>
                    <w:t xml:space="preserve">Utilisation de la pensée critique </w:t>
                  </w:r>
                  <w:r w:rsidRPr="00C67667">
                    <w:rPr>
                      <w:sz w:val="19"/>
                      <w:szCs w:val="19"/>
                      <w:shd w:val="clear" w:color="auto" w:fill="E7E6E6" w:themeFill="background2"/>
                    </w:rPr>
                    <w:br/>
                    <w:t>et de la créativité dans les deux lettres.</w:t>
                  </w:r>
                </w:p>
              </w:tc>
              <w:tc>
                <w:tcPr>
                  <w:tcW w:w="2048" w:type="dxa"/>
                  <w:tcMar>
                    <w:top w:w="115" w:type="dxa"/>
                    <w:left w:w="115" w:type="dxa"/>
                    <w:bottom w:w="58" w:type="dxa"/>
                    <w:right w:w="115" w:type="dxa"/>
                  </w:tcMar>
                </w:tcPr>
                <w:p w14:paraId="7392A541" w14:textId="694CFE20" w:rsidR="00C67667" w:rsidRPr="00C67667" w:rsidRDefault="00C67667" w:rsidP="00FA0464">
                  <w:pPr>
                    <w:pStyle w:val="Copy"/>
                    <w:rPr>
                      <w:sz w:val="19"/>
                      <w:szCs w:val="19"/>
                    </w:rPr>
                  </w:pPr>
                  <w:r w:rsidRPr="00C67667">
                    <w:rPr>
                      <w:sz w:val="19"/>
                      <w:szCs w:val="19"/>
                    </w:rPr>
                    <w:t>L’élève utilise sa pensée critique et sa créativité avec une efficacité limitée.</w:t>
                  </w:r>
                </w:p>
              </w:tc>
              <w:tc>
                <w:tcPr>
                  <w:tcW w:w="2048" w:type="dxa"/>
                  <w:tcMar>
                    <w:top w:w="115" w:type="dxa"/>
                    <w:left w:w="115" w:type="dxa"/>
                    <w:bottom w:w="58" w:type="dxa"/>
                    <w:right w:w="115" w:type="dxa"/>
                  </w:tcMar>
                </w:tcPr>
                <w:p w14:paraId="5BDAA2E7" w14:textId="17D670B2" w:rsidR="00C67667" w:rsidRPr="00C67667" w:rsidRDefault="00C67667" w:rsidP="00FA0464">
                  <w:pPr>
                    <w:pStyle w:val="Copy"/>
                    <w:rPr>
                      <w:sz w:val="19"/>
                      <w:szCs w:val="19"/>
                    </w:rPr>
                  </w:pPr>
                  <w:r w:rsidRPr="00C67667">
                    <w:rPr>
                      <w:sz w:val="19"/>
                      <w:szCs w:val="19"/>
                    </w:rPr>
                    <w:t>L’élève utilise sa pensée critique et sa créativité avec une certaine efficacité.</w:t>
                  </w:r>
                </w:p>
              </w:tc>
              <w:tc>
                <w:tcPr>
                  <w:tcW w:w="2049" w:type="dxa"/>
                  <w:tcMar>
                    <w:top w:w="115" w:type="dxa"/>
                    <w:left w:w="115" w:type="dxa"/>
                    <w:bottom w:w="58" w:type="dxa"/>
                    <w:right w:w="115" w:type="dxa"/>
                  </w:tcMar>
                </w:tcPr>
                <w:p w14:paraId="6DA84E28" w14:textId="6AD02E2D" w:rsidR="00C67667" w:rsidRPr="00C67667" w:rsidRDefault="00C67667" w:rsidP="00FA0464">
                  <w:pPr>
                    <w:pStyle w:val="Copy"/>
                    <w:rPr>
                      <w:sz w:val="19"/>
                      <w:szCs w:val="19"/>
                    </w:rPr>
                  </w:pPr>
                  <w:r w:rsidRPr="00C67667">
                    <w:rPr>
                      <w:sz w:val="19"/>
                      <w:szCs w:val="19"/>
                    </w:rPr>
                    <w:t>L’élève utilise sa pensée critique et sa créativité avec efficacité.</w:t>
                  </w:r>
                </w:p>
              </w:tc>
              <w:tc>
                <w:tcPr>
                  <w:tcW w:w="2048" w:type="dxa"/>
                  <w:tcMar>
                    <w:top w:w="115" w:type="dxa"/>
                    <w:left w:w="115" w:type="dxa"/>
                    <w:bottom w:w="58" w:type="dxa"/>
                    <w:right w:w="115" w:type="dxa"/>
                  </w:tcMar>
                </w:tcPr>
                <w:p w14:paraId="6CCB575B" w14:textId="3E7F32E7" w:rsidR="00C67667" w:rsidRPr="00C67667" w:rsidRDefault="00C67667" w:rsidP="00FA0464">
                  <w:pPr>
                    <w:pStyle w:val="Copy"/>
                    <w:rPr>
                      <w:sz w:val="19"/>
                      <w:szCs w:val="19"/>
                    </w:rPr>
                  </w:pPr>
                  <w:r w:rsidRPr="00C67667">
                    <w:rPr>
                      <w:sz w:val="19"/>
                      <w:szCs w:val="19"/>
                    </w:rPr>
                    <w:t>L’élève utilise sa pensée critique et sa créativité de façon très efficace.</w:t>
                  </w:r>
                </w:p>
              </w:tc>
            </w:tr>
            <w:tr w:rsidR="00DA34DE" w:rsidRPr="00D33875" w14:paraId="474B6E05" w14:textId="77777777" w:rsidTr="00C67667">
              <w:trPr>
                <w:trHeight w:val="432"/>
              </w:trPr>
              <w:tc>
                <w:tcPr>
                  <w:tcW w:w="10242" w:type="dxa"/>
                  <w:gridSpan w:val="5"/>
                  <w:shd w:val="clear" w:color="auto" w:fill="E0F2F8"/>
                  <w:vAlign w:val="center"/>
                </w:tcPr>
                <w:p w14:paraId="56F31A79" w14:textId="77777777" w:rsidR="00DA34DE" w:rsidRPr="00C67667" w:rsidRDefault="00DA34DE" w:rsidP="00FA240F">
                  <w:pPr>
                    <w:pStyle w:val="RubricHeading"/>
                    <w:rPr>
                      <w:sz w:val="19"/>
                      <w:szCs w:val="19"/>
                    </w:rPr>
                  </w:pPr>
                  <w:r w:rsidRPr="00C67667">
                    <w:rPr>
                      <w:sz w:val="19"/>
                      <w:szCs w:val="19"/>
                    </w:rPr>
                    <w:t>Communication</w:t>
                  </w:r>
                </w:p>
              </w:tc>
            </w:tr>
            <w:tr w:rsidR="00C67667" w:rsidRPr="00D33875" w14:paraId="77A0C1A1" w14:textId="77777777" w:rsidTr="00C67667">
              <w:tc>
                <w:tcPr>
                  <w:tcW w:w="2049" w:type="dxa"/>
                  <w:shd w:val="clear" w:color="auto" w:fill="DEDFDE"/>
                  <w:tcMar>
                    <w:top w:w="115" w:type="dxa"/>
                    <w:left w:w="115" w:type="dxa"/>
                    <w:bottom w:w="58" w:type="dxa"/>
                    <w:right w:w="115" w:type="dxa"/>
                  </w:tcMar>
                </w:tcPr>
                <w:p w14:paraId="33C89C65" w14:textId="2BFF20B5" w:rsidR="00C67667" w:rsidRPr="00C67667" w:rsidRDefault="00C67667" w:rsidP="00FA0464">
                  <w:pPr>
                    <w:pStyle w:val="Copy"/>
                    <w:rPr>
                      <w:sz w:val="19"/>
                      <w:szCs w:val="19"/>
                    </w:rPr>
                  </w:pPr>
                  <w:r w:rsidRPr="00C67667">
                    <w:rPr>
                      <w:sz w:val="19"/>
                      <w:szCs w:val="19"/>
                      <w:shd w:val="clear" w:color="auto" w:fill="E7E6E6" w:themeFill="background2"/>
                    </w:rPr>
                    <w:t xml:space="preserve">Expression et organisation </w:t>
                  </w:r>
                  <w:r w:rsidRPr="00C67667">
                    <w:rPr>
                      <w:sz w:val="19"/>
                      <w:szCs w:val="19"/>
                      <w:shd w:val="clear" w:color="auto" w:fill="E7E6E6" w:themeFill="background2"/>
                    </w:rPr>
                    <w:br/>
                    <w:t>des idées et de l’information dans les deux lettres.</w:t>
                  </w:r>
                </w:p>
              </w:tc>
              <w:tc>
                <w:tcPr>
                  <w:tcW w:w="2048" w:type="dxa"/>
                  <w:tcMar>
                    <w:top w:w="115" w:type="dxa"/>
                    <w:left w:w="115" w:type="dxa"/>
                    <w:bottom w:w="58" w:type="dxa"/>
                    <w:right w:w="115" w:type="dxa"/>
                  </w:tcMar>
                </w:tcPr>
                <w:p w14:paraId="32249BB8" w14:textId="00192F9A" w:rsidR="00C67667" w:rsidRPr="00C67667" w:rsidRDefault="00C67667" w:rsidP="00FA0464">
                  <w:pPr>
                    <w:pStyle w:val="Copy"/>
                    <w:rPr>
                      <w:sz w:val="19"/>
                      <w:szCs w:val="19"/>
                    </w:rPr>
                  </w:pPr>
                  <w:r w:rsidRPr="00C67667">
                    <w:rPr>
                      <w:sz w:val="19"/>
                      <w:szCs w:val="19"/>
                    </w:rPr>
                    <w:t>L’élève exprime et organise ses idées et l’information avec une efficacité limitée.</w:t>
                  </w:r>
                </w:p>
              </w:tc>
              <w:tc>
                <w:tcPr>
                  <w:tcW w:w="2048" w:type="dxa"/>
                  <w:tcMar>
                    <w:top w:w="115" w:type="dxa"/>
                    <w:left w:w="115" w:type="dxa"/>
                    <w:bottom w:w="58" w:type="dxa"/>
                    <w:right w:w="115" w:type="dxa"/>
                  </w:tcMar>
                </w:tcPr>
                <w:p w14:paraId="4176B131" w14:textId="0466E42B" w:rsidR="00C67667" w:rsidRPr="00C67667" w:rsidRDefault="00C67667" w:rsidP="00FA0464">
                  <w:pPr>
                    <w:pStyle w:val="Copy"/>
                    <w:rPr>
                      <w:sz w:val="19"/>
                      <w:szCs w:val="19"/>
                    </w:rPr>
                  </w:pPr>
                  <w:r w:rsidRPr="00C67667">
                    <w:rPr>
                      <w:sz w:val="19"/>
                      <w:szCs w:val="19"/>
                    </w:rPr>
                    <w:t>L’élève exprime et organise ses idées et l’information avec une certaine efficacité.</w:t>
                  </w:r>
                </w:p>
              </w:tc>
              <w:tc>
                <w:tcPr>
                  <w:tcW w:w="2049" w:type="dxa"/>
                  <w:tcMar>
                    <w:top w:w="115" w:type="dxa"/>
                    <w:left w:w="115" w:type="dxa"/>
                    <w:bottom w:w="58" w:type="dxa"/>
                    <w:right w:w="115" w:type="dxa"/>
                  </w:tcMar>
                </w:tcPr>
                <w:p w14:paraId="01788C5B" w14:textId="502FBF49" w:rsidR="00C67667" w:rsidRPr="00C67667" w:rsidRDefault="00C67667" w:rsidP="00FA0464">
                  <w:pPr>
                    <w:pStyle w:val="Copy"/>
                    <w:rPr>
                      <w:sz w:val="19"/>
                      <w:szCs w:val="19"/>
                    </w:rPr>
                  </w:pPr>
                  <w:r w:rsidRPr="00C67667">
                    <w:rPr>
                      <w:sz w:val="19"/>
                      <w:szCs w:val="19"/>
                    </w:rPr>
                    <w:t>L’élève exprime et organise ses idées et l’information avec efficacité.</w:t>
                  </w:r>
                </w:p>
              </w:tc>
              <w:tc>
                <w:tcPr>
                  <w:tcW w:w="2048" w:type="dxa"/>
                  <w:tcMar>
                    <w:top w:w="115" w:type="dxa"/>
                    <w:left w:w="115" w:type="dxa"/>
                    <w:bottom w:w="58" w:type="dxa"/>
                    <w:right w:w="115" w:type="dxa"/>
                  </w:tcMar>
                </w:tcPr>
                <w:p w14:paraId="08AD3396" w14:textId="34C74B3A" w:rsidR="00C67667" w:rsidRPr="00C67667" w:rsidRDefault="00C67667" w:rsidP="00FA0464">
                  <w:pPr>
                    <w:pStyle w:val="Copy"/>
                    <w:rPr>
                      <w:sz w:val="19"/>
                      <w:szCs w:val="19"/>
                    </w:rPr>
                  </w:pPr>
                  <w:r w:rsidRPr="00C67667">
                    <w:rPr>
                      <w:sz w:val="19"/>
                      <w:szCs w:val="19"/>
                    </w:rPr>
                    <w:t>L’élève exprime et organise ses idées et l’information de façon très efficace.</w:t>
                  </w:r>
                </w:p>
              </w:tc>
            </w:tr>
            <w:tr w:rsidR="00DA34DE" w:rsidRPr="00D33875" w14:paraId="13DADF61" w14:textId="77777777" w:rsidTr="00C67667">
              <w:trPr>
                <w:trHeight w:val="432"/>
              </w:trPr>
              <w:tc>
                <w:tcPr>
                  <w:tcW w:w="10242" w:type="dxa"/>
                  <w:gridSpan w:val="5"/>
                  <w:shd w:val="clear" w:color="auto" w:fill="E0F2F8"/>
                  <w:vAlign w:val="center"/>
                </w:tcPr>
                <w:p w14:paraId="6D313569" w14:textId="77777777" w:rsidR="00DA34DE" w:rsidRPr="00C67667" w:rsidRDefault="00DA34DE" w:rsidP="00FA240F">
                  <w:pPr>
                    <w:pStyle w:val="RubricHeading"/>
                    <w:rPr>
                      <w:sz w:val="19"/>
                      <w:szCs w:val="19"/>
                    </w:rPr>
                  </w:pPr>
                  <w:r w:rsidRPr="00C67667">
                    <w:rPr>
                      <w:sz w:val="19"/>
                      <w:szCs w:val="19"/>
                    </w:rPr>
                    <w:t>Application</w:t>
                  </w:r>
                </w:p>
              </w:tc>
            </w:tr>
            <w:tr w:rsidR="00C67667" w:rsidRPr="00D33875" w14:paraId="0D451B10" w14:textId="77777777" w:rsidTr="00C67667">
              <w:tc>
                <w:tcPr>
                  <w:tcW w:w="2049" w:type="dxa"/>
                  <w:shd w:val="clear" w:color="auto" w:fill="DEDFDE"/>
                  <w:tcMar>
                    <w:top w:w="115" w:type="dxa"/>
                    <w:left w:w="115" w:type="dxa"/>
                    <w:bottom w:w="58" w:type="dxa"/>
                    <w:right w:w="115" w:type="dxa"/>
                  </w:tcMar>
                </w:tcPr>
                <w:p w14:paraId="4EB844CF" w14:textId="26C52A7B" w:rsidR="00C67667" w:rsidRPr="00C67667" w:rsidRDefault="00C67667" w:rsidP="00FA0464">
                  <w:pPr>
                    <w:pStyle w:val="Copy"/>
                    <w:rPr>
                      <w:spacing w:val="-4"/>
                      <w:sz w:val="19"/>
                      <w:szCs w:val="19"/>
                    </w:rPr>
                  </w:pPr>
                  <w:r w:rsidRPr="00C67667">
                    <w:rPr>
                      <w:sz w:val="19"/>
                      <w:szCs w:val="19"/>
                      <w:shd w:val="clear" w:color="auto" w:fill="E7E6E6" w:themeFill="background2"/>
                    </w:rPr>
                    <w:t>Établissement de liens entre les problèmes auxquels doivent faire face les travailleurs canadiens des XX</w:t>
                  </w:r>
                  <w:r w:rsidRPr="00C67667">
                    <w:rPr>
                      <w:sz w:val="19"/>
                      <w:szCs w:val="19"/>
                      <w:shd w:val="clear" w:color="auto" w:fill="E7E6E6" w:themeFill="background2"/>
                      <w:vertAlign w:val="superscript"/>
                    </w:rPr>
                    <w:t>e</w:t>
                  </w:r>
                  <w:r w:rsidRPr="00C67667">
                    <w:rPr>
                      <w:sz w:val="19"/>
                      <w:szCs w:val="19"/>
                      <w:shd w:val="clear" w:color="auto" w:fill="E7E6E6" w:themeFill="background2"/>
                    </w:rPr>
                    <w:t xml:space="preserve"> et XXI</w:t>
                  </w:r>
                  <w:r w:rsidRPr="00C67667">
                    <w:rPr>
                      <w:sz w:val="19"/>
                      <w:szCs w:val="19"/>
                      <w:shd w:val="clear" w:color="auto" w:fill="E7E6E6" w:themeFill="background2"/>
                      <w:vertAlign w:val="superscript"/>
                    </w:rPr>
                    <w:t>e</w:t>
                  </w:r>
                  <w:r w:rsidRPr="00C67667">
                    <w:rPr>
                      <w:sz w:val="19"/>
                      <w:szCs w:val="19"/>
                      <w:shd w:val="clear" w:color="auto" w:fill="E7E6E6" w:themeFill="background2"/>
                    </w:rPr>
                    <w:t xml:space="preserve"> siècles.</w:t>
                  </w:r>
                </w:p>
              </w:tc>
              <w:tc>
                <w:tcPr>
                  <w:tcW w:w="2048" w:type="dxa"/>
                  <w:tcMar>
                    <w:top w:w="115" w:type="dxa"/>
                    <w:left w:w="115" w:type="dxa"/>
                    <w:bottom w:w="58" w:type="dxa"/>
                    <w:right w:w="115" w:type="dxa"/>
                  </w:tcMar>
                </w:tcPr>
                <w:p w14:paraId="0E34985D" w14:textId="6EED2025" w:rsidR="00C67667" w:rsidRPr="00C67667" w:rsidRDefault="00C67667" w:rsidP="00FA0464">
                  <w:pPr>
                    <w:pStyle w:val="Copy"/>
                    <w:rPr>
                      <w:sz w:val="19"/>
                      <w:szCs w:val="19"/>
                    </w:rPr>
                  </w:pPr>
                  <w:r w:rsidRPr="00C67667">
                    <w:rPr>
                      <w:sz w:val="19"/>
                      <w:szCs w:val="19"/>
                    </w:rPr>
                    <w:t>L’élève établit des liens entre les contextes avec une efficacité limitée.</w:t>
                  </w:r>
                </w:p>
              </w:tc>
              <w:tc>
                <w:tcPr>
                  <w:tcW w:w="2048" w:type="dxa"/>
                  <w:tcMar>
                    <w:top w:w="115" w:type="dxa"/>
                    <w:left w:w="115" w:type="dxa"/>
                    <w:bottom w:w="58" w:type="dxa"/>
                    <w:right w:w="115" w:type="dxa"/>
                  </w:tcMar>
                </w:tcPr>
                <w:p w14:paraId="12C5CF20" w14:textId="38EDBABA" w:rsidR="00C67667" w:rsidRPr="00C67667" w:rsidRDefault="00C67667" w:rsidP="00FA0464">
                  <w:pPr>
                    <w:pStyle w:val="Copy"/>
                    <w:rPr>
                      <w:sz w:val="19"/>
                      <w:szCs w:val="19"/>
                    </w:rPr>
                  </w:pPr>
                  <w:r w:rsidRPr="00C67667">
                    <w:rPr>
                      <w:sz w:val="19"/>
                      <w:szCs w:val="19"/>
                    </w:rPr>
                    <w:t>L’élève établit des liens entre les contextes avec une certaine efficacité.</w:t>
                  </w:r>
                </w:p>
              </w:tc>
              <w:tc>
                <w:tcPr>
                  <w:tcW w:w="2049" w:type="dxa"/>
                  <w:tcMar>
                    <w:top w:w="115" w:type="dxa"/>
                    <w:left w:w="115" w:type="dxa"/>
                    <w:bottom w:w="58" w:type="dxa"/>
                    <w:right w:w="115" w:type="dxa"/>
                  </w:tcMar>
                </w:tcPr>
                <w:p w14:paraId="49A7BFF6" w14:textId="7C688E91" w:rsidR="00C67667" w:rsidRPr="00C67667" w:rsidRDefault="00C67667" w:rsidP="00FA0464">
                  <w:pPr>
                    <w:pStyle w:val="Copy"/>
                    <w:rPr>
                      <w:sz w:val="19"/>
                      <w:szCs w:val="19"/>
                    </w:rPr>
                  </w:pPr>
                  <w:r w:rsidRPr="00C67667">
                    <w:rPr>
                      <w:sz w:val="19"/>
                      <w:szCs w:val="19"/>
                    </w:rPr>
                    <w:t>L’élève établit des liens entre les contextes avec efficacité.</w:t>
                  </w:r>
                </w:p>
              </w:tc>
              <w:tc>
                <w:tcPr>
                  <w:tcW w:w="2048" w:type="dxa"/>
                  <w:tcMar>
                    <w:top w:w="115" w:type="dxa"/>
                    <w:left w:w="115" w:type="dxa"/>
                    <w:bottom w:w="58" w:type="dxa"/>
                    <w:right w:w="115" w:type="dxa"/>
                  </w:tcMar>
                </w:tcPr>
                <w:p w14:paraId="437C2931" w14:textId="4D02A049" w:rsidR="00C67667" w:rsidRPr="00C67667" w:rsidRDefault="00C67667" w:rsidP="00FA0464">
                  <w:pPr>
                    <w:pStyle w:val="Copy"/>
                    <w:rPr>
                      <w:sz w:val="19"/>
                      <w:szCs w:val="19"/>
                    </w:rPr>
                  </w:pPr>
                  <w:r w:rsidRPr="00C67667">
                    <w:rPr>
                      <w:sz w:val="19"/>
                      <w:szCs w:val="19"/>
                    </w:rPr>
                    <w:t>L’él</w:t>
                  </w:r>
                  <w:r>
                    <w:rPr>
                      <w:sz w:val="19"/>
                      <w:szCs w:val="19"/>
                    </w:rPr>
                    <w:t xml:space="preserve">ève établit des liens entre les </w:t>
                  </w:r>
                  <w:r w:rsidRPr="00C67667">
                    <w:rPr>
                      <w:sz w:val="19"/>
                      <w:szCs w:val="19"/>
                    </w:rPr>
                    <w:t>contextes de façon très efficace.</w:t>
                  </w:r>
                </w:p>
              </w:tc>
            </w:tr>
          </w:tbl>
          <w:p w14:paraId="01531D21" w14:textId="77777777" w:rsidR="000F66F2" w:rsidRDefault="000F66F2" w:rsidP="000F66F2">
            <w:pPr>
              <w:pStyle w:val="SpaceBetween"/>
            </w:pPr>
          </w:p>
          <w:p w14:paraId="177CCABF" w14:textId="500CF1E5" w:rsidR="000F66F2" w:rsidRDefault="000F66F2" w:rsidP="000F66F2">
            <w:pPr>
              <w:pStyle w:val="Copy"/>
            </w:pPr>
            <w:r w:rsidRPr="001B4079">
              <w:rPr>
                <w:lang w:bidi="fr-CA"/>
              </w:rPr>
              <w:t>Commentaires : </w:t>
            </w:r>
            <w:r>
              <w:t>___________________________________________________________________</w:t>
            </w:r>
          </w:p>
          <w:p w14:paraId="623D222E" w14:textId="77777777" w:rsidR="000F66F2" w:rsidRDefault="000F66F2" w:rsidP="000F66F2">
            <w:pPr>
              <w:pStyle w:val="AppendixLine"/>
            </w:pPr>
            <w:r>
              <w:t>________________________________________________________________________________</w:t>
            </w:r>
          </w:p>
          <w:p w14:paraId="057D9597" w14:textId="5E55376B" w:rsidR="00A27B61" w:rsidRPr="004B53A7" w:rsidRDefault="000F66F2" w:rsidP="000F66F2">
            <w:pPr>
              <w:pStyle w:val="AppendixLine"/>
            </w:pPr>
            <w:r>
              <w:t xml:space="preserve">Note </w:t>
            </w:r>
            <w:r w:rsidRPr="00B30056">
              <w:t>: _____________________________</w:t>
            </w:r>
            <w:r>
              <w:t xml:space="preserve">  Initiales du parent :</w:t>
            </w:r>
            <w:r w:rsidRPr="00B30056">
              <w:t xml:space="preserve"> ____________________________</w:t>
            </w:r>
          </w:p>
        </w:tc>
      </w:tr>
    </w:tbl>
    <w:p w14:paraId="0ADFC4AC" w14:textId="60ECB925" w:rsidR="00577745" w:rsidRPr="00577745" w:rsidRDefault="007B54C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47A42485" w:rsidR="007B54C8" w:rsidRPr="00ED7BE9" w:rsidRDefault="000F66F2"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A27B61">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35"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" filled="f" stroked="f">
                <v:textbox>
                  <w:txbxContent>
                    <w:p w14:paraId="7C8D6017" w14:textId="47A42485" w:rsidR="007B54C8" w:rsidRPr="00ED7BE9" w:rsidRDefault="000F66F2"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A27B61">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FF580" w14:textId="77777777" w:rsidR="00535E05" w:rsidRDefault="00535E05" w:rsidP="000219F5">
      <w:r>
        <w:separator/>
      </w:r>
    </w:p>
  </w:endnote>
  <w:endnote w:type="continuationSeparator" w:id="0">
    <w:p w14:paraId="5AF8048C" w14:textId="77777777" w:rsidR="00535E05" w:rsidRDefault="00535E05"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35E05">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A2B28">
      <w:rPr>
        <w:rStyle w:val="PageNumber"/>
        <w:rFonts w:ascii="Verdana" w:hAnsi="Verdana" w:cs="Arial"/>
        <w:b/>
        <w:noProof/>
        <w:color w:val="FFFFFF" w:themeColor="background1"/>
        <w:sz w:val="20"/>
        <w:szCs w:val="20"/>
      </w:rPr>
      <w:t>14</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0FCFF" w14:textId="77777777" w:rsidR="00535E05" w:rsidRDefault="00535E05" w:rsidP="000219F5">
      <w:r>
        <w:separator/>
      </w:r>
    </w:p>
  </w:footnote>
  <w:footnote w:type="continuationSeparator" w:id="0">
    <w:p w14:paraId="6F8B730D" w14:textId="77777777" w:rsidR="00535E05" w:rsidRDefault="00535E05"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510E00D" w:rsidR="00F61662" w:rsidRPr="000829E0" w:rsidRDefault="000829E0" w:rsidP="000829E0">
                          <w:pPr>
                            <w:pStyle w:val="Heading"/>
                            <w:rPr>
                              <w:spacing w:val="-4"/>
                              <w:sz w:val="44"/>
                              <w:szCs w:val="44"/>
                              <w:lang w:bidi="fr-CA"/>
                            </w:rPr>
                          </w:pPr>
                          <w:r w:rsidRPr="000829E0">
                            <w:rPr>
                              <w:spacing w:val="-4"/>
                              <w:sz w:val="44"/>
                              <w:szCs w:val="44"/>
                              <w:lang w:bidi="fr-CA"/>
                            </w:rPr>
                            <w:t xml:space="preserve">Problèmes financiers </w:t>
                          </w:r>
                          <w:r>
                            <w:rPr>
                              <w:spacing w:val="-4"/>
                              <w:sz w:val="44"/>
                              <w:szCs w:val="44"/>
                              <w:lang w:bidi="fr-CA"/>
                            </w:rPr>
                            <w:br/>
                          </w:r>
                          <w:r w:rsidRPr="000829E0">
                            <w:rPr>
                              <w:spacing w:val="-4"/>
                              <w:sz w:val="44"/>
                              <w:szCs w:val="44"/>
                              <w:lang w:bidi="fr-CA"/>
                            </w:rPr>
                            <w:t xml:space="preserve">auxquels doivent faire face </w:t>
                          </w:r>
                          <w:r>
                            <w:rPr>
                              <w:spacing w:val="-4"/>
                              <w:sz w:val="44"/>
                              <w:szCs w:val="44"/>
                              <w:lang w:bidi="fr-CA"/>
                            </w:rPr>
                            <w:br/>
                          </w:r>
                          <w:r w:rsidRPr="000829E0">
                            <w:rPr>
                              <w:spacing w:val="-4"/>
                              <w:sz w:val="44"/>
                              <w:szCs w:val="44"/>
                              <w:lang w:bidi="fr-CA"/>
                            </w:rPr>
                            <w:t>les</w:t>
                          </w:r>
                          <w:r>
                            <w:rPr>
                              <w:spacing w:val="-4"/>
                              <w:sz w:val="44"/>
                              <w:szCs w:val="44"/>
                              <w:lang w:bidi="fr-CA"/>
                            </w:rPr>
                            <w:t xml:space="preserve"> </w:t>
                          </w:r>
                          <w:r w:rsidRPr="000829E0">
                            <w:rPr>
                              <w:spacing w:val="-4"/>
                              <w:sz w:val="44"/>
                              <w:szCs w:val="44"/>
                              <w:lang w:bidi="fr-CA"/>
                            </w:rPr>
                            <w:t>travailleurs canadiens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6"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5510E00D" w:rsidR="00F61662" w:rsidRPr="000829E0" w:rsidRDefault="000829E0" w:rsidP="000829E0">
                    <w:pPr>
                      <w:pStyle w:val="Heading"/>
                      <w:rPr>
                        <w:spacing w:val="-4"/>
                        <w:sz w:val="44"/>
                        <w:szCs w:val="44"/>
                        <w:lang w:bidi="fr-CA"/>
                      </w:rPr>
                    </w:pPr>
                    <w:r w:rsidRPr="000829E0">
                      <w:rPr>
                        <w:spacing w:val="-4"/>
                        <w:sz w:val="44"/>
                        <w:szCs w:val="44"/>
                        <w:lang w:bidi="fr-CA"/>
                      </w:rPr>
                      <w:t xml:space="preserve">Problèmes financiers </w:t>
                    </w:r>
                    <w:r>
                      <w:rPr>
                        <w:spacing w:val="-4"/>
                        <w:sz w:val="44"/>
                        <w:szCs w:val="44"/>
                        <w:lang w:bidi="fr-CA"/>
                      </w:rPr>
                      <w:br/>
                    </w:r>
                    <w:r w:rsidRPr="000829E0">
                      <w:rPr>
                        <w:spacing w:val="-4"/>
                        <w:sz w:val="44"/>
                        <w:szCs w:val="44"/>
                        <w:lang w:bidi="fr-CA"/>
                      </w:rPr>
                      <w:t xml:space="preserve">auxquels doivent faire face </w:t>
                    </w:r>
                    <w:r>
                      <w:rPr>
                        <w:spacing w:val="-4"/>
                        <w:sz w:val="44"/>
                        <w:szCs w:val="44"/>
                        <w:lang w:bidi="fr-CA"/>
                      </w:rPr>
                      <w:br/>
                    </w:r>
                    <w:r w:rsidRPr="000829E0">
                      <w:rPr>
                        <w:spacing w:val="-4"/>
                        <w:sz w:val="44"/>
                        <w:szCs w:val="44"/>
                        <w:lang w:bidi="fr-CA"/>
                      </w:rPr>
                      <w:t>les</w:t>
                    </w:r>
                    <w:r>
                      <w:rPr>
                        <w:spacing w:val="-4"/>
                        <w:sz w:val="44"/>
                        <w:szCs w:val="44"/>
                        <w:lang w:bidi="fr-CA"/>
                      </w:rPr>
                      <w:t xml:space="preserve"> </w:t>
                    </w:r>
                    <w:r w:rsidRPr="000829E0">
                      <w:rPr>
                        <w:spacing w:val="-4"/>
                        <w:sz w:val="44"/>
                        <w:szCs w:val="44"/>
                        <w:lang w:bidi="fr-CA"/>
                      </w:rPr>
                      <w:t>travailleurs canadiens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2D11DE5E" w:rsidR="00611A6A" w:rsidRPr="00872DBF" w:rsidRDefault="000829E0" w:rsidP="000829E0">
                          <w:pPr>
                            <w:pStyle w:val="Header"/>
                            <w:ind w:left="90"/>
                            <w:rPr>
                              <w:rFonts w:ascii="Verdana" w:hAnsi="Verdana" w:cs="Arial"/>
                              <w:color w:val="FFFFFF" w:themeColor="background1"/>
                              <w:sz w:val="36"/>
                              <w:szCs w:val="36"/>
                              <w:lang w:val="en-CA"/>
                            </w:rPr>
                          </w:pPr>
                          <w:r w:rsidRPr="000829E0">
                            <w:rPr>
                              <w:rFonts w:ascii="Verdana" w:hAnsi="Verdana" w:cs="Arial"/>
                              <w:color w:val="FFFFFF" w:themeColor="background1"/>
                              <w:sz w:val="36"/>
                              <w:szCs w:val="36"/>
                              <w:lang w:val="en-CA"/>
                            </w:rPr>
                            <w:t>Problèmes financiers auxquels doivent faire face les travailleurs canadiens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7"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2D11DE5E" w:rsidR="00611A6A" w:rsidRPr="00872DBF" w:rsidRDefault="000829E0" w:rsidP="000829E0">
                    <w:pPr>
                      <w:pStyle w:val="Header"/>
                      <w:ind w:left="90"/>
                      <w:rPr>
                        <w:rFonts w:ascii="Verdana" w:hAnsi="Verdana" w:cs="Arial"/>
                        <w:color w:val="FFFFFF" w:themeColor="background1"/>
                        <w:sz w:val="36"/>
                        <w:szCs w:val="36"/>
                        <w:lang w:val="en-CA"/>
                      </w:rPr>
                    </w:pPr>
                    <w:r w:rsidRPr="000829E0">
                      <w:rPr>
                        <w:rFonts w:ascii="Verdana" w:hAnsi="Verdana" w:cs="Arial"/>
                        <w:color w:val="FFFFFF" w:themeColor="background1"/>
                        <w:sz w:val="36"/>
                        <w:szCs w:val="36"/>
                        <w:lang w:val="en-CA"/>
                      </w:rPr>
                      <w:t>Problèmes financiers auxquels doivent faire face les travailleurs canadiens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826173C" w:rsidR="00D4489F" w:rsidRPr="00872DBF" w:rsidRDefault="000829E0" w:rsidP="000829E0">
                          <w:pPr>
                            <w:pStyle w:val="Header"/>
                            <w:ind w:left="90"/>
                            <w:rPr>
                              <w:rFonts w:ascii="Verdana" w:hAnsi="Verdana" w:cs="Arial"/>
                              <w:color w:val="FFFFFF" w:themeColor="background1"/>
                              <w:sz w:val="36"/>
                              <w:szCs w:val="36"/>
                              <w:lang w:val="en-CA"/>
                            </w:rPr>
                          </w:pPr>
                          <w:r w:rsidRPr="000829E0">
                            <w:rPr>
                              <w:rFonts w:ascii="Verdana" w:hAnsi="Verdana" w:cs="Arial"/>
                              <w:color w:val="FFFFFF" w:themeColor="background1"/>
                              <w:sz w:val="36"/>
                              <w:szCs w:val="36"/>
                              <w:lang w:val="en-CA"/>
                            </w:rPr>
                            <w:t>Problèmes financiers auxquels doivent faire face les travailleurs canadiens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8"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0826173C" w:rsidR="00D4489F" w:rsidRPr="00872DBF" w:rsidRDefault="000829E0" w:rsidP="000829E0">
                    <w:pPr>
                      <w:pStyle w:val="Header"/>
                      <w:ind w:left="90"/>
                      <w:rPr>
                        <w:rFonts w:ascii="Verdana" w:hAnsi="Verdana" w:cs="Arial"/>
                        <w:color w:val="FFFFFF" w:themeColor="background1"/>
                        <w:sz w:val="36"/>
                        <w:szCs w:val="36"/>
                        <w:lang w:val="en-CA"/>
                      </w:rPr>
                    </w:pPr>
                    <w:r w:rsidRPr="000829E0">
                      <w:rPr>
                        <w:rFonts w:ascii="Verdana" w:hAnsi="Verdana" w:cs="Arial"/>
                        <w:color w:val="FFFFFF" w:themeColor="background1"/>
                        <w:sz w:val="36"/>
                        <w:szCs w:val="36"/>
                        <w:lang w:val="en-CA"/>
                      </w:rPr>
                      <w:t>Problèmes financiers auxquels doivent faire face les travailleurs canadiens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837072"/>
    <w:multiLevelType w:val="hybridMultilevel"/>
    <w:tmpl w:val="0B5C22B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nsid w:val="116C13E4"/>
    <w:multiLevelType w:val="hybridMultilevel"/>
    <w:tmpl w:val="84C4B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0B16E0"/>
    <w:multiLevelType w:val="hybridMultilevel"/>
    <w:tmpl w:val="041C1E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027852"/>
    <w:multiLevelType w:val="hybridMultilevel"/>
    <w:tmpl w:val="FD6E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25A47"/>
    <w:multiLevelType w:val="hybridMultilevel"/>
    <w:tmpl w:val="1F08C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129D2"/>
    <w:multiLevelType w:val="hybridMultilevel"/>
    <w:tmpl w:val="2A7E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B14FC6"/>
    <w:multiLevelType w:val="hybridMultilevel"/>
    <w:tmpl w:val="22183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EBC670F"/>
    <w:multiLevelType w:val="hybridMultilevel"/>
    <w:tmpl w:val="19CC0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947DDE"/>
    <w:multiLevelType w:val="hybridMultilevel"/>
    <w:tmpl w:val="96F02088"/>
    <w:lvl w:ilvl="0" w:tplc="5A0881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21C5C4A"/>
    <w:multiLevelType w:val="hybridMultilevel"/>
    <w:tmpl w:val="CB981BDA"/>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5660E"/>
    <w:multiLevelType w:val="hybridMultilevel"/>
    <w:tmpl w:val="0BC49DEE"/>
    <w:lvl w:ilvl="0" w:tplc="1FFEC998">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5B38D422">
      <w:numFmt w:val="bullet"/>
      <w:lvlText w:val="•"/>
      <w:lvlJc w:val="left"/>
      <w:pPr>
        <w:ind w:left="1810" w:hanging="240"/>
      </w:pPr>
      <w:rPr>
        <w:rFonts w:ascii="Arial" w:eastAsia="Arial" w:hAnsi="Arial" w:cs="Arial" w:hint="default"/>
        <w:w w:val="134"/>
        <w:sz w:val="20"/>
        <w:szCs w:val="20"/>
      </w:rPr>
    </w:lvl>
    <w:lvl w:ilvl="2" w:tplc="B652E326">
      <w:numFmt w:val="bullet"/>
      <w:lvlText w:val="•"/>
      <w:lvlJc w:val="left"/>
      <w:pPr>
        <w:ind w:left="3124" w:hanging="240"/>
      </w:pPr>
      <w:rPr>
        <w:rFonts w:hint="default"/>
      </w:rPr>
    </w:lvl>
    <w:lvl w:ilvl="3" w:tplc="B7A48188">
      <w:numFmt w:val="bullet"/>
      <w:lvlText w:val="•"/>
      <w:lvlJc w:val="left"/>
      <w:pPr>
        <w:ind w:left="4188" w:hanging="240"/>
      </w:pPr>
      <w:rPr>
        <w:rFonts w:hint="default"/>
      </w:rPr>
    </w:lvl>
    <w:lvl w:ilvl="4" w:tplc="A58EE05E">
      <w:numFmt w:val="bullet"/>
      <w:lvlText w:val="•"/>
      <w:lvlJc w:val="left"/>
      <w:pPr>
        <w:ind w:left="5253" w:hanging="240"/>
      </w:pPr>
      <w:rPr>
        <w:rFonts w:hint="default"/>
      </w:rPr>
    </w:lvl>
    <w:lvl w:ilvl="5" w:tplc="29724A7E">
      <w:numFmt w:val="bullet"/>
      <w:lvlText w:val="•"/>
      <w:lvlJc w:val="left"/>
      <w:pPr>
        <w:ind w:left="6317" w:hanging="240"/>
      </w:pPr>
      <w:rPr>
        <w:rFonts w:hint="default"/>
      </w:rPr>
    </w:lvl>
    <w:lvl w:ilvl="6" w:tplc="4CA83DBE">
      <w:numFmt w:val="bullet"/>
      <w:lvlText w:val="•"/>
      <w:lvlJc w:val="left"/>
      <w:pPr>
        <w:ind w:left="7382" w:hanging="240"/>
      </w:pPr>
      <w:rPr>
        <w:rFonts w:hint="default"/>
      </w:rPr>
    </w:lvl>
    <w:lvl w:ilvl="7" w:tplc="32E04D24">
      <w:numFmt w:val="bullet"/>
      <w:lvlText w:val="•"/>
      <w:lvlJc w:val="left"/>
      <w:pPr>
        <w:ind w:left="8446" w:hanging="240"/>
      </w:pPr>
      <w:rPr>
        <w:rFonts w:hint="default"/>
      </w:rPr>
    </w:lvl>
    <w:lvl w:ilvl="8" w:tplc="CECC1FF2">
      <w:numFmt w:val="bullet"/>
      <w:lvlText w:val="•"/>
      <w:lvlJc w:val="left"/>
      <w:pPr>
        <w:ind w:left="9511" w:hanging="240"/>
      </w:pPr>
      <w:rPr>
        <w:rFonts w:hint="default"/>
      </w:rPr>
    </w:lvl>
  </w:abstractNum>
  <w:abstractNum w:abstractNumId="22">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8AD2DA3"/>
    <w:multiLevelType w:val="hybridMultilevel"/>
    <w:tmpl w:val="DFA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373004"/>
    <w:multiLevelType w:val="hybridMultilevel"/>
    <w:tmpl w:val="ADEE35C0"/>
    <w:lvl w:ilvl="0" w:tplc="8C60CD60">
      <w:numFmt w:val="bullet"/>
      <w:lvlText w:val="•"/>
      <w:lvlJc w:val="left"/>
      <w:pPr>
        <w:ind w:left="1810" w:hanging="240"/>
      </w:pPr>
      <w:rPr>
        <w:rFonts w:ascii="Arial" w:eastAsia="Arial" w:hAnsi="Arial" w:cs="Arial" w:hint="default"/>
        <w:w w:val="134"/>
        <w:sz w:val="20"/>
        <w:szCs w:val="20"/>
      </w:rPr>
    </w:lvl>
    <w:lvl w:ilvl="1" w:tplc="65D28CA0">
      <w:numFmt w:val="bullet"/>
      <w:lvlText w:val="•"/>
      <w:lvlJc w:val="left"/>
      <w:pPr>
        <w:ind w:left="2802" w:hanging="240"/>
      </w:pPr>
      <w:rPr>
        <w:rFonts w:hint="default"/>
      </w:rPr>
    </w:lvl>
    <w:lvl w:ilvl="2" w:tplc="72E8B42C">
      <w:numFmt w:val="bullet"/>
      <w:lvlText w:val="•"/>
      <w:lvlJc w:val="left"/>
      <w:pPr>
        <w:ind w:left="3784" w:hanging="240"/>
      </w:pPr>
      <w:rPr>
        <w:rFonts w:hint="default"/>
      </w:rPr>
    </w:lvl>
    <w:lvl w:ilvl="3" w:tplc="79ECF4BE">
      <w:numFmt w:val="bullet"/>
      <w:lvlText w:val="•"/>
      <w:lvlJc w:val="left"/>
      <w:pPr>
        <w:ind w:left="4766" w:hanging="240"/>
      </w:pPr>
      <w:rPr>
        <w:rFonts w:hint="default"/>
      </w:rPr>
    </w:lvl>
    <w:lvl w:ilvl="4" w:tplc="B594A756">
      <w:numFmt w:val="bullet"/>
      <w:lvlText w:val="•"/>
      <w:lvlJc w:val="left"/>
      <w:pPr>
        <w:ind w:left="5748" w:hanging="240"/>
      </w:pPr>
      <w:rPr>
        <w:rFonts w:hint="default"/>
      </w:rPr>
    </w:lvl>
    <w:lvl w:ilvl="5" w:tplc="15A8108E">
      <w:numFmt w:val="bullet"/>
      <w:lvlText w:val="•"/>
      <w:lvlJc w:val="left"/>
      <w:pPr>
        <w:ind w:left="6730" w:hanging="240"/>
      </w:pPr>
      <w:rPr>
        <w:rFonts w:hint="default"/>
      </w:rPr>
    </w:lvl>
    <w:lvl w:ilvl="6" w:tplc="64A21EC0">
      <w:numFmt w:val="bullet"/>
      <w:lvlText w:val="•"/>
      <w:lvlJc w:val="left"/>
      <w:pPr>
        <w:ind w:left="7712" w:hanging="240"/>
      </w:pPr>
      <w:rPr>
        <w:rFonts w:hint="default"/>
      </w:rPr>
    </w:lvl>
    <w:lvl w:ilvl="7" w:tplc="07686E68">
      <w:numFmt w:val="bullet"/>
      <w:lvlText w:val="•"/>
      <w:lvlJc w:val="left"/>
      <w:pPr>
        <w:ind w:left="8694" w:hanging="240"/>
      </w:pPr>
      <w:rPr>
        <w:rFonts w:hint="default"/>
      </w:rPr>
    </w:lvl>
    <w:lvl w:ilvl="8" w:tplc="03067A48">
      <w:numFmt w:val="bullet"/>
      <w:lvlText w:val="•"/>
      <w:lvlJc w:val="left"/>
      <w:pPr>
        <w:ind w:left="9676" w:hanging="240"/>
      </w:pPr>
      <w:rPr>
        <w:rFonts w:hint="default"/>
      </w:rPr>
    </w:lvl>
  </w:abstractNum>
  <w:abstractNum w:abstractNumId="25">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1A654F"/>
    <w:multiLevelType w:val="hybridMultilevel"/>
    <w:tmpl w:val="A31E38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28">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977795"/>
    <w:multiLevelType w:val="hybridMultilevel"/>
    <w:tmpl w:val="304E9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8745AE5"/>
    <w:multiLevelType w:val="hybridMultilevel"/>
    <w:tmpl w:val="9F84F8AA"/>
    <w:lvl w:ilvl="0" w:tplc="1FB815AC">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A554233A">
      <w:numFmt w:val="bullet"/>
      <w:lvlText w:val="•"/>
      <w:lvlJc w:val="left"/>
      <w:pPr>
        <w:ind w:left="1810" w:hanging="240"/>
      </w:pPr>
      <w:rPr>
        <w:rFonts w:ascii="Arial" w:eastAsia="Arial" w:hAnsi="Arial" w:cs="Arial" w:hint="default"/>
        <w:w w:val="134"/>
        <w:sz w:val="20"/>
        <w:szCs w:val="20"/>
      </w:rPr>
    </w:lvl>
    <w:lvl w:ilvl="2" w:tplc="B0A2D888">
      <w:numFmt w:val="bullet"/>
      <w:lvlText w:val="•"/>
      <w:lvlJc w:val="left"/>
      <w:pPr>
        <w:ind w:left="3784" w:hanging="240"/>
      </w:pPr>
      <w:rPr>
        <w:rFonts w:hint="default"/>
      </w:rPr>
    </w:lvl>
    <w:lvl w:ilvl="3" w:tplc="98E4D796">
      <w:numFmt w:val="bullet"/>
      <w:lvlText w:val="•"/>
      <w:lvlJc w:val="left"/>
      <w:pPr>
        <w:ind w:left="4766" w:hanging="240"/>
      </w:pPr>
      <w:rPr>
        <w:rFonts w:hint="default"/>
      </w:rPr>
    </w:lvl>
    <w:lvl w:ilvl="4" w:tplc="3AE2564C">
      <w:numFmt w:val="bullet"/>
      <w:lvlText w:val="•"/>
      <w:lvlJc w:val="left"/>
      <w:pPr>
        <w:ind w:left="5748" w:hanging="240"/>
      </w:pPr>
      <w:rPr>
        <w:rFonts w:hint="default"/>
      </w:rPr>
    </w:lvl>
    <w:lvl w:ilvl="5" w:tplc="F2CE60D6">
      <w:numFmt w:val="bullet"/>
      <w:lvlText w:val="•"/>
      <w:lvlJc w:val="left"/>
      <w:pPr>
        <w:ind w:left="6730" w:hanging="240"/>
      </w:pPr>
      <w:rPr>
        <w:rFonts w:hint="default"/>
      </w:rPr>
    </w:lvl>
    <w:lvl w:ilvl="6" w:tplc="63F8A8C2">
      <w:numFmt w:val="bullet"/>
      <w:lvlText w:val="•"/>
      <w:lvlJc w:val="left"/>
      <w:pPr>
        <w:ind w:left="7712" w:hanging="240"/>
      </w:pPr>
      <w:rPr>
        <w:rFonts w:hint="default"/>
      </w:rPr>
    </w:lvl>
    <w:lvl w:ilvl="7" w:tplc="B1DA9A58">
      <w:numFmt w:val="bullet"/>
      <w:lvlText w:val="•"/>
      <w:lvlJc w:val="left"/>
      <w:pPr>
        <w:ind w:left="8694" w:hanging="240"/>
      </w:pPr>
      <w:rPr>
        <w:rFonts w:hint="default"/>
      </w:rPr>
    </w:lvl>
    <w:lvl w:ilvl="8" w:tplc="BCEADC4C">
      <w:numFmt w:val="bullet"/>
      <w:lvlText w:val="•"/>
      <w:lvlJc w:val="left"/>
      <w:pPr>
        <w:ind w:left="9676" w:hanging="240"/>
      </w:pPr>
      <w:rPr>
        <w:rFonts w:hint="default"/>
      </w:rPr>
    </w:lvl>
  </w:abstractNum>
  <w:abstractNum w:abstractNumId="33">
    <w:nsid w:val="7E984E39"/>
    <w:multiLevelType w:val="hybridMultilevel"/>
    <w:tmpl w:val="7240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
  </w:num>
  <w:num w:numId="4">
    <w:abstractNumId w:val="18"/>
  </w:num>
  <w:num w:numId="5">
    <w:abstractNumId w:val="27"/>
  </w:num>
  <w:num w:numId="6">
    <w:abstractNumId w:val="19"/>
  </w:num>
  <w:num w:numId="7">
    <w:abstractNumId w:val="20"/>
  </w:num>
  <w:num w:numId="8">
    <w:abstractNumId w:val="28"/>
  </w:num>
  <w:num w:numId="9">
    <w:abstractNumId w:val="18"/>
    <w:lvlOverride w:ilvl="0">
      <w:startOverride w:val="1"/>
    </w:lvlOverride>
  </w:num>
  <w:num w:numId="10">
    <w:abstractNumId w:val="31"/>
  </w:num>
  <w:num w:numId="11">
    <w:abstractNumId w:val="0"/>
  </w:num>
  <w:num w:numId="12">
    <w:abstractNumId w:val="22"/>
  </w:num>
  <w:num w:numId="13">
    <w:abstractNumId w:val="25"/>
  </w:num>
  <w:num w:numId="14">
    <w:abstractNumId w:val="10"/>
  </w:num>
  <w:num w:numId="15">
    <w:abstractNumId w:val="5"/>
  </w:num>
  <w:num w:numId="16">
    <w:abstractNumId w:val="2"/>
  </w:num>
  <w:num w:numId="17">
    <w:abstractNumId w:val="14"/>
  </w:num>
  <w:num w:numId="18">
    <w:abstractNumId w:val="12"/>
  </w:num>
  <w:num w:numId="19">
    <w:abstractNumId w:val="18"/>
    <w:lvlOverride w:ilvl="0">
      <w:startOverride w:val="1"/>
    </w:lvlOverride>
  </w:num>
  <w:num w:numId="20">
    <w:abstractNumId w:val="7"/>
  </w:num>
  <w:num w:numId="21">
    <w:abstractNumId w:val="18"/>
    <w:lvlOverride w:ilvl="0">
      <w:startOverride w:val="1"/>
    </w:lvlOverride>
  </w:num>
  <w:num w:numId="22">
    <w:abstractNumId w:val="23"/>
  </w:num>
  <w:num w:numId="23">
    <w:abstractNumId w:val="26"/>
  </w:num>
  <w:num w:numId="24">
    <w:abstractNumId w:val="11"/>
  </w:num>
  <w:num w:numId="25">
    <w:abstractNumId w:val="9"/>
  </w:num>
  <w:num w:numId="26">
    <w:abstractNumId w:val="24"/>
  </w:num>
  <w:num w:numId="27">
    <w:abstractNumId w:val="32"/>
  </w:num>
  <w:num w:numId="28">
    <w:abstractNumId w:val="21"/>
  </w:num>
  <w:num w:numId="29">
    <w:abstractNumId w:val="33"/>
  </w:num>
  <w:num w:numId="30">
    <w:abstractNumId w:val="6"/>
  </w:num>
  <w:num w:numId="31">
    <w:abstractNumId w:val="4"/>
  </w:num>
  <w:num w:numId="32">
    <w:abstractNumId w:val="30"/>
  </w:num>
  <w:num w:numId="33">
    <w:abstractNumId w:val="18"/>
    <w:lvlOverride w:ilvl="0">
      <w:startOverride w:val="1"/>
    </w:lvlOverride>
  </w:num>
  <w:num w:numId="34">
    <w:abstractNumId w:val="15"/>
  </w:num>
  <w:num w:numId="35">
    <w:abstractNumId w:val="18"/>
    <w:lvlOverride w:ilvl="0">
      <w:startOverride w:val="1"/>
    </w:lvlOverride>
  </w:num>
  <w:num w:numId="36">
    <w:abstractNumId w:val="17"/>
  </w:num>
  <w:num w:numId="37">
    <w:abstractNumId w:val="18"/>
    <w:lvlOverride w:ilvl="0">
      <w:startOverride w:val="1"/>
    </w:lvlOverride>
  </w:num>
  <w:num w:numId="38">
    <w:abstractNumId w:val="3"/>
  </w:num>
  <w:num w:numId="39">
    <w:abstractNumId w:val="16"/>
  </w:num>
  <w:num w:numId="40">
    <w:abstractNumId w:val="18"/>
  </w:num>
  <w:num w:numId="41">
    <w:abstractNumId w:val="8"/>
  </w:num>
  <w:num w:numId="4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46918"/>
    <w:rsid w:val="00056336"/>
    <w:rsid w:val="000761FB"/>
    <w:rsid w:val="000829E0"/>
    <w:rsid w:val="00083DDB"/>
    <w:rsid w:val="000A5685"/>
    <w:rsid w:val="000B1F37"/>
    <w:rsid w:val="000C5055"/>
    <w:rsid w:val="000D1D1F"/>
    <w:rsid w:val="000E39A9"/>
    <w:rsid w:val="000E4B52"/>
    <w:rsid w:val="000E566D"/>
    <w:rsid w:val="000F5619"/>
    <w:rsid w:val="000F66F2"/>
    <w:rsid w:val="00100D2B"/>
    <w:rsid w:val="00104B6E"/>
    <w:rsid w:val="00125F03"/>
    <w:rsid w:val="001266F9"/>
    <w:rsid w:val="0012702B"/>
    <w:rsid w:val="00166B2E"/>
    <w:rsid w:val="001718FC"/>
    <w:rsid w:val="00176AA6"/>
    <w:rsid w:val="001840E2"/>
    <w:rsid w:val="001B0659"/>
    <w:rsid w:val="001D6956"/>
    <w:rsid w:val="001F0AE2"/>
    <w:rsid w:val="00212CB5"/>
    <w:rsid w:val="00215889"/>
    <w:rsid w:val="002407EE"/>
    <w:rsid w:val="0024470B"/>
    <w:rsid w:val="00253A1A"/>
    <w:rsid w:val="0026196F"/>
    <w:rsid w:val="00262357"/>
    <w:rsid w:val="00277B81"/>
    <w:rsid w:val="00295906"/>
    <w:rsid w:val="002C635A"/>
    <w:rsid w:val="002D0AF9"/>
    <w:rsid w:val="002D26F5"/>
    <w:rsid w:val="002D4BA5"/>
    <w:rsid w:val="002D6B46"/>
    <w:rsid w:val="0030440C"/>
    <w:rsid w:val="003075A7"/>
    <w:rsid w:val="0032344D"/>
    <w:rsid w:val="00334DA9"/>
    <w:rsid w:val="00354048"/>
    <w:rsid w:val="00376D39"/>
    <w:rsid w:val="00380F87"/>
    <w:rsid w:val="003D47C1"/>
    <w:rsid w:val="003F187B"/>
    <w:rsid w:val="003F690E"/>
    <w:rsid w:val="0042447B"/>
    <w:rsid w:val="004365A8"/>
    <w:rsid w:val="00437CE6"/>
    <w:rsid w:val="00462C04"/>
    <w:rsid w:val="00471E46"/>
    <w:rsid w:val="004754CE"/>
    <w:rsid w:val="004B3251"/>
    <w:rsid w:val="004B53A7"/>
    <w:rsid w:val="004D11FF"/>
    <w:rsid w:val="004E2FEE"/>
    <w:rsid w:val="004E5E1F"/>
    <w:rsid w:val="005161C4"/>
    <w:rsid w:val="00535E05"/>
    <w:rsid w:val="00564081"/>
    <w:rsid w:val="00567EC5"/>
    <w:rsid w:val="00567ED8"/>
    <w:rsid w:val="0057088F"/>
    <w:rsid w:val="00577745"/>
    <w:rsid w:val="00585562"/>
    <w:rsid w:val="0059103B"/>
    <w:rsid w:val="005E2BF9"/>
    <w:rsid w:val="005F3389"/>
    <w:rsid w:val="00611A6A"/>
    <w:rsid w:val="0061435C"/>
    <w:rsid w:val="0062122B"/>
    <w:rsid w:val="00626BB0"/>
    <w:rsid w:val="00637C38"/>
    <w:rsid w:val="0067008A"/>
    <w:rsid w:val="0067462B"/>
    <w:rsid w:val="006824D1"/>
    <w:rsid w:val="006918A7"/>
    <w:rsid w:val="00693081"/>
    <w:rsid w:val="006C1A7B"/>
    <w:rsid w:val="006D09DC"/>
    <w:rsid w:val="006D4EF9"/>
    <w:rsid w:val="006E1A5E"/>
    <w:rsid w:val="006E5E0B"/>
    <w:rsid w:val="006F2C07"/>
    <w:rsid w:val="0071194A"/>
    <w:rsid w:val="0077060A"/>
    <w:rsid w:val="007A2B28"/>
    <w:rsid w:val="007B54C8"/>
    <w:rsid w:val="008124E0"/>
    <w:rsid w:val="0083159C"/>
    <w:rsid w:val="0083699C"/>
    <w:rsid w:val="00837E0E"/>
    <w:rsid w:val="00850CF2"/>
    <w:rsid w:val="00863846"/>
    <w:rsid w:val="00865EF7"/>
    <w:rsid w:val="00872DBF"/>
    <w:rsid w:val="00873418"/>
    <w:rsid w:val="008C3AF4"/>
    <w:rsid w:val="00906E2E"/>
    <w:rsid w:val="00912080"/>
    <w:rsid w:val="009120B8"/>
    <w:rsid w:val="00922C90"/>
    <w:rsid w:val="009336FB"/>
    <w:rsid w:val="00940D51"/>
    <w:rsid w:val="00943A44"/>
    <w:rsid w:val="00975571"/>
    <w:rsid w:val="009D42FE"/>
    <w:rsid w:val="009D5A1C"/>
    <w:rsid w:val="009E1989"/>
    <w:rsid w:val="009F2541"/>
    <w:rsid w:val="00A06EC6"/>
    <w:rsid w:val="00A14B67"/>
    <w:rsid w:val="00A27B61"/>
    <w:rsid w:val="00A6347B"/>
    <w:rsid w:val="00A71124"/>
    <w:rsid w:val="00AA2E73"/>
    <w:rsid w:val="00AB0CA0"/>
    <w:rsid w:val="00AB3B08"/>
    <w:rsid w:val="00AB540F"/>
    <w:rsid w:val="00AD5765"/>
    <w:rsid w:val="00AE13D7"/>
    <w:rsid w:val="00AE2DB7"/>
    <w:rsid w:val="00B03A9E"/>
    <w:rsid w:val="00B64BCB"/>
    <w:rsid w:val="00BA1E29"/>
    <w:rsid w:val="00BA392D"/>
    <w:rsid w:val="00BC6D3C"/>
    <w:rsid w:val="00BC7202"/>
    <w:rsid w:val="00BF5468"/>
    <w:rsid w:val="00C1757A"/>
    <w:rsid w:val="00C45387"/>
    <w:rsid w:val="00C522B1"/>
    <w:rsid w:val="00C60A3E"/>
    <w:rsid w:val="00C67667"/>
    <w:rsid w:val="00C9685E"/>
    <w:rsid w:val="00CE1266"/>
    <w:rsid w:val="00D04015"/>
    <w:rsid w:val="00D05B6A"/>
    <w:rsid w:val="00D10B25"/>
    <w:rsid w:val="00D278DA"/>
    <w:rsid w:val="00D4489F"/>
    <w:rsid w:val="00D47F77"/>
    <w:rsid w:val="00D5394E"/>
    <w:rsid w:val="00D708FD"/>
    <w:rsid w:val="00D72B9D"/>
    <w:rsid w:val="00D756EE"/>
    <w:rsid w:val="00D850DC"/>
    <w:rsid w:val="00D97C27"/>
    <w:rsid w:val="00DA07DD"/>
    <w:rsid w:val="00DA34DE"/>
    <w:rsid w:val="00DB1CD2"/>
    <w:rsid w:val="00DB63AD"/>
    <w:rsid w:val="00DD1911"/>
    <w:rsid w:val="00DE2047"/>
    <w:rsid w:val="00E20AB6"/>
    <w:rsid w:val="00E751AA"/>
    <w:rsid w:val="00E80C32"/>
    <w:rsid w:val="00E82A55"/>
    <w:rsid w:val="00E910FA"/>
    <w:rsid w:val="00EA14EA"/>
    <w:rsid w:val="00EA5C76"/>
    <w:rsid w:val="00EC7DA3"/>
    <w:rsid w:val="00EE3D34"/>
    <w:rsid w:val="00F35E1D"/>
    <w:rsid w:val="00F61662"/>
    <w:rsid w:val="00F75708"/>
    <w:rsid w:val="00FA0464"/>
    <w:rsid w:val="00FA240F"/>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A240F"/>
    <w:pPr>
      <w:spacing w:after="120"/>
    </w:pPr>
    <w:rPr>
      <w:rFonts w:ascii="Verdana" w:hAnsi="Verdana" w:cs="Arial"/>
      <w:b/>
      <w:bCs/>
      <w:color w:val="595A59"/>
      <w:sz w:val="20"/>
      <w:szCs w:val="20"/>
      <w:lang w:val="en-CA"/>
    </w:rPr>
  </w:style>
  <w:style w:type="paragraph" w:customStyle="1" w:styleId="Subhead">
    <w:name w:val="Subhead"/>
    <w:basedOn w:val="Normal"/>
    <w:qFormat/>
    <w:rsid w:val="00FA240F"/>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0"/>
      </w:numPr>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paragraph" w:customStyle="1" w:styleId="RubricHeading">
    <w:name w:val="Rubric Heading"/>
    <w:basedOn w:val="Normal"/>
    <w:qFormat/>
    <w:rsid w:val="00FA240F"/>
    <w:rPr>
      <w:rFonts w:ascii="Verdana" w:hAnsi="Verdana"/>
      <w:b/>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yperlink" Target="https://www.youtube.com/watch?v=b46udxbMvq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E27F7-4F4E-C54B-94B8-B7B3ADA68002}">
  <ds:schemaRefs>
    <ds:schemaRef ds:uri="http://schemas.openxmlformats.org/officeDocument/2006/bibliography"/>
  </ds:schemaRefs>
</ds:datastoreItem>
</file>

<file path=customXml/itemProps2.xml><?xml version="1.0" encoding="utf-8"?>
<ds:datastoreItem xmlns:ds="http://schemas.openxmlformats.org/officeDocument/2006/customXml" ds:itemID="{9C147043-C688-4B38-B419-FD82CFA2EDB5}"/>
</file>

<file path=customXml/itemProps3.xml><?xml version="1.0" encoding="utf-8"?>
<ds:datastoreItem xmlns:ds="http://schemas.openxmlformats.org/officeDocument/2006/customXml" ds:itemID="{7CA9C44F-74D7-4EEB-A7CA-526BC8F02C86}"/>
</file>

<file path=customXml/itemProps4.xml><?xml version="1.0" encoding="utf-8"?>
<ds:datastoreItem xmlns:ds="http://schemas.openxmlformats.org/officeDocument/2006/customXml" ds:itemID="{C7ADA678-43CD-45BC-94B6-A2BECDC26A11}"/>
</file>

<file path=docProps/app.xml><?xml version="1.0" encoding="utf-8"?>
<Properties xmlns="http://schemas.openxmlformats.org/officeDocument/2006/extended-properties" xmlns:vt="http://schemas.openxmlformats.org/officeDocument/2006/docPropsVTypes">
  <Template>OTF LP.dotx</Template>
  <TotalTime>16</TotalTime>
  <Pages>14</Pages>
  <Words>3993</Words>
  <Characters>22762</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6</cp:revision>
  <cp:lastPrinted>2017-09-26T01:57:00Z</cp:lastPrinted>
  <dcterms:created xsi:type="dcterms:W3CDTF">2017-10-22T01:42:00Z</dcterms:created>
  <dcterms:modified xsi:type="dcterms:W3CDTF">2017-10-24T03:18:00Z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