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C3A6A" w14:paraId="78E1F1FA" w14:textId="77777777" w:rsidTr="00820183">
        <w:trPr>
          <w:trHeight w:val="441"/>
        </w:trPr>
        <w:tc>
          <w:tcPr>
            <w:tcW w:w="10790" w:type="dxa"/>
            <w:shd w:val="clear" w:color="auto" w:fill="54B948"/>
            <w:tcMar>
              <w:left w:w="259" w:type="dxa"/>
              <w:right w:w="115" w:type="dxa"/>
            </w:tcMar>
            <w:vAlign w:val="center"/>
          </w:tcPr>
          <w:p w14:paraId="5D614D5E" w14:textId="7C2EE290" w:rsidR="006C3A6A" w:rsidRDefault="006C3A6A" w:rsidP="00AE2DB7">
            <w:pPr>
              <w:pStyle w:val="ChartHeading"/>
              <w:rPr>
                <w:sz w:val="13"/>
                <w:szCs w:val="13"/>
              </w:rPr>
            </w:pPr>
            <w:r>
              <w:t>À propos de cette leçon</w:t>
            </w:r>
          </w:p>
        </w:tc>
      </w:tr>
      <w:tr w:rsidR="006C3A6A" w14:paraId="7EFBE78B" w14:textId="77777777" w:rsidTr="006C3A6A">
        <w:trPr>
          <w:trHeight w:val="1440"/>
        </w:trPr>
        <w:tc>
          <w:tcPr>
            <w:tcW w:w="10790" w:type="dxa"/>
            <w:shd w:val="clear" w:color="auto" w:fill="E6F5E4"/>
            <w:tcMar>
              <w:left w:w="259" w:type="dxa"/>
              <w:right w:w="259" w:type="dxa"/>
            </w:tcMar>
            <w:vAlign w:val="center"/>
          </w:tcPr>
          <w:p w14:paraId="0F0CF411" w14:textId="440FEB6D" w:rsidR="006C3A6A" w:rsidRDefault="006C3A6A" w:rsidP="006C3A6A">
            <w:pPr>
              <w:pStyle w:val="Copy"/>
            </w:pPr>
            <w:r>
              <w:rPr>
                <w:color w:val="0A0A0D"/>
              </w:rPr>
              <w:t>Dans cette leçon, les élèves devront calculer le coût et la quantité de ruban adhésif nécessaire pour créer des portefeuilles. (Cette leçon est utilisée en conjonction avec la leçon Portefeuille en ruban adhésif – Éducation artistique.)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6C3A6A"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1BE4000A" w:rsidR="006C3A6A" w:rsidRPr="00030CB4" w:rsidRDefault="006C3A6A"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45DDBEB0" w:rsidR="006C3A6A" w:rsidRPr="00030CB4" w:rsidRDefault="006C3A6A"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1C9F8E36" w:rsidR="006C3A6A" w:rsidRPr="00030CB4" w:rsidRDefault="006C3A6A"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3EE26722" w14:textId="77777777" w:rsidR="006C3A6A" w:rsidRPr="000B1430" w:rsidRDefault="006C3A6A" w:rsidP="00DF444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0E9B5481" w:rsidR="006C3A6A" w:rsidRPr="00030CB4" w:rsidRDefault="006C3A6A"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6C3A6A" w14:paraId="66B3D174" w14:textId="77777777" w:rsidTr="00593980">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9321CFF" w:rsidR="006C3A6A" w:rsidRPr="00030CB4" w:rsidRDefault="006C3A6A" w:rsidP="00872DBF">
            <w:pPr>
              <w:pStyle w:val="GradeLevel"/>
              <w:rPr>
                <w:sz w:val="18"/>
                <w:szCs w:val="18"/>
              </w:rPr>
            </w:pPr>
            <w:r>
              <w:t>4</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75D22D85" w:rsidR="006C3A6A" w:rsidRPr="002D4BA5" w:rsidRDefault="006C3A6A" w:rsidP="006C3A6A">
            <w:pPr>
              <w:pStyle w:val="Copy"/>
            </w:pPr>
            <w:r>
              <w:t>Mathématiques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4A88647" w14:textId="77777777" w:rsidR="006C3A6A" w:rsidRDefault="006C3A6A" w:rsidP="006C3A6A">
            <w:pPr>
              <w:pStyle w:val="Copy"/>
            </w:pPr>
            <w:r>
              <w:t>À la fin de cette leçon, les élèves pourront :</w:t>
            </w:r>
          </w:p>
          <w:p w14:paraId="1C9BCDB8" w14:textId="0AF310BE" w:rsidR="006C3A6A" w:rsidRPr="006C3A6A" w:rsidRDefault="006C3A6A" w:rsidP="006C3A6A">
            <w:pPr>
              <w:pStyle w:val="Bullet"/>
            </w:pPr>
            <w:r>
              <w:t xml:space="preserve">utiliser un vocabulaire relatif à l’argent (par exemple, les billets, les devises et les pièces de monnaie).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209D85A" w:rsidR="006C3A6A" w:rsidRPr="00030CB4" w:rsidRDefault="006C3A6A" w:rsidP="006C3A6A">
            <w:pPr>
              <w:pStyle w:val="CopyCentred"/>
            </w:pPr>
            <w:r>
              <w:rPr>
                <w:lang w:val="en-US"/>
              </w:rPr>
              <w:t xml:space="preserve">40 à 50 </w:t>
            </w:r>
            <w:r>
              <w:t>min</w:t>
            </w:r>
            <w:r w:rsidR="006F299A">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C3A6A" w14:paraId="632E430D" w14:textId="77777777" w:rsidTr="00FC75BD">
        <w:trPr>
          <w:trHeight w:val="441"/>
        </w:trPr>
        <w:tc>
          <w:tcPr>
            <w:tcW w:w="10800" w:type="dxa"/>
            <w:shd w:val="clear" w:color="auto" w:fill="54B948"/>
            <w:tcMar>
              <w:left w:w="259" w:type="dxa"/>
              <w:right w:w="115" w:type="dxa"/>
            </w:tcMar>
            <w:vAlign w:val="center"/>
          </w:tcPr>
          <w:p w14:paraId="48E70EC4" w14:textId="60FF71F0" w:rsidR="006C3A6A" w:rsidRDefault="006C3A6A" w:rsidP="00AE2DB7">
            <w:pPr>
              <w:pStyle w:val="ChartHeading"/>
              <w:rPr>
                <w:sz w:val="13"/>
                <w:szCs w:val="13"/>
              </w:rPr>
            </w:pPr>
            <w:r>
              <w:t>Liens avec le curriculum</w:t>
            </w:r>
          </w:p>
        </w:tc>
      </w:tr>
      <w:tr w:rsidR="006C3A6A" w14:paraId="028915D4" w14:textId="77777777" w:rsidTr="0030440C">
        <w:trPr>
          <w:trHeight w:val="20"/>
        </w:trPr>
        <w:tc>
          <w:tcPr>
            <w:tcW w:w="10800" w:type="dxa"/>
            <w:shd w:val="clear" w:color="auto" w:fill="auto"/>
            <w:tcMar>
              <w:top w:w="173" w:type="dxa"/>
              <w:left w:w="259" w:type="dxa"/>
              <w:bottom w:w="173" w:type="dxa"/>
              <w:right w:w="115" w:type="dxa"/>
            </w:tcMar>
          </w:tcPr>
          <w:p w14:paraId="0083A8F2" w14:textId="132AE59A" w:rsidR="006C3A6A" w:rsidRDefault="006C3A6A" w:rsidP="006C3A6A">
            <w:pPr>
              <w:pStyle w:val="GreyHeading"/>
            </w:pPr>
            <w:r>
              <w:t>Mathématiques, 1</w:t>
            </w:r>
            <w:r w:rsidRPr="006C3A6A">
              <w:rPr>
                <w:vertAlign w:val="superscript"/>
              </w:rPr>
              <w:t>re</w:t>
            </w:r>
            <w:r>
              <w:t xml:space="preserve"> à la 8</w:t>
            </w:r>
            <w:r w:rsidRPr="006C3A6A">
              <w:rPr>
                <w:vertAlign w:val="superscript"/>
              </w:rPr>
              <w:t>e</w:t>
            </w:r>
            <w:r>
              <w:t xml:space="preserve"> année (2005)</w:t>
            </w:r>
          </w:p>
          <w:p w14:paraId="55F4F366" w14:textId="77777777" w:rsidR="006C3A6A" w:rsidRDefault="006C3A6A" w:rsidP="006C3A6A">
            <w:pPr>
              <w:pStyle w:val="Subhead"/>
            </w:pPr>
            <w:r>
              <w:t>Numération et sens du nombre</w:t>
            </w:r>
          </w:p>
          <w:p w14:paraId="312A85B2" w14:textId="6FB6FA4B" w:rsidR="006C3A6A" w:rsidRDefault="006C3A6A" w:rsidP="006C3A6A">
            <w:pPr>
              <w:pStyle w:val="Bullet"/>
            </w:pPr>
            <w:r>
              <w:t xml:space="preserve">Lire, représenter, comparer et ordonner des nombres entiers jusqu’à 10 000, les nombres décimaux jusqu’aux dixièmes… et représenter les sommes d’argent jusqu’à 100 $. </w:t>
            </w:r>
          </w:p>
          <w:p w14:paraId="4757C359" w14:textId="59ACF5AC" w:rsidR="006C3A6A" w:rsidRDefault="006C3A6A" w:rsidP="006C3A6A">
            <w:pPr>
              <w:pStyle w:val="Bullet"/>
            </w:pPr>
            <w:r>
              <w:t xml:space="preserve">Résoudre des problèmes portant sur l’addition, la soustraction, la multiplication et la division des nombres entiers à plusieurs chiffres, et utiliser l’addition et la soustraction des nombres décimaux jusqu’aux dixièmes et les sommes d’argent, en utilisant diverses stratégies </w:t>
            </w:r>
          </w:p>
          <w:p w14:paraId="0CEE0454" w14:textId="77777777" w:rsidR="006C3A6A" w:rsidRDefault="006C3A6A" w:rsidP="006C3A6A">
            <w:pPr>
              <w:pStyle w:val="SpaceBetween"/>
            </w:pPr>
          </w:p>
          <w:p w14:paraId="2228B993" w14:textId="77777777" w:rsidR="006C3A6A" w:rsidRDefault="006C3A6A" w:rsidP="006C3A6A">
            <w:pPr>
              <w:pStyle w:val="Subhead"/>
            </w:pPr>
            <w:r>
              <w:t>Mesure</w:t>
            </w:r>
          </w:p>
          <w:p w14:paraId="0F63F294" w14:textId="5B59AD03" w:rsidR="006C3A6A" w:rsidRDefault="006C3A6A" w:rsidP="006C3A6A">
            <w:pPr>
              <w:pStyle w:val="Bullet"/>
            </w:pPr>
            <w:r>
              <w:t>Estimer, mesurer et noter la longueur, le périmètre, la superficie, etc. en utilisant une variété de stratégies</w:t>
            </w:r>
          </w:p>
          <w:p w14:paraId="7790A14E" w14:textId="3692DE84" w:rsidR="006C3A6A" w:rsidRPr="00AE2DB7" w:rsidRDefault="006C3A6A" w:rsidP="006C3A6A">
            <w:pPr>
              <w:pStyle w:val="Bullet"/>
            </w:pPr>
            <w:r>
              <w:t>Déterminer les relations entre les unités et les attributs mesurables, y compris la surface et le périmètre des rectangles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C3A6A" w14:paraId="481F76CC" w14:textId="77777777" w:rsidTr="00547017">
        <w:trPr>
          <w:trHeight w:val="441"/>
        </w:trPr>
        <w:tc>
          <w:tcPr>
            <w:tcW w:w="10800" w:type="dxa"/>
            <w:shd w:val="clear" w:color="auto" w:fill="54B948"/>
            <w:tcMar>
              <w:left w:w="259" w:type="dxa"/>
              <w:right w:w="115" w:type="dxa"/>
            </w:tcMar>
            <w:vAlign w:val="center"/>
          </w:tcPr>
          <w:p w14:paraId="5E6AF3FF" w14:textId="2001F088" w:rsidR="006C3A6A" w:rsidRDefault="006C3A6A" w:rsidP="00547017">
            <w:pPr>
              <w:pStyle w:val="ChartHeading"/>
              <w:rPr>
                <w:sz w:val="13"/>
                <w:szCs w:val="13"/>
              </w:rPr>
            </w:pPr>
            <w:r>
              <w:t>Question d’enquête</w:t>
            </w:r>
          </w:p>
        </w:tc>
      </w:tr>
      <w:tr w:rsidR="006C3A6A" w14:paraId="4F0433F6" w14:textId="77777777" w:rsidTr="007E6B53">
        <w:trPr>
          <w:trHeight w:val="20"/>
        </w:trPr>
        <w:tc>
          <w:tcPr>
            <w:tcW w:w="10800" w:type="dxa"/>
            <w:shd w:val="clear" w:color="auto" w:fill="auto"/>
            <w:tcMar>
              <w:top w:w="173" w:type="dxa"/>
              <w:left w:w="259" w:type="dxa"/>
              <w:bottom w:w="173" w:type="dxa"/>
              <w:right w:w="115" w:type="dxa"/>
            </w:tcMar>
          </w:tcPr>
          <w:p w14:paraId="7A1D3EEE" w14:textId="6CB3ED7D" w:rsidR="006C3A6A" w:rsidRPr="00380F87" w:rsidRDefault="006C3A6A" w:rsidP="00547017">
            <w:pPr>
              <w:pStyle w:val="Copy"/>
              <w:rPr>
                <w:color w:val="FFFFFF" w:themeColor="background1"/>
              </w:rPr>
            </w:pPr>
            <w:r>
              <w:t>Comment puis-je utiliser mon portefeuille pour m’aider à établir un budget et économiser de l’argent?</w:t>
            </w:r>
          </w:p>
        </w:tc>
      </w:tr>
    </w:tbl>
    <w:p w14:paraId="0E228C3F" w14:textId="77777777" w:rsidR="008C3AF4"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C3A6A" w14:paraId="6E71E9FD" w14:textId="77777777" w:rsidTr="00DF4441">
        <w:trPr>
          <w:trHeight w:val="441"/>
        </w:trPr>
        <w:tc>
          <w:tcPr>
            <w:tcW w:w="10800" w:type="dxa"/>
            <w:tcBorders>
              <w:bottom w:val="single" w:sz="8" w:space="0" w:color="54B948"/>
            </w:tcBorders>
            <w:shd w:val="clear" w:color="auto" w:fill="54B948"/>
            <w:tcMar>
              <w:left w:w="259" w:type="dxa"/>
              <w:right w:w="115" w:type="dxa"/>
            </w:tcMar>
            <w:vAlign w:val="center"/>
          </w:tcPr>
          <w:p w14:paraId="647EC5AA" w14:textId="77777777" w:rsidR="006C3A6A" w:rsidRDefault="006C3A6A" w:rsidP="00DF4441">
            <w:pPr>
              <w:pStyle w:val="ChartHeading"/>
              <w:rPr>
                <w:sz w:val="13"/>
                <w:szCs w:val="13"/>
              </w:rPr>
            </w:pPr>
            <w:r>
              <w:lastRenderedPageBreak/>
              <w:t>Matériel</w:t>
            </w:r>
          </w:p>
        </w:tc>
      </w:tr>
      <w:tr w:rsidR="006C3A6A" w14:paraId="7C9588ED" w14:textId="77777777" w:rsidTr="00DF4441">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32A89F2" w14:textId="77777777" w:rsidR="006C3A6A" w:rsidRPr="006C3A6A" w:rsidRDefault="006C3A6A" w:rsidP="00DF4441">
            <w:pPr>
              <w:pStyle w:val="Bullet"/>
              <w:rPr>
                <w:lang w:bidi="fr-CA"/>
              </w:rPr>
            </w:pPr>
            <w:r w:rsidRPr="006C3A6A">
              <w:rPr>
                <w:lang w:bidi="fr-CA"/>
              </w:rPr>
              <w:t xml:space="preserve">Feuille de calcul des longueurs et du coût (annexe A) </w:t>
            </w:r>
          </w:p>
          <w:p w14:paraId="31FAC648" w14:textId="77777777" w:rsidR="006C3A6A" w:rsidRPr="00AE2DB7" w:rsidRDefault="006C3A6A" w:rsidP="00DF4441">
            <w:pPr>
              <w:pStyle w:val="Bullet"/>
              <w:rPr>
                <w:lang w:bidi="fr-CA"/>
              </w:rPr>
            </w:pPr>
            <w:r w:rsidRPr="006C3A6A">
              <w:rPr>
                <w:lang w:bidi="fr-CA"/>
              </w:rPr>
              <w:t xml:space="preserve">Facultatif : une calculatrice </w:t>
            </w:r>
          </w:p>
        </w:tc>
      </w:tr>
    </w:tbl>
    <w:p w14:paraId="2CB630E6" w14:textId="77777777" w:rsidR="006C3A6A" w:rsidRDefault="006C3A6A" w:rsidP="006C3A6A">
      <w:pPr>
        <w:pStyle w:val="SpaceBetween"/>
      </w:pPr>
    </w:p>
    <w:tbl>
      <w:tblPr>
        <w:tblStyle w:val="TableGrid"/>
        <w:tblW w:w="0" w:type="auto"/>
        <w:tblInd w:w="-17" w:type="dxa"/>
        <w:tblLayout w:type="fixed"/>
        <w:tblLook w:val="04A0" w:firstRow="1" w:lastRow="0" w:firstColumn="1" w:lastColumn="0" w:noHBand="0" w:noVBand="1"/>
      </w:tblPr>
      <w:tblGrid>
        <w:gridCol w:w="1091"/>
        <w:gridCol w:w="6562"/>
        <w:gridCol w:w="3144"/>
      </w:tblGrid>
      <w:tr w:rsidR="006C3A6A" w:rsidRPr="00FC75BD" w14:paraId="2380A22E" w14:textId="77777777" w:rsidTr="006C3A6A">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CD544DF" w14:textId="77777777" w:rsidR="006C3A6A" w:rsidRPr="00FC75BD" w:rsidRDefault="006C3A6A" w:rsidP="004F36F2">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64EC40E5" w14:textId="1CC01E18" w:rsidR="006C3A6A" w:rsidRPr="00FC75BD" w:rsidRDefault="006C3A6A"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6827A17" w14:textId="285C21C8" w:rsidR="006C3A6A" w:rsidRPr="00FC75BD" w:rsidRDefault="006C3A6A"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692A995" w14:textId="28988C4B" w:rsidR="006C3A6A" w:rsidRPr="00FC75BD" w:rsidRDefault="006C3A6A"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C3A6A" w:rsidRPr="00FC75BD" w14:paraId="13270166" w14:textId="77777777" w:rsidTr="00DF4441">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18DA8B84" w14:textId="1713E523" w:rsidR="006C3A6A" w:rsidRPr="00FC75BD" w:rsidRDefault="006C3A6A" w:rsidP="00DF4441">
            <w:pPr>
              <w:pStyle w:val="SectionHeading"/>
            </w:pPr>
            <w:r>
              <w:t>MISE EN SITUATION</w:t>
            </w:r>
          </w:p>
        </w:tc>
      </w:tr>
      <w:tr w:rsidR="006C3A6A" w:rsidRPr="004365A8" w14:paraId="2FCAAB5B" w14:textId="77777777" w:rsidTr="00DF4441">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5A6D739B" w14:textId="70590A14" w:rsidR="006C3A6A" w:rsidRPr="00E80C32" w:rsidRDefault="006C3A6A" w:rsidP="006C3A6A">
            <w:pPr>
              <w:pStyle w:val="CopyCentred"/>
            </w:pPr>
            <w:r w:rsidRPr="00E80C32">
              <w:t>5</w:t>
            </w:r>
            <w:r>
              <w:t xml:space="preserve"> à </w:t>
            </w:r>
            <w:r w:rsidRPr="00E80C32">
              <w:t>10 min</w:t>
            </w:r>
            <w:r w:rsidR="006F299A">
              <w:t>utes</w:t>
            </w: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352816E1" w14:textId="77777777" w:rsidR="006C3A6A" w:rsidRPr="006C3A6A" w:rsidRDefault="006C3A6A" w:rsidP="006C3A6A">
            <w:pPr>
              <w:pStyle w:val="ClassHeading"/>
              <w:rPr>
                <w:lang w:bidi="fr-CA"/>
              </w:rPr>
            </w:pPr>
            <w:r w:rsidRPr="006C3A6A">
              <w:rPr>
                <w:lang w:bidi="fr-CA"/>
              </w:rPr>
              <w:t>CLASSE ENTIÈRE</w:t>
            </w:r>
          </w:p>
          <w:p w14:paraId="5E029066" w14:textId="77777777" w:rsidR="006C3A6A" w:rsidRPr="006C3A6A" w:rsidRDefault="006C3A6A" w:rsidP="006C3A6A">
            <w:pPr>
              <w:pStyle w:val="Copy"/>
              <w:rPr>
                <w:lang w:bidi="fr-CA"/>
              </w:rPr>
            </w:pPr>
            <w:r w:rsidRPr="006C3A6A">
              <w:rPr>
                <w:lang w:bidi="fr-CA"/>
              </w:rPr>
              <w:t>Demandez aux élèves de placer sur leur bureau le portefeuille en ruban adhésif qu’ils ont fabriqué récemment durant une activité d’arts visuels.</w:t>
            </w:r>
          </w:p>
          <w:p w14:paraId="2F1741D2" w14:textId="236A9104" w:rsidR="006C3A6A" w:rsidRPr="00567ED8" w:rsidRDefault="006C3A6A" w:rsidP="006C3A6A">
            <w:pPr>
              <w:pStyle w:val="Copy"/>
            </w:pPr>
            <w:r w:rsidRPr="006C3A6A">
              <w:rPr>
                <w:lang w:val="en-US" w:bidi="fr-CA"/>
              </w:rPr>
              <w:t>Menez une discussion sur les matériaux et les procédures que les élèves ont utilisées pour créer leur portefeuille.</w:t>
            </w:r>
          </w:p>
        </w:tc>
        <w:tc>
          <w:tcPr>
            <w:tcW w:w="3144" w:type="dxa"/>
            <w:tcBorders>
              <w:top w:val="nil"/>
              <w:left w:val="single" w:sz="8" w:space="0" w:color="54B948"/>
              <w:bottom w:val="nil"/>
              <w:right w:val="single" w:sz="8" w:space="0" w:color="54B948"/>
            </w:tcBorders>
            <w:tcMar>
              <w:top w:w="173" w:type="dxa"/>
              <w:left w:w="259" w:type="dxa"/>
              <w:right w:w="115" w:type="dxa"/>
            </w:tcMar>
          </w:tcPr>
          <w:p w14:paraId="2A44E324" w14:textId="0607CB94" w:rsidR="006C3A6A" w:rsidRPr="004365A8" w:rsidRDefault="006C3A6A" w:rsidP="00DF4441">
            <w:pPr>
              <w:pStyle w:val="Copy"/>
            </w:pPr>
            <w:r>
              <w:t>L’évaluation au service de l’apprentissage (enseignant/enseignante)</w:t>
            </w:r>
          </w:p>
        </w:tc>
      </w:tr>
      <w:tr w:rsidR="006C3A6A" w:rsidRPr="004365A8" w14:paraId="14926087" w14:textId="77777777" w:rsidTr="00DF4441">
        <w:trPr>
          <w:trHeight w:val="13"/>
        </w:trPr>
        <w:tc>
          <w:tcPr>
            <w:tcW w:w="1091" w:type="dxa"/>
            <w:tcBorders>
              <w:top w:val="single" w:sz="8" w:space="0" w:color="54B948"/>
              <w:left w:val="single" w:sz="8" w:space="0" w:color="54B948"/>
              <w:bottom w:val="nil"/>
              <w:right w:val="single" w:sz="8" w:space="0" w:color="54B948"/>
            </w:tcBorders>
            <w:tcMar>
              <w:top w:w="173" w:type="dxa"/>
              <w:left w:w="72" w:type="dxa"/>
              <w:right w:w="72" w:type="dxa"/>
            </w:tcMar>
          </w:tcPr>
          <w:p w14:paraId="0D1C7C48" w14:textId="77777777" w:rsidR="006C3A6A" w:rsidRPr="00E80C32" w:rsidRDefault="006C3A6A" w:rsidP="00DF4441">
            <w:pPr>
              <w:pStyle w:val="CopyCentred"/>
            </w:pPr>
          </w:p>
        </w:tc>
        <w:tc>
          <w:tcPr>
            <w:tcW w:w="6562"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54FB4DFE" w14:textId="77777777" w:rsidR="006C3A6A" w:rsidRPr="006C3A6A" w:rsidRDefault="006C3A6A" w:rsidP="006C3A6A">
            <w:pPr>
              <w:pStyle w:val="Subhead"/>
              <w:rPr>
                <w:bCs/>
                <w:lang w:bidi="fr-CA"/>
              </w:rPr>
            </w:pPr>
            <w:r w:rsidRPr="006C3A6A">
              <w:rPr>
                <w:lang w:bidi="fr-CA"/>
              </w:rPr>
              <w:t>Contexte d’apprentissage</w:t>
            </w:r>
          </w:p>
          <w:p w14:paraId="47EBEA9B" w14:textId="77777777" w:rsidR="006C3A6A" w:rsidRPr="006C3A6A" w:rsidRDefault="006C3A6A" w:rsidP="006C3A6A">
            <w:pPr>
              <w:pStyle w:val="Copy"/>
              <w:rPr>
                <w:lang w:bidi="fr-CA"/>
              </w:rPr>
            </w:pPr>
            <w:r w:rsidRPr="006C3A6A">
              <w:rPr>
                <w:lang w:bidi="fr-CA"/>
              </w:rPr>
              <w:t xml:space="preserve">Remarque : Les élèves doivent avoir participé, au préalable, à l’activité artistique Portefeuille en ruban adhésif.  </w:t>
            </w:r>
          </w:p>
          <w:p w14:paraId="0BDAA4B7" w14:textId="0938CF99" w:rsidR="006C3A6A" w:rsidRPr="006C3A6A" w:rsidRDefault="007D4A4F" w:rsidP="006C3A6A">
            <w:pPr>
              <w:pStyle w:val="Copy"/>
              <w:rPr>
                <w:lang w:bidi="fr-CA"/>
              </w:rPr>
            </w:pPr>
            <w:hyperlink r:id="rId11" w:history="1">
              <w:r w:rsidR="006C3A6A" w:rsidRPr="006C3A6A">
                <w:rPr>
                  <w:rStyle w:val="Hyperlink"/>
                  <w:lang w:bidi="fr-CA"/>
                </w:rPr>
                <w:t>https://www.inspirefinanciallearning.ca/index.php/teachers/teaching/by-grades/grade-4/duct-tape-wallet-art-edition/</w:t>
              </w:r>
            </w:hyperlink>
          </w:p>
          <w:p w14:paraId="6A0619C1" w14:textId="5DEDA771" w:rsidR="006C3A6A" w:rsidRPr="1AC6B3EC" w:rsidRDefault="006C3A6A" w:rsidP="006C3A6A">
            <w:pPr>
              <w:pStyle w:val="Copy"/>
            </w:pPr>
            <w:r w:rsidRPr="006C3A6A">
              <w:rPr>
                <w:lang w:bidi="fr-CA"/>
              </w:rPr>
              <w:t xml:space="preserve">Les élèves devraient savoir prendre des mesures à l’aide d’une règle métrique.  </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0716E66C" w14:textId="77777777" w:rsidR="006C3A6A" w:rsidRPr="00F75708" w:rsidRDefault="006C3A6A" w:rsidP="00DF4441">
            <w:pPr>
              <w:pStyle w:val="Copy"/>
              <w:rPr>
                <w:lang w:val="en-US"/>
              </w:rPr>
            </w:pPr>
          </w:p>
        </w:tc>
      </w:tr>
      <w:tr w:rsidR="006C3A6A" w14:paraId="34661164" w14:textId="77777777" w:rsidTr="005738EE">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4E8DE3B9" w14:textId="77777777" w:rsidR="006C3A6A" w:rsidRPr="004365A8" w:rsidRDefault="006C3A6A" w:rsidP="00DF4441">
            <w:pPr>
              <w:pStyle w:val="SectionHeading"/>
            </w:pPr>
            <w:r>
              <w:t>ACTION</w:t>
            </w:r>
          </w:p>
        </w:tc>
      </w:tr>
      <w:tr w:rsidR="006C3A6A" w14:paraId="1821528F" w14:textId="77777777" w:rsidTr="005738EE">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4AB5F35B" w14:textId="38BFC295" w:rsidR="006C3A6A" w:rsidRPr="00567ED8" w:rsidRDefault="006C3A6A" w:rsidP="006C3A6A">
            <w:pPr>
              <w:pStyle w:val="CopyCentred"/>
            </w:pPr>
            <w:r w:rsidRPr="0030440C">
              <w:rPr>
                <w:lang w:val="en-US"/>
              </w:rPr>
              <w:t>20</w:t>
            </w:r>
            <w:r>
              <w:rPr>
                <w:lang w:val="en-US"/>
              </w:rPr>
              <w:t xml:space="preserve"> à </w:t>
            </w:r>
            <w:r w:rsidRPr="0030440C">
              <w:rPr>
                <w:lang w:val="en-US"/>
              </w:rPr>
              <w:t>30 min</w:t>
            </w:r>
            <w:r w:rsidR="006F299A">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BF1902" w14:textId="77777777" w:rsidR="005738EE" w:rsidRPr="005738EE" w:rsidRDefault="005738EE" w:rsidP="005738EE">
            <w:pPr>
              <w:pStyle w:val="ClassHeading"/>
              <w:rPr>
                <w:bCs/>
                <w:lang w:bidi="fr-CA"/>
              </w:rPr>
            </w:pPr>
            <w:r w:rsidRPr="005738EE">
              <w:rPr>
                <w:bCs/>
                <w:lang w:bidi="fr-CA"/>
              </w:rPr>
              <w:t>CLASSE ENTIÈRE</w:t>
            </w:r>
          </w:p>
          <w:p w14:paraId="262F2025" w14:textId="77777777" w:rsidR="005738EE" w:rsidRPr="005738EE" w:rsidRDefault="005738EE" w:rsidP="005738EE">
            <w:pPr>
              <w:pStyle w:val="Subhead"/>
              <w:rPr>
                <w:lang w:bidi="fr-CA"/>
              </w:rPr>
            </w:pPr>
            <w:r w:rsidRPr="005738EE">
              <w:rPr>
                <w:lang w:bidi="fr-CA"/>
              </w:rPr>
              <w:t xml:space="preserve">Résolution de problèmes </w:t>
            </w:r>
          </w:p>
          <w:p w14:paraId="66BFC8A7" w14:textId="78F0EAAE" w:rsidR="006C3A6A" w:rsidRPr="00567ED8" w:rsidRDefault="005738EE" w:rsidP="005738EE">
            <w:pPr>
              <w:pStyle w:val="Copy"/>
            </w:pPr>
            <w:r w:rsidRPr="005738EE">
              <w:rPr>
                <w:b/>
                <w:bCs/>
                <w:color w:val="3F708E"/>
                <w:lang w:val="en-US" w:bidi="fr-CA"/>
              </w:rPr>
              <w:t xml:space="preserve">Présenter le </w:t>
            </w:r>
            <w:r w:rsidRPr="005738EE">
              <w:rPr>
                <w:lang w:val="en-US" w:bidi="fr-CA"/>
              </w:rPr>
              <w:t>problème suivant aux élèves : « Une enseignante d’une autre classe aimerait faire l’activité de fabrication du portefeuille en ruban adhésif avec ses élèves. Elle doit connaître la quantité de matériel à acheter. Elle doit aussi savoir combien coûtera l’activité.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681AEF1" w14:textId="2B1FD62F" w:rsidR="006C3A6A" w:rsidRPr="004365A8" w:rsidRDefault="005738EE" w:rsidP="00DF4441">
            <w:pPr>
              <w:pStyle w:val="Copy"/>
            </w:pPr>
            <w:r w:rsidRPr="005738EE">
              <w:rPr>
                <w:lang w:bidi="fr-CA"/>
              </w:rPr>
              <w:t xml:space="preserve">Évaluation COMME apprentissage </w:t>
            </w:r>
            <w:r w:rsidR="00CB00D5">
              <w:rPr>
                <w:lang w:bidi="fr-CA"/>
              </w:rPr>
              <w:br/>
            </w:r>
            <w:r w:rsidRPr="005738EE">
              <w:rPr>
                <w:lang w:bidi="fr-CA"/>
              </w:rPr>
              <w:t>(par les paires)</w:t>
            </w:r>
          </w:p>
        </w:tc>
      </w:tr>
    </w:tbl>
    <w:p w14:paraId="6EF179D9" w14:textId="77777777" w:rsidR="006C3A6A" w:rsidRDefault="006C3A6A" w:rsidP="006C3A6A">
      <w:pPr>
        <w:pStyle w:val="Copy"/>
      </w:pPr>
    </w:p>
    <w:p w14:paraId="25731920" w14:textId="77777777" w:rsidR="005738EE" w:rsidRDefault="005738EE">
      <w:pPr>
        <w:rPr>
          <w:rFonts w:ascii="Verdana" w:hAnsi="Verdana" w:cs="Arial"/>
          <w:sz w:val="36"/>
          <w:szCs w:val="36"/>
        </w:rPr>
      </w:pPr>
      <w:r>
        <w:rPr>
          <w:rFonts w:ascii="Verdana" w:hAnsi="Verdana" w:cs="Arial"/>
          <w:sz w:val="36"/>
          <w:szCs w:val="36"/>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5738EE" w:rsidRPr="00FC75BD" w14:paraId="3DAB4D72" w14:textId="77777777" w:rsidTr="00DF4441">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B97A81B" w14:textId="77777777" w:rsidR="005738EE" w:rsidRPr="00FC75BD" w:rsidRDefault="005738EE" w:rsidP="004F36F2">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418F897" w14:textId="77777777" w:rsidR="005738EE" w:rsidRPr="00FC75BD" w:rsidRDefault="005738EE"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057819" w14:textId="77777777" w:rsidR="005738EE" w:rsidRPr="00FC75BD" w:rsidRDefault="005738EE"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5DD163E" w14:textId="77777777" w:rsidR="005738EE" w:rsidRPr="00FC75BD" w:rsidRDefault="005738EE"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738EE" w14:paraId="198B1D32" w14:textId="77777777" w:rsidTr="005738EE">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3807AD2B" w14:textId="71E0A32B" w:rsidR="005738EE" w:rsidRPr="005738EE" w:rsidRDefault="005738EE" w:rsidP="00DF4441">
            <w:pPr>
              <w:pStyle w:val="SectionHeading"/>
              <w:rPr>
                <w:b w:val="0"/>
              </w:rPr>
            </w:pPr>
            <w:r>
              <w:t xml:space="preserve">ACTION </w:t>
            </w:r>
            <w:r>
              <w:rPr>
                <w:b w:val="0"/>
              </w:rPr>
              <w:t>(suite)</w:t>
            </w:r>
          </w:p>
        </w:tc>
      </w:tr>
      <w:tr w:rsidR="005738EE" w14:paraId="4F7CE532" w14:textId="77777777" w:rsidTr="005738EE">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12AA0F8C" w14:textId="77777777" w:rsidR="005738EE" w:rsidRPr="0030440C" w:rsidRDefault="005738EE" w:rsidP="00DF4441">
            <w:pPr>
              <w:pStyle w:val="CopyCentred"/>
              <w:rPr>
                <w:lang w:val="en-US"/>
              </w:rPr>
            </w:pP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29E7A97B" w14:textId="77777777" w:rsidR="005738EE" w:rsidRPr="005738EE" w:rsidRDefault="005738EE" w:rsidP="005738EE">
            <w:pPr>
              <w:pStyle w:val="Copy"/>
              <w:rPr>
                <w:lang w:bidi="fr-CA"/>
              </w:rPr>
            </w:pPr>
            <w:r w:rsidRPr="005738EE">
              <w:rPr>
                <w:lang w:bidi="fr-CA"/>
              </w:rPr>
              <w:t xml:space="preserve">Répartis en grand groupe, demandez aux élèves de dresser une liste des matériaux nécessaires pour reproduire l’activité de création d’un portefeuille en ruban adhésif. </w:t>
            </w:r>
          </w:p>
          <w:p w14:paraId="375D9087" w14:textId="5389AB72" w:rsidR="005738EE" w:rsidRPr="005738EE" w:rsidRDefault="005738EE" w:rsidP="005738EE">
            <w:pPr>
              <w:pStyle w:val="Copy"/>
              <w:rPr>
                <w:lang w:bidi="fr-CA"/>
              </w:rPr>
            </w:pPr>
            <w:r w:rsidRPr="005738EE">
              <w:rPr>
                <w:lang w:bidi="fr-CA"/>
              </w:rPr>
              <w:t xml:space="preserve">Introduire le concept d’estimation et fournir des </w:t>
            </w:r>
            <w:r w:rsidR="00CB00D5">
              <w:rPr>
                <w:lang w:bidi="fr-CA"/>
              </w:rPr>
              <w:br/>
            </w:r>
            <w:r w:rsidRPr="005738EE">
              <w:rPr>
                <w:lang w:bidi="fr-CA"/>
              </w:rPr>
              <w:t xml:space="preserve">exemples de la façon d’arrondir au nombre entier. </w:t>
            </w:r>
            <w:r w:rsidR="00CB00D5">
              <w:rPr>
                <w:lang w:bidi="fr-CA"/>
              </w:rPr>
              <w:br/>
            </w:r>
            <w:r w:rsidRPr="005738EE">
              <w:rPr>
                <w:lang w:bidi="fr-CA"/>
              </w:rPr>
              <w:t xml:space="preserve">Discuter avec les élèves des avantages et des inconvénients de l’arrondissement. </w:t>
            </w:r>
          </w:p>
          <w:p w14:paraId="1B7E5167" w14:textId="77777777" w:rsidR="005738EE" w:rsidRPr="005738EE" w:rsidRDefault="005738EE" w:rsidP="005738EE">
            <w:pPr>
              <w:pStyle w:val="Copy"/>
              <w:rPr>
                <w:lang w:bidi="fr-CA"/>
              </w:rPr>
            </w:pPr>
            <w:r w:rsidRPr="005738EE">
              <w:rPr>
                <w:lang w:bidi="fr-CA"/>
              </w:rPr>
              <w:t xml:space="preserve">Passer en revue les concepts de la mesure, plus particulièrement la conversion des millimètres en centimètres et des centimètres en mètres. </w:t>
            </w:r>
          </w:p>
          <w:p w14:paraId="3A5E81B8" w14:textId="628C3A1E" w:rsidR="005738EE" w:rsidRDefault="005738EE" w:rsidP="00DF4441">
            <w:pPr>
              <w:pStyle w:val="Copy"/>
              <w:rPr>
                <w:lang w:bidi="fr-CA"/>
              </w:rPr>
            </w:pPr>
            <w:r w:rsidRPr="005738EE">
              <w:rPr>
                <w:lang w:bidi="fr-CA"/>
              </w:rPr>
              <w:t xml:space="preserve">Remettre une feuille de calcul à chacun des élèves </w:t>
            </w:r>
            <w:r w:rsidR="00CB00D5">
              <w:rPr>
                <w:lang w:bidi="fr-CA"/>
              </w:rPr>
              <w:br/>
            </w:r>
            <w:r w:rsidRPr="005738EE">
              <w:rPr>
                <w:lang w:bidi="fr-CA"/>
              </w:rPr>
              <w:t xml:space="preserve">et leur accorder suffisamment de temps pour estimer </w:t>
            </w:r>
            <w:r w:rsidR="00CB00D5">
              <w:rPr>
                <w:lang w:bidi="fr-CA"/>
              </w:rPr>
              <w:br/>
            </w:r>
            <w:r w:rsidRPr="005738EE">
              <w:rPr>
                <w:lang w:bidi="fr-CA"/>
              </w:rPr>
              <w:t xml:space="preserve">le coût du matériel. </w:t>
            </w:r>
          </w:p>
        </w:tc>
        <w:tc>
          <w:tcPr>
            <w:tcW w:w="3144" w:type="dxa"/>
            <w:tcBorders>
              <w:top w:val="nil"/>
              <w:left w:val="single" w:sz="8" w:space="0" w:color="54B948"/>
              <w:bottom w:val="nil"/>
              <w:right w:val="single" w:sz="8" w:space="0" w:color="54B948"/>
            </w:tcBorders>
            <w:tcMar>
              <w:top w:w="173" w:type="dxa"/>
              <w:left w:w="259" w:type="dxa"/>
              <w:right w:w="115" w:type="dxa"/>
            </w:tcMar>
          </w:tcPr>
          <w:p w14:paraId="56A33D8B" w14:textId="7F689905" w:rsidR="005738EE" w:rsidRPr="004365A8" w:rsidRDefault="005738EE" w:rsidP="00DF4441">
            <w:pPr>
              <w:pStyle w:val="Copy"/>
            </w:pPr>
            <w:r w:rsidRPr="005738EE">
              <w:rPr>
                <w:lang w:val="en-US" w:bidi="fr-CA"/>
              </w:rPr>
              <w:t xml:space="preserve">L’évaluation au service </w:t>
            </w:r>
            <w:r w:rsidR="00CB00D5">
              <w:rPr>
                <w:lang w:val="en-US" w:bidi="fr-CA"/>
              </w:rPr>
              <w:br/>
            </w:r>
            <w:r w:rsidRPr="005738EE">
              <w:rPr>
                <w:lang w:val="en-US" w:bidi="fr-CA"/>
              </w:rPr>
              <w:t>de l’apprentissage (enseignant/enseignante)</w:t>
            </w:r>
          </w:p>
        </w:tc>
      </w:tr>
      <w:tr w:rsidR="00593980" w:rsidRPr="00FC75BD" w14:paraId="5B84EBE3" w14:textId="77777777" w:rsidTr="005738EE">
        <w:trPr>
          <w:trHeight w:val="432"/>
        </w:trPr>
        <w:tc>
          <w:tcPr>
            <w:tcW w:w="10797" w:type="dxa"/>
            <w:gridSpan w:val="3"/>
            <w:tcBorders>
              <w:top w:val="nil"/>
              <w:left w:val="single" w:sz="8" w:space="0" w:color="3F708E"/>
              <w:bottom w:val="nil"/>
              <w:right w:val="single" w:sz="8" w:space="0" w:color="3F708E"/>
            </w:tcBorders>
            <w:shd w:val="clear" w:color="auto" w:fill="3F708E"/>
            <w:vAlign w:val="center"/>
          </w:tcPr>
          <w:p w14:paraId="5CD7BD45" w14:textId="52574990" w:rsidR="00593980" w:rsidRPr="00FC75BD" w:rsidRDefault="005738EE" w:rsidP="00071EC5">
            <w:pPr>
              <w:pStyle w:val="SectionHeading"/>
            </w:pPr>
            <w:r w:rsidRPr="005738EE">
              <w:t>COMPTE RENDU ET CONSOLIDATION</w:t>
            </w:r>
          </w:p>
        </w:tc>
      </w:tr>
      <w:tr w:rsidR="00593980" w:rsidRPr="004365A8" w14:paraId="0AEECA69" w14:textId="77777777" w:rsidTr="005738EE">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55A4BEB" w14:textId="0CDB5901" w:rsidR="00593980" w:rsidRPr="00E80C32" w:rsidRDefault="00593980" w:rsidP="005738EE">
            <w:pPr>
              <w:pStyle w:val="CopyCentred"/>
            </w:pPr>
            <w:r w:rsidRPr="00E159F2">
              <w:rPr>
                <w:lang w:val="en-US"/>
              </w:rPr>
              <w:t>10</w:t>
            </w:r>
            <w:r w:rsidR="005738EE">
              <w:rPr>
                <w:lang w:val="en-US"/>
              </w:rPr>
              <w:t xml:space="preserve"> à 15 min</w:t>
            </w:r>
            <w:r w:rsidR="006F299A">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E65E4C9" w14:textId="77777777" w:rsidR="005738EE" w:rsidRPr="005738EE" w:rsidRDefault="005738EE" w:rsidP="005738EE">
            <w:pPr>
              <w:pStyle w:val="ClassHeading"/>
              <w:rPr>
                <w:lang w:bidi="fr-CA"/>
              </w:rPr>
            </w:pPr>
            <w:r w:rsidRPr="005738EE">
              <w:rPr>
                <w:lang w:bidi="fr-CA"/>
              </w:rPr>
              <w:t>PETITS GROUPES</w:t>
            </w:r>
          </w:p>
          <w:p w14:paraId="7BC5EDCB" w14:textId="1E099F26" w:rsidR="00593980" w:rsidRPr="00567ED8" w:rsidRDefault="005738EE" w:rsidP="00CB00D5">
            <w:pPr>
              <w:pStyle w:val="Copy"/>
              <w:rPr>
                <w:lang w:bidi="fr-CA"/>
              </w:rPr>
            </w:pPr>
            <w:r w:rsidRPr="005738EE">
              <w:rPr>
                <w:lang w:bidi="fr-CA"/>
              </w:rPr>
              <w:t xml:space="preserve">Demander aux élèves de se diviser en groupes et de comparer leurs réponses. Demander aux élèves de remettre leur feuille de calcul aux fins d’évaluation. (Annexe B </w:t>
            </w:r>
            <w:r w:rsidR="00CB00D5">
              <w:rPr>
                <w:lang w:bidi="fr-CA"/>
              </w:rPr>
              <w:t>–</w:t>
            </w:r>
            <w:r w:rsidRPr="005738EE">
              <w:rPr>
                <w:lang w:bidi="fr-CA"/>
              </w:rPr>
              <w:t xml:space="preserve"> rubrique)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34075A9" w14:textId="6AC34DC0" w:rsidR="00593980" w:rsidRPr="004365A8" w:rsidRDefault="005738EE" w:rsidP="005738EE">
            <w:pPr>
              <w:pStyle w:val="Copy"/>
            </w:pPr>
            <w:r w:rsidRPr="005738EE">
              <w:rPr>
                <w:lang w:val="en-US" w:bidi="fr-CA"/>
              </w:rPr>
              <w:t xml:space="preserve">L’évaluation COMME apprentissage </w:t>
            </w:r>
            <w:r w:rsidR="00CB00D5">
              <w:rPr>
                <w:lang w:val="en-US" w:bidi="fr-CA"/>
              </w:rPr>
              <w:br/>
            </w:r>
            <w:r w:rsidRPr="005738EE">
              <w:rPr>
                <w:lang w:val="en-US" w:bidi="fr-CA"/>
              </w:rPr>
              <w:t xml:space="preserve">(enseignant </w:t>
            </w:r>
            <w:r>
              <w:rPr>
                <w:lang w:val="en-US" w:bidi="fr-CA"/>
              </w:rPr>
              <w:t>–</w:t>
            </w:r>
            <w:r w:rsidRPr="005738EE">
              <w:rPr>
                <w:lang w:val="en-US" w:bidi="fr-CA"/>
              </w:rPr>
              <w:t xml:space="preserve"> utiliser l’</w:t>
            </w:r>
            <w:r>
              <w:rPr>
                <w:lang w:val="en-US" w:bidi="fr-CA"/>
              </w:rPr>
              <w:t>Annexe B –</w:t>
            </w:r>
            <w:r w:rsidRPr="005738EE">
              <w:rPr>
                <w:lang w:val="en-US" w:bidi="fr-CA"/>
              </w:rPr>
              <w:t xml:space="preserve"> rubrique d’évaluation)</w:t>
            </w:r>
          </w:p>
        </w:tc>
      </w:tr>
    </w:tbl>
    <w:p w14:paraId="6A6AF7A5" w14:textId="7CCFDE20" w:rsidR="005738EE" w:rsidRDefault="005738EE" w:rsidP="006D09DC">
      <w:pPr>
        <w:rPr>
          <w:rFonts w:ascii="Verdana" w:hAnsi="Verdana" w:cs="Arial"/>
          <w:sz w:val="36"/>
          <w:szCs w:val="36"/>
        </w:rPr>
      </w:pPr>
    </w:p>
    <w:p w14:paraId="4D895F18" w14:textId="77777777" w:rsidR="005738EE" w:rsidRDefault="005738EE">
      <w:pPr>
        <w:rPr>
          <w:rFonts w:ascii="Verdana" w:hAnsi="Verdana" w:cs="Arial"/>
          <w:sz w:val="36"/>
          <w:szCs w:val="36"/>
        </w:rPr>
      </w:pPr>
      <w:r>
        <w:rPr>
          <w:rFonts w:ascii="Verdana" w:hAnsi="Verdana" w:cs="Arial"/>
          <w:sz w:val="36"/>
          <w:szCs w:val="36"/>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5738EE" w:rsidRPr="00FC75BD" w14:paraId="1A0D8708" w14:textId="77777777" w:rsidTr="00DF4441">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A120418" w14:textId="77777777" w:rsidR="005738EE" w:rsidRPr="00FC75BD" w:rsidRDefault="005738EE" w:rsidP="004F36F2">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033E789" w14:textId="77777777" w:rsidR="005738EE" w:rsidRPr="00FC75BD" w:rsidRDefault="005738EE"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2462BF1" w14:textId="77777777" w:rsidR="005738EE" w:rsidRPr="00FC75BD" w:rsidRDefault="005738EE"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91086BB" w14:textId="77777777" w:rsidR="005738EE" w:rsidRPr="00FC75BD" w:rsidRDefault="005738EE"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738EE" w:rsidRPr="00FC75BD" w14:paraId="3DE08C6A" w14:textId="77777777" w:rsidTr="00DF4441">
        <w:trPr>
          <w:trHeight w:val="432"/>
        </w:trPr>
        <w:tc>
          <w:tcPr>
            <w:tcW w:w="10797" w:type="dxa"/>
            <w:gridSpan w:val="3"/>
            <w:tcBorders>
              <w:top w:val="nil"/>
              <w:left w:val="single" w:sz="8" w:space="0" w:color="3F708E"/>
              <w:bottom w:val="nil"/>
              <w:right w:val="single" w:sz="8" w:space="0" w:color="3F708E"/>
            </w:tcBorders>
            <w:shd w:val="clear" w:color="auto" w:fill="3F708E"/>
            <w:vAlign w:val="center"/>
          </w:tcPr>
          <w:p w14:paraId="5948187E" w14:textId="48E37EB4" w:rsidR="005738EE" w:rsidRPr="005738EE" w:rsidRDefault="005738EE" w:rsidP="00DF4441">
            <w:pPr>
              <w:pStyle w:val="SectionHeading"/>
              <w:rPr>
                <w:b w:val="0"/>
              </w:rPr>
            </w:pPr>
            <w:r>
              <w:t xml:space="preserve">COMPTE RENDU ET CONSOLIDATION </w:t>
            </w:r>
            <w:r>
              <w:rPr>
                <w:b w:val="0"/>
              </w:rPr>
              <w:t>(suite)</w:t>
            </w:r>
          </w:p>
        </w:tc>
      </w:tr>
      <w:tr w:rsidR="005738EE" w:rsidRPr="004365A8" w14:paraId="1A4639FE" w14:textId="77777777" w:rsidTr="00DF4441">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651355C7" w14:textId="77777777" w:rsidR="005738EE" w:rsidRPr="00E159F2" w:rsidRDefault="005738EE" w:rsidP="00DF4441">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1CE91B4" w14:textId="77777777" w:rsidR="005738EE" w:rsidRPr="005738EE" w:rsidRDefault="005738EE" w:rsidP="00DF4441">
            <w:pPr>
              <w:pStyle w:val="Copy"/>
              <w:rPr>
                <w:lang w:bidi="fr-CA"/>
              </w:rPr>
            </w:pPr>
            <w:r w:rsidRPr="005738EE">
              <w:rPr>
                <w:lang w:bidi="fr-CA"/>
              </w:rPr>
              <w:t xml:space="preserve">Poser des questions aux élèves pour les aider à approfondir et à comprendre les concepts. Les étudiants peuvent aussi répondre à la dernière question de leur journal de mathématiques : </w:t>
            </w:r>
          </w:p>
          <w:p w14:paraId="5CB87B22" w14:textId="77777777" w:rsidR="005738EE" w:rsidRPr="005738EE" w:rsidRDefault="005738EE" w:rsidP="00DF4441">
            <w:pPr>
              <w:pStyle w:val="NumberedList"/>
              <w:rPr>
                <w:lang w:bidi="fr-CA"/>
              </w:rPr>
            </w:pPr>
            <w:r w:rsidRPr="005738EE">
              <w:rPr>
                <w:lang w:bidi="fr-CA"/>
              </w:rPr>
              <w:t>Pourquoi certaines mesures sont-elles en centimètres alors que d’autres sont en mètres?</w:t>
            </w:r>
          </w:p>
          <w:p w14:paraId="2C58B1E7" w14:textId="77777777" w:rsidR="005738EE" w:rsidRPr="005738EE" w:rsidRDefault="005738EE" w:rsidP="00DF4441">
            <w:pPr>
              <w:pStyle w:val="NumberedList"/>
              <w:rPr>
                <w:lang w:bidi="fr-CA"/>
              </w:rPr>
            </w:pPr>
            <w:r w:rsidRPr="005738EE">
              <w:rPr>
                <w:lang w:bidi="fr-CA"/>
              </w:rPr>
              <w:t xml:space="preserve">L’étiquette du ruban adhésif indique que le rouleau mesure 20 verges ou 18 mètres. Pourquoi y a-t-il deux mesures? Que savez-vous à propos du terme « verges »? (Expliquer aux élèves qu’au Canada nous nous servons du système métrique, mais que dans d’autres pays, ce sont les mesures impériales qui sont utilisées. Une verge est une mesure impériale. L’étiquette du ruban adhésif indique différents types de mesures parce que ce produit est aussi vendu dans d’autres pays. </w:t>
            </w:r>
          </w:p>
          <w:p w14:paraId="61ADA9A2" w14:textId="77777777" w:rsidR="005738EE" w:rsidRPr="005738EE" w:rsidRDefault="005738EE" w:rsidP="00DF4441">
            <w:pPr>
              <w:pStyle w:val="NumberedList"/>
              <w:rPr>
                <w:lang w:bidi="fr-CA"/>
              </w:rPr>
            </w:pPr>
            <w:r w:rsidRPr="005738EE">
              <w:rPr>
                <w:lang w:bidi="fr-CA"/>
              </w:rPr>
              <w:t xml:space="preserve">S’ils sont confrontés à une mesure non familière, comme un chantier, comment pourriez-vous comprendre ce que cela signifie? </w:t>
            </w:r>
          </w:p>
          <w:p w14:paraId="5E5186F6" w14:textId="77777777" w:rsidR="005738EE" w:rsidRPr="00E159F2" w:rsidRDefault="005738EE" w:rsidP="00DF4441">
            <w:pPr>
              <w:pStyle w:val="NumberedList"/>
            </w:pPr>
            <w:r w:rsidRPr="005738EE">
              <w:rPr>
                <w:lang w:bidi="fr-CA"/>
              </w:rPr>
              <w:t>Pourquoi les mathématiques sont-elles utiles pour résoudre des problèmes?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8B386C5" w14:textId="389E82DD" w:rsidR="005738EE" w:rsidRPr="00E159F2" w:rsidRDefault="005738EE" w:rsidP="00DF4441">
            <w:pPr>
              <w:pStyle w:val="Copy"/>
              <w:rPr>
                <w:lang w:val="en-US"/>
              </w:rPr>
            </w:pPr>
            <w:r w:rsidRPr="005738EE">
              <w:rPr>
                <w:lang w:val="en-US" w:bidi="fr-CA"/>
              </w:rPr>
              <w:t xml:space="preserve">L’évaluation COMME apprentissage </w:t>
            </w:r>
            <w:r w:rsidR="00CB00D5">
              <w:rPr>
                <w:lang w:val="en-US" w:bidi="fr-CA"/>
              </w:rPr>
              <w:br/>
            </w:r>
            <w:bookmarkStart w:id="0" w:name="_GoBack"/>
            <w:bookmarkEnd w:id="0"/>
            <w:r w:rsidRPr="005738EE">
              <w:rPr>
                <w:lang w:val="en-US" w:bidi="fr-CA"/>
              </w:rPr>
              <w:t>(évaluation par les pairs, auto-évaluation)</w:t>
            </w:r>
          </w:p>
        </w:tc>
      </w:tr>
    </w:tbl>
    <w:p w14:paraId="4F474932" w14:textId="77777777" w:rsidR="006F2C07" w:rsidRDefault="006F2C07" w:rsidP="006D09DC">
      <w:pPr>
        <w:rPr>
          <w:rFonts w:ascii="Verdana" w:hAnsi="Verdana" w:cs="Arial"/>
          <w:sz w:val="36"/>
          <w:szCs w:val="36"/>
        </w:rPr>
      </w:pPr>
    </w:p>
    <w:p w14:paraId="3961A742" w14:textId="77777777" w:rsidR="006F2C07" w:rsidRDefault="006F2C07" w:rsidP="006D09DC">
      <w:pPr>
        <w:rPr>
          <w:rFonts w:ascii="Verdana" w:hAnsi="Verdana" w:cs="Arial"/>
          <w:sz w:val="36"/>
          <w:szCs w:val="36"/>
        </w:rPr>
        <w:sectPr w:rsidR="006F2C07"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A18A533" w:rsidR="00912080" w:rsidRPr="00ED7BE9" w:rsidRDefault="005738EE" w:rsidP="00873418">
            <w:pPr>
              <w:pStyle w:val="AppendixName"/>
            </w:pPr>
            <w:r w:rsidRPr="005738EE">
              <w:rPr>
                <w:lang w:val="en-US" w:bidi="fr-CA"/>
              </w:rPr>
              <w:t>Calcul des coûts et des longueurs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DD2D528" w14:textId="19720B7A" w:rsidR="00700F5A" w:rsidRPr="00700F5A" w:rsidRDefault="005738EE" w:rsidP="00700F5A">
            <w:pPr>
              <w:pStyle w:val="Copy"/>
            </w:pPr>
            <w:r>
              <w:t xml:space="preserve">Nom </w:t>
            </w:r>
            <w:r w:rsidR="00700F5A" w:rsidRPr="00700F5A">
              <w:t>: _________________________________________</w:t>
            </w:r>
            <w:r w:rsidR="00700F5A" w:rsidRPr="00700F5A">
              <w:br/>
            </w:r>
          </w:p>
          <w:p w14:paraId="1C484C8E" w14:textId="73C4EE56" w:rsidR="00700F5A" w:rsidRPr="00700F5A" w:rsidRDefault="005738EE" w:rsidP="00700F5A">
            <w:pPr>
              <w:pStyle w:val="Copy"/>
            </w:pPr>
            <w:r w:rsidRPr="005738EE">
              <w:rPr>
                <w:lang w:bidi="fr-CA"/>
              </w:rPr>
              <w:t>Combien de centimètres de ruban adhésif faut-il pour fabriquer un portefeuille?</w:t>
            </w:r>
          </w:p>
          <w:p w14:paraId="1CADA227" w14:textId="77777777" w:rsidR="00700F5A" w:rsidRPr="00700F5A" w:rsidRDefault="00700F5A" w:rsidP="00700F5A">
            <w:pPr>
              <w:pStyle w:val="Copy"/>
            </w:pPr>
          </w:p>
          <w:tbl>
            <w:tblPr>
              <w:tblStyle w:val="TableGrid"/>
              <w:tblW w:w="0" w:type="auto"/>
              <w:tblBorders>
                <w:top w:val="none" w:sz="0" w:space="0" w:color="auto"/>
                <w:left w:val="none" w:sz="0" w:space="0" w:color="auto"/>
                <w:bottom w:val="none" w:sz="0" w:space="0" w:color="auto"/>
                <w:right w:val="none" w:sz="0" w:space="0" w:color="auto"/>
                <w:insideH w:val="single" w:sz="8" w:space="0" w:color="3F708E"/>
                <w:insideV w:val="single" w:sz="8" w:space="0" w:color="3F708E"/>
              </w:tblBorders>
              <w:tblLook w:val="04A0" w:firstRow="1" w:lastRow="0" w:firstColumn="1" w:lastColumn="0" w:noHBand="0" w:noVBand="1"/>
            </w:tblPr>
            <w:tblGrid>
              <w:gridCol w:w="5123"/>
              <w:gridCol w:w="5124"/>
            </w:tblGrid>
            <w:tr w:rsidR="005738EE" w:rsidRPr="00700F5A" w14:paraId="2DE40CEC" w14:textId="77777777" w:rsidTr="005738EE">
              <w:trPr>
                <w:trHeight w:val="720"/>
              </w:trPr>
              <w:tc>
                <w:tcPr>
                  <w:tcW w:w="5123" w:type="dxa"/>
                  <w:shd w:val="clear" w:color="auto" w:fill="3F708E"/>
                  <w:vAlign w:val="center"/>
                </w:tcPr>
                <w:p w14:paraId="4C327F58" w14:textId="08905C69" w:rsidR="005738EE" w:rsidRPr="005738EE" w:rsidRDefault="005738EE" w:rsidP="005738EE">
                  <w:pPr>
                    <w:pStyle w:val="BlueChartHeading"/>
                    <w:jc w:val="left"/>
                  </w:pPr>
                  <w:r w:rsidRPr="005738EE">
                    <w:t>Matériel pour fabriquer un portefeuille</w:t>
                  </w:r>
                </w:p>
              </w:tc>
              <w:tc>
                <w:tcPr>
                  <w:tcW w:w="5124" w:type="dxa"/>
                  <w:shd w:val="clear" w:color="auto" w:fill="3F708E"/>
                  <w:vAlign w:val="center"/>
                </w:tcPr>
                <w:p w14:paraId="484C3041" w14:textId="6D84A697" w:rsidR="005738EE" w:rsidRPr="005738EE" w:rsidRDefault="005738EE" w:rsidP="005738EE">
                  <w:pPr>
                    <w:pStyle w:val="BlueChartHeading"/>
                    <w:jc w:val="left"/>
                  </w:pPr>
                  <w:r w:rsidRPr="005738EE">
                    <w:t xml:space="preserve">Longueur nécessaire de ruban adhésif </w:t>
                  </w:r>
                  <w:r>
                    <w:br/>
                  </w:r>
                  <w:r w:rsidRPr="005738EE">
                    <w:t>(en cm)</w:t>
                  </w:r>
                </w:p>
              </w:tc>
            </w:tr>
            <w:tr w:rsidR="005738EE" w:rsidRPr="00700F5A" w14:paraId="66D2DFAA" w14:textId="77777777" w:rsidTr="00700F5A">
              <w:trPr>
                <w:trHeight w:val="567"/>
              </w:trPr>
              <w:tc>
                <w:tcPr>
                  <w:tcW w:w="5123" w:type="dxa"/>
                  <w:vAlign w:val="center"/>
                </w:tcPr>
                <w:p w14:paraId="20D09560" w14:textId="7A9DC1EC" w:rsidR="005738EE" w:rsidRPr="00700F5A" w:rsidRDefault="005738EE" w:rsidP="005738EE">
                  <w:pPr>
                    <w:pStyle w:val="Copy"/>
                  </w:pPr>
                  <w:r>
                    <w:t>10 bandes de ruban adhésif de 18 cm de long</w:t>
                  </w:r>
                </w:p>
              </w:tc>
              <w:tc>
                <w:tcPr>
                  <w:tcW w:w="5124" w:type="dxa"/>
                  <w:vAlign w:val="center"/>
                </w:tcPr>
                <w:p w14:paraId="7CFF3CF8" w14:textId="77777777" w:rsidR="005738EE" w:rsidRPr="00700F5A" w:rsidRDefault="005738EE" w:rsidP="005738EE">
                  <w:pPr>
                    <w:pStyle w:val="Copy"/>
                  </w:pPr>
                </w:p>
              </w:tc>
            </w:tr>
            <w:tr w:rsidR="005738EE" w:rsidRPr="00700F5A" w14:paraId="439B37BD" w14:textId="77777777" w:rsidTr="00700F5A">
              <w:trPr>
                <w:trHeight w:val="567"/>
              </w:trPr>
              <w:tc>
                <w:tcPr>
                  <w:tcW w:w="5123" w:type="dxa"/>
                  <w:vAlign w:val="center"/>
                </w:tcPr>
                <w:p w14:paraId="42DB7A6A" w14:textId="6326FABF" w:rsidR="005738EE" w:rsidRPr="00700F5A" w:rsidRDefault="005738EE" w:rsidP="005738EE">
                  <w:pPr>
                    <w:pStyle w:val="Copy"/>
                  </w:pPr>
                  <w:r>
                    <w:t>3 bandes de ruban adhésif de 15 cm de long</w:t>
                  </w:r>
                </w:p>
              </w:tc>
              <w:tc>
                <w:tcPr>
                  <w:tcW w:w="5124" w:type="dxa"/>
                  <w:vAlign w:val="center"/>
                </w:tcPr>
                <w:p w14:paraId="78F3FF6F" w14:textId="77777777" w:rsidR="005738EE" w:rsidRPr="00700F5A" w:rsidRDefault="005738EE" w:rsidP="005738EE">
                  <w:pPr>
                    <w:pStyle w:val="Copy"/>
                  </w:pPr>
                </w:p>
              </w:tc>
            </w:tr>
            <w:tr w:rsidR="00700F5A" w:rsidRPr="00700F5A" w14:paraId="2838D3D2" w14:textId="77777777" w:rsidTr="005738EE">
              <w:trPr>
                <w:trHeight w:val="720"/>
              </w:trPr>
              <w:tc>
                <w:tcPr>
                  <w:tcW w:w="5123" w:type="dxa"/>
                  <w:shd w:val="clear" w:color="auto" w:fill="E0F2F8"/>
                  <w:vAlign w:val="center"/>
                </w:tcPr>
                <w:p w14:paraId="34B63596" w14:textId="5EE94563" w:rsidR="00700F5A" w:rsidRPr="00700F5A" w:rsidRDefault="005738EE" w:rsidP="00700F5A">
                  <w:pPr>
                    <w:pStyle w:val="BlueChartHeading"/>
                    <w:jc w:val="left"/>
                  </w:pPr>
                  <w:r w:rsidRPr="005738EE">
                    <w:rPr>
                      <w:color w:val="000000" w:themeColor="text1"/>
                      <w:lang w:bidi="fr-CA"/>
                    </w:rPr>
                    <w:t>LONGUEUR TOTALE NÉCESSAIRE POUR UN PORTEFEUILLE</w:t>
                  </w:r>
                </w:p>
              </w:tc>
              <w:tc>
                <w:tcPr>
                  <w:tcW w:w="5124" w:type="dxa"/>
                  <w:shd w:val="clear" w:color="auto" w:fill="E0F2F8"/>
                  <w:vAlign w:val="center"/>
                </w:tcPr>
                <w:p w14:paraId="4D3292DC" w14:textId="77777777" w:rsidR="00700F5A" w:rsidRPr="00700F5A" w:rsidRDefault="00700F5A" w:rsidP="00700F5A">
                  <w:pPr>
                    <w:pStyle w:val="BlueChartHeading"/>
                  </w:pPr>
                </w:p>
              </w:tc>
            </w:tr>
          </w:tbl>
          <w:p w14:paraId="2722E739" w14:textId="77777777" w:rsidR="00700F5A" w:rsidRPr="00700F5A" w:rsidRDefault="00700F5A" w:rsidP="00700F5A">
            <w:pPr>
              <w:pStyle w:val="Copy"/>
            </w:pPr>
          </w:p>
          <w:p w14:paraId="285FB89F" w14:textId="77777777" w:rsidR="005738EE" w:rsidRPr="005738EE" w:rsidRDefault="005738EE" w:rsidP="005738EE">
            <w:pPr>
              <w:pStyle w:val="Copy"/>
              <w:rPr>
                <w:lang w:bidi="fr-CA"/>
              </w:rPr>
            </w:pPr>
            <w:r w:rsidRPr="005738EE">
              <w:rPr>
                <w:lang w:bidi="fr-CA"/>
              </w:rPr>
              <w:t>Si un rouleau de ruban adhésif mesure 18 m de long et coûte 5,99 $ :</w:t>
            </w:r>
          </w:p>
          <w:p w14:paraId="7319A8EA" w14:textId="1676D0FB" w:rsidR="00700F5A" w:rsidRPr="00700F5A" w:rsidRDefault="005738EE" w:rsidP="00700F5A">
            <w:pPr>
              <w:pStyle w:val="LetteredList"/>
            </w:pPr>
            <w:r w:rsidRPr="005738EE">
              <w:rPr>
                <w:lang w:bidi="fr-CA"/>
              </w:rPr>
              <w:t>Combien de mètres de bande de tuyaux sont nécessaires pour chaque membre de la classe pour faire un porte-monnaie? Indiquez vos résultats en centimètres et en mètres. Vous pouvez arrondir à des nombres entiers.</w:t>
            </w:r>
            <w:r w:rsidR="00700F5A" w:rsidRPr="00700F5A">
              <w:t xml:space="preserve"> </w:t>
            </w:r>
          </w:p>
          <w:p w14:paraId="3A7200C9" w14:textId="77777777" w:rsidR="00700F5A" w:rsidRPr="00700F5A" w:rsidRDefault="00700F5A" w:rsidP="00700F5A">
            <w:pPr>
              <w:pStyle w:val="Copy"/>
            </w:pPr>
          </w:p>
          <w:p w14:paraId="4294F410" w14:textId="77777777" w:rsidR="00700F5A" w:rsidRPr="00700F5A" w:rsidRDefault="00700F5A" w:rsidP="00700F5A">
            <w:pPr>
              <w:pStyle w:val="Copy"/>
            </w:pPr>
          </w:p>
          <w:p w14:paraId="6763E9DE" w14:textId="77777777" w:rsidR="00700F5A" w:rsidRPr="00700F5A" w:rsidRDefault="00700F5A" w:rsidP="00700F5A">
            <w:pPr>
              <w:pStyle w:val="Copy"/>
            </w:pPr>
          </w:p>
          <w:p w14:paraId="7F0FE49A" w14:textId="383D1CEF" w:rsidR="00700F5A" w:rsidRPr="00700F5A" w:rsidRDefault="005738EE" w:rsidP="00700F5A">
            <w:pPr>
              <w:pStyle w:val="LetteredList"/>
            </w:pPr>
            <w:r w:rsidRPr="005738EE">
              <w:rPr>
                <w:lang w:bidi="fr-CA"/>
              </w:rPr>
              <w:t>Combien de rouleaux de ruban adhésif faut-il pour que 20 élèves puissent fabriquer un portefeuille? Vous pouvez arrondir à des nombres entiers.</w:t>
            </w:r>
            <w:r w:rsidR="00700F5A" w:rsidRPr="00700F5A">
              <w:t xml:space="preserve"> </w:t>
            </w:r>
          </w:p>
          <w:p w14:paraId="1FC1EAEC" w14:textId="77777777" w:rsidR="00700F5A" w:rsidRPr="00700F5A" w:rsidRDefault="00700F5A" w:rsidP="00700F5A">
            <w:pPr>
              <w:pStyle w:val="Copy"/>
            </w:pPr>
          </w:p>
          <w:p w14:paraId="6D5E26B0" w14:textId="77777777" w:rsidR="00700F5A" w:rsidRPr="00700F5A" w:rsidRDefault="00700F5A" w:rsidP="00700F5A">
            <w:pPr>
              <w:pStyle w:val="Copy"/>
            </w:pPr>
          </w:p>
          <w:p w14:paraId="4FFF2EAA" w14:textId="77777777" w:rsidR="00700F5A" w:rsidRPr="00700F5A" w:rsidRDefault="00700F5A" w:rsidP="00700F5A">
            <w:pPr>
              <w:pStyle w:val="Copy"/>
            </w:pPr>
          </w:p>
          <w:p w14:paraId="36E12811" w14:textId="30E5D07F" w:rsidR="0077060A" w:rsidRDefault="005738EE" w:rsidP="00700F5A">
            <w:pPr>
              <w:pStyle w:val="LetteredList"/>
            </w:pPr>
            <w:r w:rsidRPr="005738EE">
              <w:rPr>
                <w:lang w:bidi="fr-CA"/>
              </w:rPr>
              <w:t>Combien cela coûtera-t-il pour acheter suffisamment de rouleaux pour la classe? Vous pouvez arrondir à des nombres entiers.</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640FAB38" w:rsidR="00906E2E" w:rsidRPr="00ED7BE9" w:rsidRDefault="00FB4043"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640FAB38" w:rsidR="00906E2E" w:rsidRPr="00ED7BE9" w:rsidRDefault="00FB4043"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2718C87" w:rsidR="00BA1E29" w:rsidRPr="00ED7BE9" w:rsidRDefault="00FB4043" w:rsidP="00873418">
            <w:pPr>
              <w:pStyle w:val="AppendixName"/>
            </w:pPr>
            <w:r w:rsidRPr="00FB4043">
              <w:rPr>
                <w:lang w:val="en-US" w:bidi="fr-CA"/>
              </w:rPr>
              <w:t>Rubrique d’évaluation</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2052"/>
              <w:gridCol w:w="2051"/>
              <w:gridCol w:w="2052"/>
              <w:gridCol w:w="2052"/>
            </w:tblGrid>
            <w:tr w:rsidR="00FB4043" w:rsidRPr="00A947CE" w14:paraId="0C0F7DD4" w14:textId="77777777" w:rsidTr="00BC7202">
              <w:trPr>
                <w:trHeight w:val="432"/>
              </w:trPr>
              <w:tc>
                <w:tcPr>
                  <w:tcW w:w="2051" w:type="dxa"/>
                  <w:tcBorders>
                    <w:right w:val="nil"/>
                  </w:tcBorders>
                  <w:shd w:val="clear" w:color="auto" w:fill="3F708E"/>
                  <w:vAlign w:val="center"/>
                </w:tcPr>
                <w:p w14:paraId="3F27F2BF" w14:textId="5AC16A7C" w:rsidR="00FB4043" w:rsidRPr="00FB4043" w:rsidRDefault="00FB4043" w:rsidP="00FB4043">
                  <w:pPr>
                    <w:pStyle w:val="BlueChartHeading"/>
                  </w:pPr>
                  <w:r w:rsidRPr="00FB4043">
                    <w:t>Catégorie</w:t>
                  </w:r>
                </w:p>
              </w:tc>
              <w:tc>
                <w:tcPr>
                  <w:tcW w:w="2052" w:type="dxa"/>
                  <w:tcBorders>
                    <w:left w:val="nil"/>
                    <w:right w:val="nil"/>
                  </w:tcBorders>
                  <w:shd w:val="clear" w:color="auto" w:fill="3F708E"/>
                  <w:vAlign w:val="center"/>
                </w:tcPr>
                <w:p w14:paraId="455F8002" w14:textId="4786F289" w:rsidR="00FB4043" w:rsidRPr="00FB4043" w:rsidRDefault="00FB4043" w:rsidP="00FB4043">
                  <w:pPr>
                    <w:pStyle w:val="BlueChartHeading"/>
                  </w:pPr>
                  <w:r w:rsidRPr="00FB4043">
                    <w:t>Niveau 1</w:t>
                  </w:r>
                </w:p>
              </w:tc>
              <w:tc>
                <w:tcPr>
                  <w:tcW w:w="2051" w:type="dxa"/>
                  <w:tcBorders>
                    <w:left w:val="nil"/>
                    <w:right w:val="nil"/>
                  </w:tcBorders>
                  <w:shd w:val="clear" w:color="auto" w:fill="3F708E"/>
                  <w:vAlign w:val="center"/>
                </w:tcPr>
                <w:p w14:paraId="59CFB3F4" w14:textId="430348F0" w:rsidR="00FB4043" w:rsidRPr="00FB4043" w:rsidRDefault="00FB4043" w:rsidP="00FB4043">
                  <w:pPr>
                    <w:pStyle w:val="BlueChartHeading"/>
                  </w:pPr>
                  <w:r w:rsidRPr="00FB4043">
                    <w:t>Niveau 2</w:t>
                  </w:r>
                </w:p>
              </w:tc>
              <w:tc>
                <w:tcPr>
                  <w:tcW w:w="2052" w:type="dxa"/>
                  <w:tcBorders>
                    <w:left w:val="nil"/>
                    <w:right w:val="nil"/>
                  </w:tcBorders>
                  <w:shd w:val="clear" w:color="auto" w:fill="3F708E"/>
                  <w:vAlign w:val="center"/>
                </w:tcPr>
                <w:p w14:paraId="3B84BC49" w14:textId="7C93F2D3" w:rsidR="00FB4043" w:rsidRPr="00FB4043" w:rsidRDefault="00FB4043" w:rsidP="00FB4043">
                  <w:pPr>
                    <w:pStyle w:val="BlueChartHeading"/>
                  </w:pPr>
                  <w:r w:rsidRPr="00FB4043">
                    <w:t>Niveau 3</w:t>
                  </w:r>
                </w:p>
              </w:tc>
              <w:tc>
                <w:tcPr>
                  <w:tcW w:w="2052" w:type="dxa"/>
                  <w:tcBorders>
                    <w:left w:val="nil"/>
                  </w:tcBorders>
                  <w:shd w:val="clear" w:color="auto" w:fill="3F708E"/>
                  <w:vAlign w:val="center"/>
                </w:tcPr>
                <w:p w14:paraId="77A4E5C4" w14:textId="2FC1614B" w:rsidR="00FB4043" w:rsidRPr="00FB4043" w:rsidRDefault="00FB4043" w:rsidP="00FB4043">
                  <w:pPr>
                    <w:pStyle w:val="BlueChartHeading"/>
                  </w:pPr>
                  <w:r w:rsidRPr="00FB4043">
                    <w:t>Niveau 4</w:t>
                  </w:r>
                </w:p>
              </w:tc>
            </w:tr>
            <w:tr w:rsidR="00FB4043" w14:paraId="22E564F8" w14:textId="77777777" w:rsidTr="00593980">
              <w:trPr>
                <w:trHeight w:val="927"/>
              </w:trPr>
              <w:tc>
                <w:tcPr>
                  <w:tcW w:w="2051" w:type="dxa"/>
                  <w:shd w:val="clear" w:color="auto" w:fill="DEDFDE"/>
                  <w:tcMar>
                    <w:top w:w="115" w:type="dxa"/>
                    <w:left w:w="115" w:type="dxa"/>
                    <w:bottom w:w="58" w:type="dxa"/>
                    <w:right w:w="115" w:type="dxa"/>
                  </w:tcMar>
                </w:tcPr>
                <w:p w14:paraId="5D5D053C" w14:textId="3F8D620B" w:rsidR="00FB4043" w:rsidRPr="00FB4043" w:rsidRDefault="00FB4043" w:rsidP="00FB4043">
                  <w:pPr>
                    <w:pStyle w:val="Subhead"/>
                    <w:rPr>
                      <w:rFonts w:cs="Times New Roman"/>
                      <w:bCs/>
                    </w:rPr>
                  </w:pPr>
                  <w:r>
                    <w:t xml:space="preserve">Connaissance </w:t>
                  </w:r>
                </w:p>
              </w:tc>
              <w:tc>
                <w:tcPr>
                  <w:tcW w:w="2052" w:type="dxa"/>
                  <w:tcMar>
                    <w:top w:w="115" w:type="dxa"/>
                    <w:left w:w="115" w:type="dxa"/>
                    <w:bottom w:w="58" w:type="dxa"/>
                    <w:right w:w="115" w:type="dxa"/>
                  </w:tcMar>
                </w:tcPr>
                <w:p w14:paraId="549EB84C" w14:textId="0D4BD28C" w:rsidR="00FB4043" w:rsidRDefault="00FB4043" w:rsidP="00071EC5">
                  <w:pPr>
                    <w:pStyle w:val="Copy"/>
                  </w:pPr>
                  <w:r>
                    <w:t xml:space="preserve">L’élève démontre une connaissance limitée du vocabulaire concernant l’argent et les mesures. </w:t>
                  </w:r>
                </w:p>
              </w:tc>
              <w:tc>
                <w:tcPr>
                  <w:tcW w:w="2051" w:type="dxa"/>
                  <w:tcMar>
                    <w:top w:w="115" w:type="dxa"/>
                    <w:left w:w="115" w:type="dxa"/>
                    <w:bottom w:w="58" w:type="dxa"/>
                    <w:right w:w="115" w:type="dxa"/>
                  </w:tcMar>
                </w:tcPr>
                <w:p w14:paraId="68110BDB" w14:textId="0DBBF86D" w:rsidR="00FB4043" w:rsidRPr="00A37AB4" w:rsidRDefault="00FB4043" w:rsidP="00BC7202">
                  <w:pPr>
                    <w:pStyle w:val="Copy"/>
                  </w:pPr>
                  <w:r>
                    <w:t xml:space="preserve">L’élève démontre une certaine compréhension du vocabulaire concernant l’argent et les mesures. </w:t>
                  </w:r>
                </w:p>
              </w:tc>
              <w:tc>
                <w:tcPr>
                  <w:tcW w:w="2052" w:type="dxa"/>
                  <w:tcMar>
                    <w:top w:w="115" w:type="dxa"/>
                    <w:left w:w="115" w:type="dxa"/>
                    <w:bottom w:w="58" w:type="dxa"/>
                    <w:right w:w="115" w:type="dxa"/>
                  </w:tcMar>
                </w:tcPr>
                <w:p w14:paraId="7100BF00" w14:textId="5DC7633B" w:rsidR="00FB4043" w:rsidRPr="00A37AB4" w:rsidRDefault="00FB4043" w:rsidP="00071EC5">
                  <w:pPr>
                    <w:pStyle w:val="Copy"/>
                  </w:pPr>
                  <w:r>
                    <w:t xml:space="preserve">L’élève démontre une bonne connaissance du vocabulaire concernant l’argent et les mesures. </w:t>
                  </w:r>
                </w:p>
              </w:tc>
              <w:tc>
                <w:tcPr>
                  <w:tcW w:w="2052" w:type="dxa"/>
                  <w:tcMar>
                    <w:top w:w="115" w:type="dxa"/>
                    <w:left w:w="115" w:type="dxa"/>
                    <w:bottom w:w="58" w:type="dxa"/>
                    <w:right w:w="115" w:type="dxa"/>
                  </w:tcMar>
                </w:tcPr>
                <w:p w14:paraId="44AC5929" w14:textId="6182A1D1" w:rsidR="00FB4043" w:rsidRPr="00A37AB4" w:rsidRDefault="00FB4043" w:rsidP="00BC7202">
                  <w:pPr>
                    <w:pStyle w:val="Copy"/>
                  </w:pPr>
                  <w:r>
                    <w:t xml:space="preserve">L’élève démontre une connaissance approfondie du vocabulaire concernant l’argent et les mesures. </w:t>
                  </w:r>
                </w:p>
              </w:tc>
            </w:tr>
            <w:tr w:rsidR="00FB4043" w14:paraId="2609D35D" w14:textId="77777777" w:rsidTr="00593980">
              <w:trPr>
                <w:trHeight w:val="1242"/>
              </w:trPr>
              <w:tc>
                <w:tcPr>
                  <w:tcW w:w="2051" w:type="dxa"/>
                  <w:shd w:val="clear" w:color="auto" w:fill="DEDFDE"/>
                  <w:tcMar>
                    <w:top w:w="115" w:type="dxa"/>
                    <w:left w:w="115" w:type="dxa"/>
                    <w:bottom w:w="58" w:type="dxa"/>
                    <w:right w:w="115" w:type="dxa"/>
                  </w:tcMar>
                </w:tcPr>
                <w:p w14:paraId="7896CCE8" w14:textId="2DF72407" w:rsidR="00FB4043" w:rsidRPr="00FB4043" w:rsidRDefault="00FB4043" w:rsidP="00FB4043">
                  <w:pPr>
                    <w:pStyle w:val="Subhead"/>
                    <w:rPr>
                      <w:rFonts w:cs="Times New Roman"/>
                      <w:bCs/>
                    </w:rPr>
                  </w:pPr>
                  <w:r>
                    <w:t xml:space="preserve">Réflexion </w:t>
                  </w:r>
                </w:p>
              </w:tc>
              <w:tc>
                <w:tcPr>
                  <w:tcW w:w="2052" w:type="dxa"/>
                  <w:tcMar>
                    <w:top w:w="115" w:type="dxa"/>
                    <w:left w:w="115" w:type="dxa"/>
                    <w:bottom w:w="58" w:type="dxa"/>
                    <w:right w:w="115" w:type="dxa"/>
                  </w:tcMar>
                </w:tcPr>
                <w:p w14:paraId="4C3FCE0D" w14:textId="39E5D06A" w:rsidR="00FB4043" w:rsidRDefault="00FB4043" w:rsidP="00BC7202">
                  <w:pPr>
                    <w:pStyle w:val="Copy"/>
                  </w:pPr>
                  <w:r>
                    <w:t xml:space="preserve">L’élève utilise des compétences en résolution de problèmes avec une efficacité limitée. </w:t>
                  </w:r>
                </w:p>
              </w:tc>
              <w:tc>
                <w:tcPr>
                  <w:tcW w:w="2051" w:type="dxa"/>
                  <w:tcMar>
                    <w:top w:w="115" w:type="dxa"/>
                    <w:left w:w="115" w:type="dxa"/>
                    <w:bottom w:w="58" w:type="dxa"/>
                    <w:right w:w="115" w:type="dxa"/>
                  </w:tcMar>
                </w:tcPr>
                <w:p w14:paraId="46D0A69C" w14:textId="0590053F" w:rsidR="00FB4043" w:rsidRDefault="00FB4043" w:rsidP="00071EC5">
                  <w:pPr>
                    <w:pStyle w:val="Copy"/>
                  </w:pPr>
                  <w:r>
                    <w:t xml:space="preserve">L’élève utilise des compétences en résolution de problèmes avec une certaine efficacité. </w:t>
                  </w:r>
                </w:p>
              </w:tc>
              <w:tc>
                <w:tcPr>
                  <w:tcW w:w="2052" w:type="dxa"/>
                  <w:tcMar>
                    <w:top w:w="115" w:type="dxa"/>
                    <w:left w:w="115" w:type="dxa"/>
                    <w:bottom w:w="58" w:type="dxa"/>
                    <w:right w:w="115" w:type="dxa"/>
                  </w:tcMar>
                </w:tcPr>
                <w:p w14:paraId="4D947900" w14:textId="25EFBD3B" w:rsidR="00FB4043" w:rsidRDefault="00FB4043" w:rsidP="00BC7202">
                  <w:pPr>
                    <w:pStyle w:val="Copy"/>
                  </w:pPr>
                  <w:r>
                    <w:t xml:space="preserve">L’élève utilise des compétences en résolution de problèmes avec efficacité. </w:t>
                  </w:r>
                </w:p>
              </w:tc>
              <w:tc>
                <w:tcPr>
                  <w:tcW w:w="2052" w:type="dxa"/>
                  <w:tcMar>
                    <w:top w:w="115" w:type="dxa"/>
                    <w:left w:w="115" w:type="dxa"/>
                    <w:bottom w:w="58" w:type="dxa"/>
                    <w:right w:w="115" w:type="dxa"/>
                  </w:tcMar>
                </w:tcPr>
                <w:p w14:paraId="53F2D608" w14:textId="708DDFF1" w:rsidR="00FB4043" w:rsidRPr="001E6E1B" w:rsidRDefault="00FB4043" w:rsidP="00BC7202">
                  <w:pPr>
                    <w:pStyle w:val="Copy"/>
                  </w:pPr>
                  <w:r>
                    <w:t xml:space="preserve">L’élève utilise des compétences en résolution de problèmes avec beaucoup d’efficacité. </w:t>
                  </w:r>
                </w:p>
              </w:tc>
            </w:tr>
            <w:tr w:rsidR="00FB4043" w14:paraId="330780AA" w14:textId="77777777" w:rsidTr="00593980">
              <w:trPr>
                <w:trHeight w:val="1242"/>
              </w:trPr>
              <w:tc>
                <w:tcPr>
                  <w:tcW w:w="2051" w:type="dxa"/>
                  <w:shd w:val="clear" w:color="auto" w:fill="DEDFDE"/>
                  <w:tcMar>
                    <w:top w:w="115" w:type="dxa"/>
                    <w:left w:w="115" w:type="dxa"/>
                    <w:bottom w:w="58" w:type="dxa"/>
                    <w:right w:w="115" w:type="dxa"/>
                  </w:tcMar>
                </w:tcPr>
                <w:p w14:paraId="457870A6" w14:textId="7D2DE6D3" w:rsidR="00FB4043" w:rsidRPr="00FB4043" w:rsidRDefault="00FB4043" w:rsidP="00FB4043">
                  <w:pPr>
                    <w:pStyle w:val="Subhead"/>
                    <w:rPr>
                      <w:rFonts w:cs="Times New Roman"/>
                      <w:bCs/>
                    </w:rPr>
                  </w:pPr>
                  <w:r>
                    <w:t xml:space="preserve">Communication </w:t>
                  </w:r>
                </w:p>
              </w:tc>
              <w:tc>
                <w:tcPr>
                  <w:tcW w:w="2052" w:type="dxa"/>
                  <w:tcMar>
                    <w:top w:w="115" w:type="dxa"/>
                    <w:left w:w="115" w:type="dxa"/>
                    <w:bottom w:w="58" w:type="dxa"/>
                    <w:right w:w="115" w:type="dxa"/>
                  </w:tcMar>
                </w:tcPr>
                <w:p w14:paraId="38866D24" w14:textId="53E36877" w:rsidR="00FB4043" w:rsidRPr="001E6E1B" w:rsidRDefault="00FB4043" w:rsidP="00BC7202">
                  <w:pPr>
                    <w:pStyle w:val="Copy"/>
                  </w:pPr>
                  <w:r>
                    <w:t xml:space="preserve">L’élève exprime et organise ses idées avec une efficacité limitée. </w:t>
                  </w:r>
                </w:p>
              </w:tc>
              <w:tc>
                <w:tcPr>
                  <w:tcW w:w="2051" w:type="dxa"/>
                  <w:tcMar>
                    <w:top w:w="115" w:type="dxa"/>
                    <w:left w:w="115" w:type="dxa"/>
                    <w:bottom w:w="58" w:type="dxa"/>
                    <w:right w:w="115" w:type="dxa"/>
                  </w:tcMar>
                </w:tcPr>
                <w:p w14:paraId="1815D9F1" w14:textId="5FBF99F7" w:rsidR="00FB4043" w:rsidRPr="001E6E1B" w:rsidRDefault="00FB4043" w:rsidP="00071EC5">
                  <w:pPr>
                    <w:pStyle w:val="Copy"/>
                  </w:pPr>
                  <w:r>
                    <w:t xml:space="preserve">L’élève exprime et organise ses idées avec une certaine efficacité. </w:t>
                  </w:r>
                </w:p>
              </w:tc>
              <w:tc>
                <w:tcPr>
                  <w:tcW w:w="2052" w:type="dxa"/>
                  <w:tcMar>
                    <w:top w:w="115" w:type="dxa"/>
                    <w:left w:w="115" w:type="dxa"/>
                    <w:bottom w:w="58" w:type="dxa"/>
                    <w:right w:w="115" w:type="dxa"/>
                  </w:tcMar>
                </w:tcPr>
                <w:p w14:paraId="1956C08E" w14:textId="2BBCD95A" w:rsidR="00FB4043" w:rsidRPr="00BC7202" w:rsidRDefault="00FB4043" w:rsidP="008F7476">
                  <w:pPr>
                    <w:pStyle w:val="Copy"/>
                  </w:pPr>
                  <w:r>
                    <w:t xml:space="preserve">L’élève exprime et organise ses idées avec efficacité. </w:t>
                  </w:r>
                </w:p>
              </w:tc>
              <w:tc>
                <w:tcPr>
                  <w:tcW w:w="2052" w:type="dxa"/>
                  <w:tcMar>
                    <w:top w:w="115" w:type="dxa"/>
                    <w:left w:w="115" w:type="dxa"/>
                    <w:bottom w:w="58" w:type="dxa"/>
                    <w:right w:w="115" w:type="dxa"/>
                  </w:tcMar>
                </w:tcPr>
                <w:p w14:paraId="3025BE6F" w14:textId="0251ADBA" w:rsidR="00FB4043" w:rsidRPr="00BC7202" w:rsidRDefault="00FB4043" w:rsidP="008F7476">
                  <w:pPr>
                    <w:pStyle w:val="Copy"/>
                  </w:pPr>
                  <w:r>
                    <w:t xml:space="preserve">L’élève exprime et organise les idées avec beaucoup d’efficacité. </w:t>
                  </w:r>
                </w:p>
              </w:tc>
            </w:tr>
            <w:tr w:rsidR="00FB4043" w14:paraId="4AEF1CE2" w14:textId="77777777" w:rsidTr="00593980">
              <w:trPr>
                <w:trHeight w:val="1242"/>
              </w:trPr>
              <w:tc>
                <w:tcPr>
                  <w:tcW w:w="2051" w:type="dxa"/>
                  <w:shd w:val="clear" w:color="auto" w:fill="DEDFDE"/>
                  <w:tcMar>
                    <w:top w:w="115" w:type="dxa"/>
                    <w:left w:w="115" w:type="dxa"/>
                    <w:bottom w:w="58" w:type="dxa"/>
                    <w:right w:w="0" w:type="dxa"/>
                  </w:tcMar>
                </w:tcPr>
                <w:p w14:paraId="31AB525E" w14:textId="64FD1507" w:rsidR="00FB4043" w:rsidRPr="00FB4043" w:rsidRDefault="00FB4043" w:rsidP="00FB4043">
                  <w:pPr>
                    <w:pStyle w:val="Subhead"/>
                    <w:rPr>
                      <w:rFonts w:cs="Times New Roman"/>
                      <w:bCs/>
                    </w:rPr>
                  </w:pPr>
                  <w:r>
                    <w:t xml:space="preserve">Utilisation </w:t>
                  </w:r>
                </w:p>
              </w:tc>
              <w:tc>
                <w:tcPr>
                  <w:tcW w:w="2052" w:type="dxa"/>
                  <w:tcMar>
                    <w:top w:w="115" w:type="dxa"/>
                    <w:left w:w="115" w:type="dxa"/>
                    <w:bottom w:w="58" w:type="dxa"/>
                    <w:right w:w="115" w:type="dxa"/>
                  </w:tcMar>
                </w:tcPr>
                <w:p w14:paraId="1483A59C" w14:textId="51945103" w:rsidR="00FB4043" w:rsidRPr="00A37AB4" w:rsidRDefault="00FB4043" w:rsidP="00071EC5">
                  <w:pPr>
                    <w:pStyle w:val="Copy"/>
                    <w:rPr>
                      <w:lang w:val="en-US"/>
                    </w:rPr>
                  </w:pPr>
                  <w:r>
                    <w:t xml:space="preserve">L’élève établit des liens entre les idées, les processus et la conception avec une efficacité limitée. </w:t>
                  </w:r>
                </w:p>
              </w:tc>
              <w:tc>
                <w:tcPr>
                  <w:tcW w:w="2051" w:type="dxa"/>
                  <w:tcMar>
                    <w:top w:w="115" w:type="dxa"/>
                    <w:left w:w="115" w:type="dxa"/>
                    <w:bottom w:w="58" w:type="dxa"/>
                    <w:right w:w="115" w:type="dxa"/>
                  </w:tcMar>
                </w:tcPr>
                <w:p w14:paraId="197513C3" w14:textId="64CCEE49" w:rsidR="00FB4043" w:rsidRPr="00A37AB4" w:rsidRDefault="00FB4043" w:rsidP="00071EC5">
                  <w:pPr>
                    <w:pStyle w:val="Copy"/>
                    <w:rPr>
                      <w:lang w:val="en-US"/>
                    </w:rPr>
                  </w:pPr>
                  <w:r>
                    <w:t xml:space="preserve">L’élève établit des liens entre les idées, les processus et la conception avec une certaine efficacité. </w:t>
                  </w:r>
                </w:p>
              </w:tc>
              <w:tc>
                <w:tcPr>
                  <w:tcW w:w="2052" w:type="dxa"/>
                  <w:tcMar>
                    <w:top w:w="115" w:type="dxa"/>
                    <w:left w:w="115" w:type="dxa"/>
                    <w:bottom w:w="58" w:type="dxa"/>
                    <w:right w:w="0" w:type="dxa"/>
                  </w:tcMar>
                </w:tcPr>
                <w:p w14:paraId="3B83DB42" w14:textId="00EFB1B7" w:rsidR="00FB4043" w:rsidRPr="00A37AB4" w:rsidRDefault="00FB4043" w:rsidP="00071EC5">
                  <w:pPr>
                    <w:pStyle w:val="Copy"/>
                    <w:rPr>
                      <w:lang w:val="en-US"/>
                    </w:rPr>
                  </w:pPr>
                  <w:r>
                    <w:t xml:space="preserve">L’élève établit des liens entre les idées, les processus et la conception avec efficacité. </w:t>
                  </w:r>
                </w:p>
              </w:tc>
              <w:tc>
                <w:tcPr>
                  <w:tcW w:w="2052" w:type="dxa"/>
                  <w:tcMar>
                    <w:top w:w="115" w:type="dxa"/>
                    <w:left w:w="115" w:type="dxa"/>
                    <w:bottom w:w="58" w:type="dxa"/>
                    <w:right w:w="0" w:type="dxa"/>
                  </w:tcMar>
                </w:tcPr>
                <w:p w14:paraId="4C7F4E63" w14:textId="2C049E49" w:rsidR="00FB4043" w:rsidRPr="001E6E1B" w:rsidRDefault="00FB4043" w:rsidP="00BC7202">
                  <w:pPr>
                    <w:pStyle w:val="Copy"/>
                  </w:pPr>
                  <w:r>
                    <w:t xml:space="preserve">L’élève établit des liens entre les idées, les processus et la conception avec beaucoup d’efficacité. </w:t>
                  </w:r>
                </w:p>
              </w:tc>
            </w:tr>
          </w:tbl>
          <w:p w14:paraId="21785982" w14:textId="77777777" w:rsidR="00BC7202" w:rsidRDefault="00BC7202" w:rsidP="00BC7202">
            <w:pPr>
              <w:pStyle w:val="SpaceBetween"/>
            </w:pPr>
          </w:p>
          <w:p w14:paraId="121459D3" w14:textId="77777777" w:rsidR="00FB4043" w:rsidRDefault="00FB4043" w:rsidP="00FB4043">
            <w:pPr>
              <w:pStyle w:val="Copy"/>
            </w:pPr>
            <w:r w:rsidRPr="001B4079">
              <w:rPr>
                <w:lang w:bidi="fr-CA"/>
              </w:rPr>
              <w:t>Commentaires : </w:t>
            </w:r>
          </w:p>
          <w:p w14:paraId="31C6BD3C" w14:textId="77777777" w:rsidR="00FB4043" w:rsidRDefault="00FB4043" w:rsidP="00FB4043">
            <w:pPr>
              <w:pStyle w:val="AppendixLine"/>
            </w:pPr>
            <w:r>
              <w:t>________________________________________________________________________________</w:t>
            </w:r>
          </w:p>
          <w:p w14:paraId="30566883" w14:textId="77777777" w:rsidR="00FB4043" w:rsidRDefault="00FB4043" w:rsidP="00FB4043">
            <w:pPr>
              <w:pStyle w:val="AppendixLine"/>
            </w:pPr>
            <w:r>
              <w:t>________________________________________________________________________________</w:t>
            </w:r>
          </w:p>
          <w:p w14:paraId="7DF42887" w14:textId="77777777" w:rsidR="00FB4043" w:rsidRDefault="00FB4043" w:rsidP="00FB4043">
            <w:pPr>
              <w:pStyle w:val="AppendixLine"/>
            </w:pPr>
            <w:r>
              <w:t>________________________________________________________________________________</w:t>
            </w:r>
          </w:p>
          <w:p w14:paraId="0D6836C7" w14:textId="1AC3B310" w:rsidR="00BA1E29" w:rsidRPr="009D42FE" w:rsidRDefault="00FB4043" w:rsidP="00FB4043">
            <w:pPr>
              <w:pStyle w:val="AppendixLine"/>
            </w:pPr>
            <w:r>
              <w:t xml:space="preserve">Note </w:t>
            </w:r>
            <w:r w:rsidRPr="00B30056">
              <w:t>: _____________________________</w:t>
            </w:r>
            <w:r>
              <w:t xml:space="preserve">  Initiales du parent :</w:t>
            </w:r>
            <w:r w:rsidRPr="00B30056">
              <w:t xml:space="preserve"> ____________________________</w:t>
            </w:r>
          </w:p>
        </w:tc>
      </w:tr>
    </w:tbl>
    <w:p w14:paraId="0ADFC4AC" w14:textId="210E89EC"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6979A6DE"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FB4043">
                              <w:rPr>
                                <w:rFonts w:ascii="Verdana" w:hAnsi="Verdana"/>
                                <w:b/>
                                <w:color w:val="54B948"/>
                                <w:sz w:val="26"/>
                                <w:szCs w:val="26"/>
                                <w:lang w:val="en-CA"/>
                              </w:rPr>
                              <w:t>NNE</w:t>
                            </w:r>
                            <w:r w:rsidR="000A5685">
                              <w:rPr>
                                <w:rFonts w:ascii="Verdana" w:hAnsi="Verdana"/>
                                <w:b/>
                                <w:color w:val="54B948"/>
                                <w:sz w:val="26"/>
                                <w:szCs w:val="26"/>
                                <w:lang w:val="en-CA"/>
                              </w:rPr>
                              <w:t>X</w:t>
                            </w:r>
                            <w:r w:rsidR="00FB4043">
                              <w:rPr>
                                <w:rFonts w:ascii="Verdana" w:hAnsi="Verdana"/>
                                <w:b/>
                                <w:color w:val="54B948"/>
                                <w:sz w:val="26"/>
                                <w:szCs w:val="26"/>
                                <w:lang w:val="en-CA"/>
                              </w:rPr>
                              <w:t>E</w:t>
                            </w:r>
                            <w:r w:rsidR="000A5685">
                              <w:rPr>
                                <w:rFonts w:ascii="Verdana" w:hAnsi="Verdana"/>
                                <w:b/>
                                <w:color w:val="54B948"/>
                                <w:sz w:val="26"/>
                                <w:szCs w:val="26"/>
                                <w:lang w:val="en-CA"/>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7"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" filled="f" stroked="f">
                <v:textbox>
                  <w:txbxContent>
                    <w:p w14:paraId="7C8D6017" w14:textId="6979A6DE"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FB4043">
                        <w:rPr>
                          <w:rFonts w:ascii="Verdana" w:hAnsi="Verdana"/>
                          <w:b/>
                          <w:color w:val="54B948"/>
                          <w:sz w:val="26"/>
                          <w:szCs w:val="26"/>
                          <w:lang w:val="en-CA"/>
                        </w:rPr>
                        <w:t>NNE</w:t>
                      </w:r>
                      <w:r w:rsidR="000A5685">
                        <w:rPr>
                          <w:rFonts w:ascii="Verdana" w:hAnsi="Verdana"/>
                          <w:b/>
                          <w:color w:val="54B948"/>
                          <w:sz w:val="26"/>
                          <w:szCs w:val="26"/>
                          <w:lang w:val="en-CA"/>
                        </w:rPr>
                        <w:t>X</w:t>
                      </w:r>
                      <w:r w:rsidR="00FB4043">
                        <w:rPr>
                          <w:rFonts w:ascii="Verdana" w:hAnsi="Verdana"/>
                          <w:b/>
                          <w:color w:val="54B948"/>
                          <w:sz w:val="26"/>
                          <w:szCs w:val="26"/>
                          <w:lang w:val="en-CA"/>
                        </w:rPr>
                        <w:t>E</w:t>
                      </w:r>
                      <w:r w:rsidR="000A5685">
                        <w:rPr>
                          <w:rFonts w:ascii="Verdana" w:hAnsi="Verdana"/>
                          <w:b/>
                          <w:color w:val="54B948"/>
                          <w:sz w:val="26"/>
                          <w:szCs w:val="26"/>
                          <w:lang w:val="en-CA"/>
                        </w:rPr>
                        <w:t xml:space="preserve"> B</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1A9B8" w14:textId="77777777" w:rsidR="007D4A4F" w:rsidRDefault="007D4A4F" w:rsidP="000219F5">
      <w:r>
        <w:separator/>
      </w:r>
    </w:p>
  </w:endnote>
  <w:endnote w:type="continuationSeparator" w:id="0">
    <w:p w14:paraId="7613A234" w14:textId="77777777" w:rsidR="007D4A4F" w:rsidRDefault="007D4A4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D4A4F">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B00D5">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C325" w14:textId="77777777" w:rsidR="007D4A4F" w:rsidRDefault="007D4A4F" w:rsidP="000219F5">
      <w:r>
        <w:separator/>
      </w:r>
    </w:p>
  </w:footnote>
  <w:footnote w:type="continuationSeparator" w:id="0">
    <w:p w14:paraId="362EDC1E" w14:textId="77777777" w:rsidR="007D4A4F" w:rsidRDefault="007D4A4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A69C808" w:rsidR="00F61662" w:rsidRPr="006C3A6A" w:rsidRDefault="006C3A6A" w:rsidP="006C3A6A">
                          <w:pPr>
                            <w:pStyle w:val="Heading"/>
                            <w:rPr>
                              <w:sz w:val="54"/>
                              <w:szCs w:val="54"/>
                              <w:lang w:bidi="fr-CA"/>
                            </w:rPr>
                          </w:pPr>
                          <w:r w:rsidRPr="006C3A6A">
                            <w:rPr>
                              <w:sz w:val="54"/>
                              <w:szCs w:val="54"/>
                              <w:lang w:bidi="fr-CA"/>
                            </w:rPr>
                            <w:t>Portefeuille en ruban adhésif – Mathématiques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2A69C808" w:rsidR="00F61662" w:rsidRPr="006C3A6A" w:rsidRDefault="006C3A6A" w:rsidP="006C3A6A">
                    <w:pPr>
                      <w:pStyle w:val="Heading"/>
                      <w:rPr>
                        <w:sz w:val="54"/>
                        <w:szCs w:val="54"/>
                        <w:lang w:bidi="fr-CA"/>
                      </w:rPr>
                    </w:pPr>
                    <w:r w:rsidRPr="006C3A6A">
                      <w:rPr>
                        <w:sz w:val="54"/>
                        <w:szCs w:val="54"/>
                        <w:lang w:bidi="fr-CA"/>
                      </w:rPr>
                      <w:t>Portefeuille en ruban adhésif – Mathématiques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0EE9C3B7" w:rsidR="00611A6A" w:rsidRPr="00872DBF" w:rsidRDefault="006C3A6A" w:rsidP="006C3A6A">
                          <w:pPr>
                            <w:pStyle w:val="Header"/>
                            <w:ind w:left="90"/>
                            <w:rPr>
                              <w:rFonts w:ascii="Verdana" w:hAnsi="Verdana" w:cs="Arial"/>
                              <w:color w:val="FFFFFF" w:themeColor="background1"/>
                              <w:sz w:val="36"/>
                              <w:szCs w:val="36"/>
                              <w:lang w:val="en-CA" w:bidi="fr-CA"/>
                            </w:rPr>
                          </w:pPr>
                          <w:r w:rsidRPr="006C3A6A">
                            <w:rPr>
                              <w:rFonts w:ascii="Verdana" w:hAnsi="Verdana" w:cs="Arial"/>
                              <w:color w:val="FFFFFF" w:themeColor="background1"/>
                              <w:sz w:val="36"/>
                              <w:szCs w:val="36"/>
                              <w:lang w:val="en-CA" w:bidi="fr-CA"/>
                            </w:rPr>
                            <w:t>P</w:t>
                          </w:r>
                          <w:r>
                            <w:rPr>
                              <w:rFonts w:ascii="Verdana" w:hAnsi="Verdana" w:cs="Arial"/>
                              <w:color w:val="FFFFFF" w:themeColor="background1"/>
                              <w:sz w:val="36"/>
                              <w:szCs w:val="36"/>
                              <w:lang w:val="en-CA" w:bidi="fr-CA"/>
                            </w:rPr>
                            <w:t>ortefeuille en ruban adhésif –</w:t>
                          </w:r>
                          <w:r>
                            <w:rPr>
                              <w:rFonts w:ascii="Verdana" w:hAnsi="Verdana" w:cs="Arial"/>
                              <w:color w:val="FFFFFF" w:themeColor="background1"/>
                              <w:sz w:val="36"/>
                              <w:szCs w:val="36"/>
                              <w:lang w:val="en-CA" w:bidi="fr-CA"/>
                            </w:rPr>
                            <w:br/>
                          </w:r>
                          <w:r w:rsidRPr="006C3A6A">
                            <w:rPr>
                              <w:rFonts w:ascii="Verdana" w:hAnsi="Verdana" w:cs="Arial"/>
                              <w:color w:val="FFFFFF" w:themeColor="background1"/>
                              <w:sz w:val="36"/>
                              <w:szCs w:val="36"/>
                              <w:lang w:val="en-CA" w:bidi="fr-CA"/>
                            </w:rPr>
                            <w:t>Mathématiques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0EE9C3B7" w:rsidR="00611A6A" w:rsidRPr="00872DBF" w:rsidRDefault="006C3A6A" w:rsidP="006C3A6A">
                    <w:pPr>
                      <w:pStyle w:val="Header"/>
                      <w:ind w:left="90"/>
                      <w:rPr>
                        <w:rFonts w:ascii="Verdana" w:hAnsi="Verdana" w:cs="Arial"/>
                        <w:color w:val="FFFFFF" w:themeColor="background1"/>
                        <w:sz w:val="36"/>
                        <w:szCs w:val="36"/>
                        <w:lang w:val="en-CA" w:bidi="fr-CA"/>
                      </w:rPr>
                    </w:pPr>
                    <w:r w:rsidRPr="006C3A6A">
                      <w:rPr>
                        <w:rFonts w:ascii="Verdana" w:hAnsi="Verdana" w:cs="Arial"/>
                        <w:color w:val="FFFFFF" w:themeColor="background1"/>
                        <w:sz w:val="36"/>
                        <w:szCs w:val="36"/>
                        <w:lang w:val="en-CA" w:bidi="fr-CA"/>
                      </w:rPr>
                      <w:t>P</w:t>
                    </w:r>
                    <w:r>
                      <w:rPr>
                        <w:rFonts w:ascii="Verdana" w:hAnsi="Verdana" w:cs="Arial"/>
                        <w:color w:val="FFFFFF" w:themeColor="background1"/>
                        <w:sz w:val="36"/>
                        <w:szCs w:val="36"/>
                        <w:lang w:val="en-CA" w:bidi="fr-CA"/>
                      </w:rPr>
                      <w:t>ortefeuille en ruban adhésif –</w:t>
                    </w:r>
                    <w:r>
                      <w:rPr>
                        <w:rFonts w:ascii="Verdana" w:hAnsi="Verdana" w:cs="Arial"/>
                        <w:color w:val="FFFFFF" w:themeColor="background1"/>
                        <w:sz w:val="36"/>
                        <w:szCs w:val="36"/>
                        <w:lang w:val="en-CA" w:bidi="fr-CA"/>
                      </w:rPr>
                      <w:br/>
                    </w:r>
                    <w:r w:rsidRPr="006C3A6A">
                      <w:rPr>
                        <w:rFonts w:ascii="Verdana" w:hAnsi="Verdana" w:cs="Arial"/>
                        <w:color w:val="FFFFFF" w:themeColor="background1"/>
                        <w:sz w:val="36"/>
                        <w:szCs w:val="36"/>
                        <w:lang w:val="en-CA" w:bidi="fr-CA"/>
                      </w:rPr>
                      <w:t>Mathématiques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6A64481D" w:rsidR="00D4489F" w:rsidRPr="00872DBF" w:rsidRDefault="006C3A6A" w:rsidP="006C3A6A">
                          <w:pPr>
                            <w:ind w:left="90"/>
                            <w:rPr>
                              <w:rFonts w:ascii="Verdana" w:hAnsi="Verdana" w:cs="Arial"/>
                              <w:color w:val="FFFFFF" w:themeColor="background1"/>
                              <w:sz w:val="36"/>
                              <w:szCs w:val="36"/>
                              <w:lang w:val="en-CA"/>
                            </w:rPr>
                          </w:pPr>
                          <w:r w:rsidRPr="006C3A6A">
                            <w:rPr>
                              <w:rFonts w:ascii="Verdana" w:hAnsi="Verdana" w:cs="Arial"/>
                              <w:color w:val="FFFFFF" w:themeColor="background1"/>
                              <w:sz w:val="36"/>
                              <w:szCs w:val="36"/>
                              <w:lang w:val="en-CA"/>
                            </w:rPr>
                            <w:t>Portefeuille en ruban adhésif –</w:t>
                          </w:r>
                          <w:r w:rsidRPr="006C3A6A">
                            <w:rPr>
                              <w:rFonts w:ascii="Verdana" w:hAnsi="Verdana" w:cs="Arial"/>
                              <w:color w:val="FFFFFF" w:themeColor="background1"/>
                              <w:sz w:val="36"/>
                              <w:szCs w:val="36"/>
                              <w:lang w:val="en-CA"/>
                            </w:rPr>
                            <w:br/>
                            <w:t>Mathématiques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6A64481D" w:rsidR="00D4489F" w:rsidRPr="00872DBF" w:rsidRDefault="006C3A6A" w:rsidP="006C3A6A">
                    <w:pPr>
                      <w:ind w:left="90"/>
                      <w:rPr>
                        <w:rFonts w:ascii="Verdana" w:hAnsi="Verdana" w:cs="Arial"/>
                        <w:color w:val="FFFFFF" w:themeColor="background1"/>
                        <w:sz w:val="36"/>
                        <w:szCs w:val="36"/>
                        <w:lang w:val="en-CA"/>
                      </w:rPr>
                    </w:pPr>
                    <w:r w:rsidRPr="006C3A6A">
                      <w:rPr>
                        <w:rFonts w:ascii="Verdana" w:hAnsi="Verdana" w:cs="Arial"/>
                        <w:color w:val="FFFFFF" w:themeColor="background1"/>
                        <w:sz w:val="36"/>
                        <w:szCs w:val="36"/>
                        <w:lang w:val="en-CA"/>
                      </w:rPr>
                      <w:t>Portefeuille en ruban adhésif –</w:t>
                    </w:r>
                    <w:r w:rsidRPr="006C3A6A">
                      <w:rPr>
                        <w:rFonts w:ascii="Verdana" w:hAnsi="Verdana" w:cs="Arial"/>
                        <w:color w:val="FFFFFF" w:themeColor="background1"/>
                        <w:sz w:val="36"/>
                        <w:szCs w:val="36"/>
                        <w:lang w:val="en-CA"/>
                      </w:rPr>
                      <w:br/>
                      <w:t>Mathématiques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0704C"/>
    <w:multiLevelType w:val="multilevel"/>
    <w:tmpl w:val="B244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652F9"/>
    <w:multiLevelType w:val="hybridMultilevel"/>
    <w:tmpl w:val="E7F42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CB65F98"/>
    <w:multiLevelType w:val="hybridMultilevel"/>
    <w:tmpl w:val="122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18">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6B531B7"/>
    <w:multiLevelType w:val="hybridMultilevel"/>
    <w:tmpl w:val="CBF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22">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25">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7F26DEE"/>
    <w:multiLevelType w:val="hybridMultilevel"/>
    <w:tmpl w:val="2642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30">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
  </w:num>
  <w:num w:numId="4">
    <w:abstractNumId w:val="14"/>
  </w:num>
  <w:num w:numId="5">
    <w:abstractNumId w:val="24"/>
  </w:num>
  <w:num w:numId="6">
    <w:abstractNumId w:val="15"/>
  </w:num>
  <w:num w:numId="7">
    <w:abstractNumId w:val="16"/>
  </w:num>
  <w:num w:numId="8">
    <w:abstractNumId w:val="25"/>
  </w:num>
  <w:num w:numId="9">
    <w:abstractNumId w:val="14"/>
    <w:lvlOverride w:ilvl="0">
      <w:startOverride w:val="1"/>
    </w:lvlOverride>
  </w:num>
  <w:num w:numId="10">
    <w:abstractNumId w:val="28"/>
  </w:num>
  <w:num w:numId="11">
    <w:abstractNumId w:val="0"/>
  </w:num>
  <w:num w:numId="12">
    <w:abstractNumId w:val="18"/>
  </w:num>
  <w:num w:numId="13">
    <w:abstractNumId w:val="22"/>
  </w:num>
  <w:num w:numId="14">
    <w:abstractNumId w:val="6"/>
  </w:num>
  <w:num w:numId="15">
    <w:abstractNumId w:val="3"/>
  </w:num>
  <w:num w:numId="16">
    <w:abstractNumId w:val="2"/>
  </w:num>
  <w:num w:numId="17">
    <w:abstractNumId w:val="12"/>
  </w:num>
  <w:num w:numId="18">
    <w:abstractNumId w:val="10"/>
  </w:num>
  <w:num w:numId="19">
    <w:abstractNumId w:val="14"/>
    <w:lvlOverride w:ilvl="0">
      <w:startOverride w:val="1"/>
    </w:lvlOverride>
  </w:num>
  <w:num w:numId="20">
    <w:abstractNumId w:val="4"/>
  </w:num>
  <w:num w:numId="21">
    <w:abstractNumId w:val="14"/>
    <w:lvlOverride w:ilvl="0">
      <w:startOverride w:val="1"/>
    </w:lvlOverride>
  </w:num>
  <w:num w:numId="22">
    <w:abstractNumId w:val="20"/>
  </w:num>
  <w:num w:numId="23">
    <w:abstractNumId w:val="23"/>
  </w:num>
  <w:num w:numId="24">
    <w:abstractNumId w:val="8"/>
  </w:num>
  <w:num w:numId="25">
    <w:abstractNumId w:val="5"/>
  </w:num>
  <w:num w:numId="26">
    <w:abstractNumId w:val="21"/>
  </w:num>
  <w:num w:numId="27">
    <w:abstractNumId w:val="29"/>
  </w:num>
  <w:num w:numId="28">
    <w:abstractNumId w:val="17"/>
  </w:num>
  <w:num w:numId="29">
    <w:abstractNumId w:val="30"/>
  </w:num>
  <w:num w:numId="30">
    <w:abstractNumId w:val="19"/>
  </w:num>
  <w:num w:numId="31">
    <w:abstractNumId w:val="13"/>
  </w:num>
  <w:num w:numId="32">
    <w:abstractNumId w:val="26"/>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DDB"/>
    <w:rsid w:val="000A5685"/>
    <w:rsid w:val="000B1F37"/>
    <w:rsid w:val="000C5055"/>
    <w:rsid w:val="000D5226"/>
    <w:rsid w:val="000E39A9"/>
    <w:rsid w:val="000E4B52"/>
    <w:rsid w:val="000F5619"/>
    <w:rsid w:val="00104B6E"/>
    <w:rsid w:val="00125F03"/>
    <w:rsid w:val="001266F9"/>
    <w:rsid w:val="0012702B"/>
    <w:rsid w:val="00166B2E"/>
    <w:rsid w:val="00176AA6"/>
    <w:rsid w:val="001840E2"/>
    <w:rsid w:val="001B0659"/>
    <w:rsid w:val="001D6956"/>
    <w:rsid w:val="001F0AE2"/>
    <w:rsid w:val="00212CB5"/>
    <w:rsid w:val="00215889"/>
    <w:rsid w:val="002407EE"/>
    <w:rsid w:val="0024470B"/>
    <w:rsid w:val="00253A1A"/>
    <w:rsid w:val="0026196F"/>
    <w:rsid w:val="00262357"/>
    <w:rsid w:val="00277B81"/>
    <w:rsid w:val="00295906"/>
    <w:rsid w:val="002C635A"/>
    <w:rsid w:val="002D0AF9"/>
    <w:rsid w:val="002D4BA5"/>
    <w:rsid w:val="002D6B46"/>
    <w:rsid w:val="0030440C"/>
    <w:rsid w:val="003075A7"/>
    <w:rsid w:val="0032344D"/>
    <w:rsid w:val="00354048"/>
    <w:rsid w:val="00376D39"/>
    <w:rsid w:val="00380F87"/>
    <w:rsid w:val="003F187B"/>
    <w:rsid w:val="003F690E"/>
    <w:rsid w:val="0042447B"/>
    <w:rsid w:val="004365A8"/>
    <w:rsid w:val="00437CE6"/>
    <w:rsid w:val="00462C04"/>
    <w:rsid w:val="00471E46"/>
    <w:rsid w:val="004754CE"/>
    <w:rsid w:val="004D11FF"/>
    <w:rsid w:val="004E2FEE"/>
    <w:rsid w:val="004E5E1F"/>
    <w:rsid w:val="004F36F2"/>
    <w:rsid w:val="005161C4"/>
    <w:rsid w:val="005528D6"/>
    <w:rsid w:val="00564081"/>
    <w:rsid w:val="00567EC5"/>
    <w:rsid w:val="00567ED8"/>
    <w:rsid w:val="0057088F"/>
    <w:rsid w:val="005738EE"/>
    <w:rsid w:val="00577745"/>
    <w:rsid w:val="00585562"/>
    <w:rsid w:val="0059103B"/>
    <w:rsid w:val="00593980"/>
    <w:rsid w:val="005E2BF9"/>
    <w:rsid w:val="005F3389"/>
    <w:rsid w:val="00611A6A"/>
    <w:rsid w:val="0061435C"/>
    <w:rsid w:val="0062122B"/>
    <w:rsid w:val="00626BB0"/>
    <w:rsid w:val="00637C38"/>
    <w:rsid w:val="0067008A"/>
    <w:rsid w:val="0067462B"/>
    <w:rsid w:val="006824D1"/>
    <w:rsid w:val="006918A7"/>
    <w:rsid w:val="00693081"/>
    <w:rsid w:val="006C1A7B"/>
    <w:rsid w:val="006C3A6A"/>
    <w:rsid w:val="006D09DC"/>
    <w:rsid w:val="006D4EF9"/>
    <w:rsid w:val="006E1A5E"/>
    <w:rsid w:val="006E5E0B"/>
    <w:rsid w:val="006F299A"/>
    <w:rsid w:val="006F2C07"/>
    <w:rsid w:val="00700F5A"/>
    <w:rsid w:val="0071194A"/>
    <w:rsid w:val="0074100A"/>
    <w:rsid w:val="0077060A"/>
    <w:rsid w:val="007B54C8"/>
    <w:rsid w:val="007D4A4F"/>
    <w:rsid w:val="007E6B53"/>
    <w:rsid w:val="008124E0"/>
    <w:rsid w:val="0083159C"/>
    <w:rsid w:val="0083699C"/>
    <w:rsid w:val="00837E0E"/>
    <w:rsid w:val="00850CF2"/>
    <w:rsid w:val="00863846"/>
    <w:rsid w:val="00865EF7"/>
    <w:rsid w:val="00872DBF"/>
    <w:rsid w:val="00873418"/>
    <w:rsid w:val="008C3AF4"/>
    <w:rsid w:val="008F7476"/>
    <w:rsid w:val="00906E2E"/>
    <w:rsid w:val="00912080"/>
    <w:rsid w:val="00922C90"/>
    <w:rsid w:val="009336FB"/>
    <w:rsid w:val="00940D51"/>
    <w:rsid w:val="00943A44"/>
    <w:rsid w:val="00975571"/>
    <w:rsid w:val="009B6B3A"/>
    <w:rsid w:val="009D42FE"/>
    <w:rsid w:val="009D5A1C"/>
    <w:rsid w:val="009D63D0"/>
    <w:rsid w:val="009E1989"/>
    <w:rsid w:val="009E39AB"/>
    <w:rsid w:val="009F2541"/>
    <w:rsid w:val="009F4C9C"/>
    <w:rsid w:val="00A06EC6"/>
    <w:rsid w:val="00A14B67"/>
    <w:rsid w:val="00A6347B"/>
    <w:rsid w:val="00A71124"/>
    <w:rsid w:val="00AA2E73"/>
    <w:rsid w:val="00AB0CA0"/>
    <w:rsid w:val="00AB3B08"/>
    <w:rsid w:val="00AB540F"/>
    <w:rsid w:val="00AD5765"/>
    <w:rsid w:val="00AE13D7"/>
    <w:rsid w:val="00AE2DB7"/>
    <w:rsid w:val="00B64BCB"/>
    <w:rsid w:val="00BA1E29"/>
    <w:rsid w:val="00BA392D"/>
    <w:rsid w:val="00BC6D3C"/>
    <w:rsid w:val="00BC7202"/>
    <w:rsid w:val="00BF5468"/>
    <w:rsid w:val="00C522B1"/>
    <w:rsid w:val="00C60A3E"/>
    <w:rsid w:val="00C9685E"/>
    <w:rsid w:val="00CB00D5"/>
    <w:rsid w:val="00CE1266"/>
    <w:rsid w:val="00CE6906"/>
    <w:rsid w:val="00D04015"/>
    <w:rsid w:val="00D05B6A"/>
    <w:rsid w:val="00D10B25"/>
    <w:rsid w:val="00D278DA"/>
    <w:rsid w:val="00D4489F"/>
    <w:rsid w:val="00D47F77"/>
    <w:rsid w:val="00D5394E"/>
    <w:rsid w:val="00D708FD"/>
    <w:rsid w:val="00D72B9D"/>
    <w:rsid w:val="00D756EE"/>
    <w:rsid w:val="00D97C27"/>
    <w:rsid w:val="00DA07DD"/>
    <w:rsid w:val="00DB63AD"/>
    <w:rsid w:val="00DD1911"/>
    <w:rsid w:val="00DE2047"/>
    <w:rsid w:val="00E159F2"/>
    <w:rsid w:val="00E20AB6"/>
    <w:rsid w:val="00E31ABC"/>
    <w:rsid w:val="00E751AA"/>
    <w:rsid w:val="00E80C32"/>
    <w:rsid w:val="00E82A55"/>
    <w:rsid w:val="00E910FA"/>
    <w:rsid w:val="00EA14EA"/>
    <w:rsid w:val="00EA5C76"/>
    <w:rsid w:val="00EC7DA3"/>
    <w:rsid w:val="00EE3D34"/>
    <w:rsid w:val="00F35E1D"/>
    <w:rsid w:val="00F61662"/>
    <w:rsid w:val="00F75708"/>
    <w:rsid w:val="00FB4043"/>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7E6B53"/>
    <w:pPr>
      <w:spacing w:after="120"/>
    </w:pPr>
    <w:rPr>
      <w:rFonts w:ascii="Verdana" w:hAnsi="Verdana" w:cs="Arial"/>
      <w:b/>
      <w:bCs/>
      <w:color w:val="595A59"/>
      <w:sz w:val="20"/>
      <w:szCs w:val="20"/>
      <w:lang w:val="en-CA"/>
    </w:rPr>
  </w:style>
  <w:style w:type="paragraph" w:customStyle="1" w:styleId="Subhead">
    <w:name w:val="Subhead"/>
    <w:basedOn w:val="Normal"/>
    <w:qFormat/>
    <w:rsid w:val="007E6B53"/>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paragraph" w:styleId="BalloonText">
    <w:name w:val="Balloon Text"/>
    <w:basedOn w:val="Normal"/>
    <w:link w:val="BalloonTextChar"/>
    <w:uiPriority w:val="99"/>
    <w:semiHidden/>
    <w:unhideWhenUsed/>
    <w:rsid w:val="005738EE"/>
    <w:rPr>
      <w:rFonts w:ascii="Lucida Grande" w:hAnsi="Lucida Grande" w:cs="Lucida Grande"/>
      <w:sz w:val="18"/>
      <w:szCs w:val="18"/>
      <w:lang w:val="fr-CA" w:eastAsia="fr-CA" w:bidi="fr-CA"/>
    </w:rPr>
  </w:style>
  <w:style w:type="character" w:customStyle="1" w:styleId="BalloonTextChar">
    <w:name w:val="Balloon Text Char"/>
    <w:basedOn w:val="DefaultParagraphFont"/>
    <w:link w:val="BalloonText"/>
    <w:uiPriority w:val="99"/>
    <w:semiHidden/>
    <w:rsid w:val="005738EE"/>
    <w:rPr>
      <w:rFonts w:ascii="Lucida Grande" w:hAnsi="Lucida Grande" w:cs="Lucida Grande"/>
      <w:sz w:val="18"/>
      <w:szCs w:val="18"/>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www.inspirefinanciallearning.ca/index.php/teachers/teaching/by-grades/grade-4/duct-tape-wallet-art-edi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78F9F-2105-954C-A530-2E858FF7059E}">
  <ds:schemaRefs>
    <ds:schemaRef ds:uri="http://schemas.openxmlformats.org/officeDocument/2006/bibliography"/>
  </ds:schemaRefs>
</ds:datastoreItem>
</file>

<file path=customXml/itemProps2.xml><?xml version="1.0" encoding="utf-8"?>
<ds:datastoreItem xmlns:ds="http://schemas.openxmlformats.org/officeDocument/2006/customXml" ds:itemID="{D126D61F-DDD3-4DA4-AE82-84535A366ADD}"/>
</file>

<file path=customXml/itemProps3.xml><?xml version="1.0" encoding="utf-8"?>
<ds:datastoreItem xmlns:ds="http://schemas.openxmlformats.org/officeDocument/2006/customXml" ds:itemID="{A7F1F707-B04F-43A5-8708-F90B5717EEF6}"/>
</file>

<file path=customXml/itemProps4.xml><?xml version="1.0" encoding="utf-8"?>
<ds:datastoreItem xmlns:ds="http://schemas.openxmlformats.org/officeDocument/2006/customXml" ds:itemID="{EA8DC1BB-C4B9-4D53-8DCD-65D96EBA3A64}"/>
</file>

<file path=docProps/app.xml><?xml version="1.0" encoding="utf-8"?>
<Properties xmlns="http://schemas.openxmlformats.org/officeDocument/2006/extended-properties" xmlns:vt="http://schemas.openxmlformats.org/officeDocument/2006/docPropsVTypes">
  <Template>OTF LP.dotx</Template>
  <TotalTime>3</TotalTime>
  <Pages>6</Pages>
  <Words>1222</Words>
  <Characters>6967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2017-10-13T15:23:00Z</dcterms:created>
  <dcterms:modified xsi:type="dcterms:W3CDTF">2017-10-24T03:20:00Z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