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16FBA" w14:paraId="408307FB" w14:textId="77777777" w:rsidTr="00820183">
        <w:trPr>
          <w:trHeight w:val="441"/>
        </w:trPr>
        <w:tc>
          <w:tcPr>
            <w:tcW w:w="10790" w:type="dxa"/>
            <w:shd w:val="clear" w:color="auto" w:fill="54B948"/>
            <w:tcMar>
              <w:left w:w="259" w:type="dxa"/>
              <w:right w:w="115" w:type="dxa"/>
            </w:tcMar>
            <w:vAlign w:val="center"/>
          </w:tcPr>
          <w:p w14:paraId="47C3E05C" w14:textId="7FF56CB3" w:rsidR="00916FBA" w:rsidRDefault="00916FBA" w:rsidP="00AE2DB7">
            <w:pPr>
              <w:pStyle w:val="ChartHeading"/>
              <w:rPr>
                <w:sz w:val="13"/>
                <w:szCs w:val="13"/>
              </w:rPr>
            </w:pPr>
            <w:bookmarkStart w:id="0" w:name="_GoBack" w:colFirst="0" w:colLast="0"/>
            <w:r>
              <w:t>À propos de cette leçon</w:t>
            </w:r>
          </w:p>
        </w:tc>
      </w:tr>
      <w:tr w:rsidR="00916FBA" w14:paraId="176BA298" w14:textId="77777777" w:rsidTr="00B751D4">
        <w:trPr>
          <w:trHeight w:val="1152"/>
        </w:trPr>
        <w:tc>
          <w:tcPr>
            <w:tcW w:w="10790" w:type="dxa"/>
            <w:shd w:val="clear" w:color="auto" w:fill="E6F5E4"/>
            <w:tcMar>
              <w:left w:w="259" w:type="dxa"/>
              <w:right w:w="259" w:type="dxa"/>
            </w:tcMar>
            <w:vAlign w:val="center"/>
          </w:tcPr>
          <w:p w14:paraId="7DD60ADC" w14:textId="5BAA9C1E" w:rsidR="00916FBA" w:rsidRDefault="00916FBA" w:rsidP="00547017">
            <w:pPr>
              <w:pStyle w:val="Copy"/>
            </w:pPr>
            <w:r>
              <w:t>Les élèves analysent des publicités populaires afin de voir comment la publicité influe sur les besoins, les désirs et les décisions d’achat.</w:t>
            </w:r>
          </w:p>
        </w:tc>
      </w:tr>
      <w:bookmarkEnd w:id="0"/>
    </w:tbl>
    <w:p w14:paraId="174960B0"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916FBA" w14:paraId="4F8B568B" w14:textId="77777777" w:rsidTr="00AB3B08">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750EEDA4" w14:textId="0769528D" w:rsidR="00916FBA" w:rsidRPr="00030CB4" w:rsidRDefault="00916FBA"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58BFA523" w14:textId="3F75300F" w:rsidR="00916FBA" w:rsidRPr="00030CB4" w:rsidRDefault="00916FBA"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B2F1398" w14:textId="53EDB6DD" w:rsidR="00916FBA" w:rsidRPr="00030CB4" w:rsidRDefault="00916FBA"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00BE2B73" w14:textId="77777777" w:rsidR="00916FBA" w:rsidRPr="00030CB4" w:rsidRDefault="00916FBA" w:rsidP="00DF4441">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379E50B7" w14:textId="1A95978C" w:rsidR="00916FBA" w:rsidRPr="00030CB4" w:rsidRDefault="00916FBA"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916FBA" w14:paraId="0F7CE71C" w14:textId="77777777" w:rsidTr="008954DC">
        <w:trPr>
          <w:trHeight w:val="2574"/>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2F83F913" w14:textId="77777777" w:rsidR="00916FBA" w:rsidRPr="00030CB4" w:rsidRDefault="00916FBA" w:rsidP="00872DBF">
            <w:pPr>
              <w:pStyle w:val="GradeLevel"/>
              <w:rPr>
                <w:sz w:val="18"/>
                <w:szCs w:val="18"/>
              </w:rPr>
            </w:pPr>
            <w:r>
              <w:t>7</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74F71AED" w14:textId="4BCF6A17" w:rsidR="00916FBA" w:rsidRPr="00EA5962" w:rsidRDefault="00916FBA" w:rsidP="009F1813">
            <w:pPr>
              <w:pStyle w:val="Copy"/>
              <w:rPr>
                <w:color w:val="000000" w:themeColor="text1"/>
              </w:rPr>
            </w:pPr>
            <w:r>
              <w:t>Français, 1</w:t>
            </w:r>
            <w:r>
              <w:rPr>
                <w:vertAlign w:val="superscript"/>
              </w:rPr>
              <w:t>re</w:t>
            </w:r>
            <w:r>
              <w:t xml:space="preserve"> à la 8</w:t>
            </w:r>
            <w:r w:rsidRPr="000C57E3">
              <w:rPr>
                <w:vertAlign w:val="superscript"/>
              </w:rPr>
              <w:t>e</w:t>
            </w:r>
            <w:r>
              <w:t xml:space="preserve"> année (2006) </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06ED4E11" w14:textId="77777777" w:rsidR="00916FBA" w:rsidRDefault="00916FBA" w:rsidP="00916FBA">
            <w:pPr>
              <w:pStyle w:val="Copy"/>
            </w:pPr>
            <w:r>
              <w:t>À la fin de cette leçon, les élèves pourront :</w:t>
            </w:r>
          </w:p>
          <w:p w14:paraId="58D88D09" w14:textId="5F55C691" w:rsidR="00916FBA" w:rsidRDefault="00916FBA" w:rsidP="00916FBA">
            <w:pPr>
              <w:pStyle w:val="Bullet"/>
            </w:pPr>
            <w:r>
              <w:t>faire la distinction entre les besoins et les désirs (c.-à-d. des besoins réels comparés à des désirs artificiels);</w:t>
            </w:r>
          </w:p>
          <w:p w14:paraId="2BB0BF83" w14:textId="78AF988A" w:rsidR="00916FBA" w:rsidRPr="00030CB4" w:rsidRDefault="00916FBA" w:rsidP="00916FBA">
            <w:pPr>
              <w:pStyle w:val="Bullet"/>
            </w:pPr>
            <w:r>
              <w:t>analyser l’effet du marketing et de la publicité sur les décisions d’achat (la façon dont la publicité réussit à nous convaincre d’acheter un produit).</w:t>
            </w:r>
          </w:p>
        </w:tc>
        <w:tc>
          <w:tcPr>
            <w:tcW w:w="1500" w:type="dxa"/>
            <w:tcBorders>
              <w:top w:val="nil"/>
              <w:left w:val="single" w:sz="8" w:space="0" w:color="54B948"/>
              <w:bottom w:val="single" w:sz="8" w:space="0" w:color="54B948"/>
              <w:right w:val="single" w:sz="8" w:space="0" w:color="54B948"/>
            </w:tcBorders>
            <w:tcMar>
              <w:top w:w="173" w:type="dxa"/>
              <w:left w:w="115" w:type="dxa"/>
              <w:right w:w="115" w:type="dxa"/>
            </w:tcMar>
          </w:tcPr>
          <w:p w14:paraId="36AFC09C" w14:textId="0A534ADD" w:rsidR="00916FBA" w:rsidRPr="00030CB4" w:rsidRDefault="00916FBA" w:rsidP="00DC674A">
            <w:pPr>
              <w:pStyle w:val="CopyCentred"/>
            </w:pPr>
            <w:r>
              <w:rPr>
                <w:color w:val="000000" w:themeColor="text1"/>
              </w:rPr>
              <w:t xml:space="preserve">40 à 50 </w:t>
            </w:r>
            <w:r>
              <w:t>m</w:t>
            </w:r>
            <w:r w:rsidRPr="009F1813">
              <w:t>in</w:t>
            </w:r>
            <w:r w:rsidR="00737F0B">
              <w:t>utes</w:t>
            </w:r>
          </w:p>
        </w:tc>
      </w:tr>
    </w:tbl>
    <w:p w14:paraId="45BAC6C2"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0F1853A5" w14:textId="77777777" w:rsidTr="00FC75BD">
        <w:trPr>
          <w:trHeight w:val="441"/>
        </w:trPr>
        <w:tc>
          <w:tcPr>
            <w:tcW w:w="10800" w:type="dxa"/>
            <w:shd w:val="clear" w:color="auto" w:fill="54B948"/>
            <w:tcMar>
              <w:left w:w="259" w:type="dxa"/>
              <w:right w:w="115" w:type="dxa"/>
            </w:tcMar>
            <w:vAlign w:val="center"/>
          </w:tcPr>
          <w:p w14:paraId="2967D30D" w14:textId="3F909079" w:rsidR="00376D39" w:rsidRDefault="00DC674A" w:rsidP="00AE2DB7">
            <w:pPr>
              <w:pStyle w:val="ChartHeading"/>
              <w:rPr>
                <w:sz w:val="13"/>
                <w:szCs w:val="13"/>
              </w:rPr>
            </w:pPr>
            <w:r>
              <w:t>Liens avec le curriculum</w:t>
            </w:r>
          </w:p>
        </w:tc>
      </w:tr>
      <w:tr w:rsidR="00376D39" w14:paraId="1285570E" w14:textId="77777777" w:rsidTr="00DC674A">
        <w:trPr>
          <w:trHeight w:val="20"/>
        </w:trPr>
        <w:tc>
          <w:tcPr>
            <w:tcW w:w="10800" w:type="dxa"/>
            <w:shd w:val="clear" w:color="auto" w:fill="auto"/>
            <w:tcMar>
              <w:top w:w="173" w:type="dxa"/>
              <w:left w:w="259" w:type="dxa"/>
              <w:bottom w:w="173" w:type="dxa"/>
              <w:right w:w="115" w:type="dxa"/>
            </w:tcMar>
          </w:tcPr>
          <w:p w14:paraId="75D55037" w14:textId="5FCC558E" w:rsidR="00DC674A" w:rsidRPr="00DC674A" w:rsidRDefault="00DC674A" w:rsidP="00DC674A">
            <w:pPr>
              <w:pStyle w:val="GreyHeading"/>
              <w:rPr>
                <w:lang w:bidi="fr-CA"/>
              </w:rPr>
            </w:pPr>
            <w:r w:rsidRPr="00DC674A">
              <w:rPr>
                <w:lang w:bidi="fr-CA"/>
              </w:rPr>
              <w:t>Français, 1</w:t>
            </w:r>
            <w:r w:rsidRPr="00DC674A">
              <w:rPr>
                <w:vertAlign w:val="superscript"/>
                <w:lang w:bidi="fr-CA"/>
              </w:rPr>
              <w:t>re</w:t>
            </w:r>
            <w:r w:rsidRPr="00DC674A">
              <w:rPr>
                <w:lang w:bidi="fr-CA"/>
              </w:rPr>
              <w:t xml:space="preserve"> à la 8</w:t>
            </w:r>
            <w:r w:rsidRPr="00DC674A">
              <w:rPr>
                <w:vertAlign w:val="superscript"/>
                <w:lang w:bidi="fr-CA"/>
              </w:rPr>
              <w:t>e</w:t>
            </w:r>
            <w:r w:rsidRPr="00DC674A">
              <w:rPr>
                <w:lang w:bidi="fr-CA"/>
              </w:rPr>
              <w:t xml:space="preserve"> année (2006) </w:t>
            </w:r>
          </w:p>
          <w:p w14:paraId="1373475E" w14:textId="77777777" w:rsidR="00DC674A" w:rsidRPr="00DC674A" w:rsidRDefault="00DC674A" w:rsidP="00DC674A">
            <w:pPr>
              <w:pStyle w:val="Subhead"/>
              <w:rPr>
                <w:lang w:bidi="fr-CA"/>
              </w:rPr>
            </w:pPr>
            <w:r w:rsidRPr="00DC674A">
              <w:rPr>
                <w:lang w:bidi="fr-CA"/>
              </w:rPr>
              <w:t>Attente — Communication orale</w:t>
            </w:r>
          </w:p>
          <w:p w14:paraId="48859E84" w14:textId="77777777" w:rsidR="00DC674A" w:rsidRDefault="00DC674A" w:rsidP="00DC674A">
            <w:pPr>
              <w:pStyle w:val="Bullet"/>
              <w:rPr>
                <w:lang w:bidi="fr-CA"/>
              </w:rPr>
            </w:pPr>
            <w:r w:rsidRPr="00DC674A">
              <w:rPr>
                <w:lang w:bidi="fr-CA"/>
              </w:rPr>
              <w:t>Comprendre des messages de diverses formes et fonctions, et y réagir dans un contexte significatif.</w:t>
            </w:r>
          </w:p>
          <w:p w14:paraId="3CFB0546" w14:textId="77777777" w:rsidR="00DC674A" w:rsidRPr="00DC674A" w:rsidRDefault="00DC674A" w:rsidP="00A84640">
            <w:pPr>
              <w:pStyle w:val="SpaceBetween"/>
              <w:rPr>
                <w:lang w:bidi="fr-CA"/>
              </w:rPr>
            </w:pPr>
          </w:p>
          <w:p w14:paraId="491EFEBA" w14:textId="77777777" w:rsidR="00DC674A" w:rsidRPr="00DC674A" w:rsidRDefault="00DC674A" w:rsidP="00DC674A">
            <w:pPr>
              <w:pStyle w:val="Subhead"/>
              <w:rPr>
                <w:lang w:bidi="fr-CA"/>
              </w:rPr>
            </w:pPr>
            <w:r w:rsidRPr="00DC674A">
              <w:rPr>
                <w:lang w:bidi="fr-CA"/>
              </w:rPr>
              <w:t>Contenu d’apprentissage — Rédaction</w:t>
            </w:r>
          </w:p>
          <w:p w14:paraId="7C638F82" w14:textId="451EF811" w:rsidR="00376D39" w:rsidRPr="00AE2DB7" w:rsidRDefault="00DC674A" w:rsidP="00DC674A">
            <w:pPr>
              <w:pStyle w:val="Bullet"/>
            </w:pPr>
            <w:r w:rsidRPr="00DC674A">
              <w:rPr>
                <w:lang w:bidi="fr-CA"/>
              </w:rPr>
              <w:t>Analyser les moyens (linguistiques, techniques et visuels) utilisés en publicité pour influer sur la façon de voir, de penser et d’agir.</w:t>
            </w:r>
          </w:p>
        </w:tc>
      </w:tr>
    </w:tbl>
    <w:p w14:paraId="20696C0F" w14:textId="77777777" w:rsidR="00380F87" w:rsidRDefault="00380F87" w:rsidP="00380F87">
      <w:pPr>
        <w:rPr>
          <w:rFonts w:ascii="Verdana" w:hAnsi="Verdana" w:cs="Arial"/>
          <w:sz w:val="13"/>
          <w:szCs w:val="13"/>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DC674A" w14:paraId="225B859E" w14:textId="77777777" w:rsidTr="00547017">
        <w:trPr>
          <w:trHeight w:val="441"/>
        </w:trPr>
        <w:tc>
          <w:tcPr>
            <w:tcW w:w="10800" w:type="dxa"/>
            <w:shd w:val="clear" w:color="auto" w:fill="54B948"/>
            <w:tcMar>
              <w:left w:w="259" w:type="dxa"/>
              <w:right w:w="115" w:type="dxa"/>
            </w:tcMar>
            <w:vAlign w:val="center"/>
          </w:tcPr>
          <w:p w14:paraId="5DE7D822" w14:textId="477519FA" w:rsidR="00DC674A" w:rsidRDefault="00DC674A" w:rsidP="00547017">
            <w:pPr>
              <w:pStyle w:val="ChartHeading"/>
              <w:rPr>
                <w:sz w:val="13"/>
                <w:szCs w:val="13"/>
              </w:rPr>
            </w:pPr>
            <w:r>
              <w:t>Question d’enquête</w:t>
            </w:r>
          </w:p>
        </w:tc>
      </w:tr>
      <w:tr w:rsidR="00DC674A" w14:paraId="253B7E55" w14:textId="77777777" w:rsidTr="00DC674A">
        <w:trPr>
          <w:trHeight w:val="20"/>
        </w:trPr>
        <w:tc>
          <w:tcPr>
            <w:tcW w:w="10800" w:type="dxa"/>
            <w:shd w:val="clear" w:color="auto" w:fill="auto"/>
            <w:tcMar>
              <w:top w:w="173" w:type="dxa"/>
              <w:left w:w="259" w:type="dxa"/>
              <w:bottom w:w="173" w:type="dxa"/>
              <w:right w:w="115" w:type="dxa"/>
            </w:tcMar>
          </w:tcPr>
          <w:p w14:paraId="2C21BC24" w14:textId="2CC8CA8F" w:rsidR="00DC674A" w:rsidRPr="00380F87" w:rsidRDefault="00DC674A" w:rsidP="00547017">
            <w:pPr>
              <w:pStyle w:val="Copy"/>
              <w:rPr>
                <w:color w:val="FFFFFF" w:themeColor="background1"/>
              </w:rPr>
            </w:pPr>
            <w:r>
              <w:t>Comment différencions-nous les besoins et les désirs, et comment la publicité influence-t-elle nos décisions?</w:t>
            </w:r>
          </w:p>
        </w:tc>
      </w:tr>
    </w:tbl>
    <w:p w14:paraId="75AF3742" w14:textId="77777777" w:rsidR="008C7CF7" w:rsidRPr="00376D39" w:rsidRDefault="008C7CF7" w:rsidP="00380F87">
      <w:pPr>
        <w:rPr>
          <w:rFonts w:ascii="Verdana" w:hAnsi="Verdana" w:cs="Arial"/>
          <w:sz w:val="13"/>
          <w:szCs w:val="13"/>
        </w:rPr>
      </w:pPr>
    </w:p>
    <w:p w14:paraId="0763493B" w14:textId="77777777" w:rsidR="00E80C32" w:rsidRPr="002D0AF9" w:rsidRDefault="00872DBF" w:rsidP="00577745">
      <w:pPr>
        <w:sectPr w:rsidR="00E80C32" w:rsidRPr="002D0AF9" w:rsidSect="009F1813">
          <w:headerReference w:type="default" r:id="rId8"/>
          <w:footerReference w:type="even" r:id="rId9"/>
          <w:footerReference w:type="default" r:id="rId10"/>
          <w:pgSz w:w="12240" w:h="15840"/>
          <w:pgMar w:top="547"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DC674A" w14:paraId="668C41DB" w14:textId="77777777" w:rsidTr="00547017">
        <w:trPr>
          <w:trHeight w:val="441"/>
        </w:trPr>
        <w:tc>
          <w:tcPr>
            <w:tcW w:w="10800" w:type="dxa"/>
            <w:tcBorders>
              <w:bottom w:val="single" w:sz="8" w:space="0" w:color="54B948"/>
            </w:tcBorders>
            <w:shd w:val="clear" w:color="auto" w:fill="54B948"/>
            <w:tcMar>
              <w:left w:w="259" w:type="dxa"/>
              <w:right w:w="115" w:type="dxa"/>
            </w:tcMar>
            <w:vAlign w:val="center"/>
          </w:tcPr>
          <w:p w14:paraId="7937A39A" w14:textId="3C1D7219" w:rsidR="00DC674A" w:rsidRDefault="00DC674A" w:rsidP="00547017">
            <w:pPr>
              <w:pStyle w:val="ChartHeading"/>
              <w:rPr>
                <w:sz w:val="13"/>
                <w:szCs w:val="13"/>
              </w:rPr>
            </w:pPr>
            <w:r>
              <w:lastRenderedPageBreak/>
              <w:t>Matériel</w:t>
            </w:r>
          </w:p>
        </w:tc>
      </w:tr>
      <w:tr w:rsidR="002D0AF9" w14:paraId="203DF12C" w14:textId="77777777" w:rsidTr="00547017">
        <w:trPr>
          <w:trHeight w:val="1008"/>
        </w:trPr>
        <w:tc>
          <w:tcPr>
            <w:tcW w:w="10800" w:type="dxa"/>
            <w:tcBorders>
              <w:bottom w:val="single" w:sz="8" w:space="0" w:color="54B948"/>
            </w:tcBorders>
            <w:shd w:val="clear" w:color="auto" w:fill="auto"/>
            <w:tcMar>
              <w:top w:w="173" w:type="dxa"/>
              <w:left w:w="259" w:type="dxa"/>
              <w:bottom w:w="173" w:type="dxa"/>
              <w:right w:w="115" w:type="dxa"/>
            </w:tcMar>
          </w:tcPr>
          <w:p w14:paraId="51DEFD95" w14:textId="77777777" w:rsidR="00DC674A" w:rsidRPr="00DC674A" w:rsidRDefault="00DC674A" w:rsidP="00DC674A">
            <w:pPr>
              <w:pStyle w:val="Bullet"/>
              <w:rPr>
                <w:lang w:bidi="fr-CA"/>
              </w:rPr>
            </w:pPr>
            <w:r w:rsidRPr="00DC674A">
              <w:rPr>
                <w:lang w:bidi="fr-CA"/>
              </w:rPr>
              <w:t xml:space="preserve">Du papier cartonné épais (63 mm x 89 mm – format d’une carte de hockey ou un peu plus grand), cinq cartes vierges par élève </w:t>
            </w:r>
          </w:p>
          <w:p w14:paraId="72B32EA4" w14:textId="77777777" w:rsidR="00DC674A" w:rsidRPr="00DC674A" w:rsidRDefault="00DC674A" w:rsidP="00DC674A">
            <w:pPr>
              <w:pStyle w:val="Bullet"/>
              <w:rPr>
                <w:lang w:bidi="fr-CA"/>
              </w:rPr>
            </w:pPr>
            <w:r w:rsidRPr="00DC674A">
              <w:rPr>
                <w:lang w:bidi="fr-CA"/>
              </w:rPr>
              <w:t xml:space="preserve">Une variété de publicités annonçant une marque ou un produit de marque </w:t>
            </w:r>
          </w:p>
          <w:p w14:paraId="7F41F416" w14:textId="5F1150E6" w:rsidR="002D0AF9" w:rsidRPr="00AE2DB7" w:rsidRDefault="00DC674A" w:rsidP="00DC674A">
            <w:pPr>
              <w:pStyle w:val="Bullet"/>
            </w:pPr>
            <w:r w:rsidRPr="00DC674A">
              <w:rPr>
                <w:lang w:bidi="fr-CA"/>
              </w:rPr>
              <w:t>La rubrique d’évaluation « Derrière l’image » (annexe B)</w:t>
            </w:r>
          </w:p>
        </w:tc>
      </w:tr>
    </w:tbl>
    <w:p w14:paraId="0359DE29" w14:textId="77777777" w:rsidR="002D0AF9" w:rsidRDefault="002D0AF9" w:rsidP="002D0AF9">
      <w:pPr>
        <w:pStyle w:val="SpaceBetween"/>
      </w:pPr>
    </w:p>
    <w:tbl>
      <w:tblPr>
        <w:tblStyle w:val="TableGrid"/>
        <w:tblW w:w="0" w:type="auto"/>
        <w:tblLayout w:type="fixed"/>
        <w:tblLook w:val="04A0" w:firstRow="1" w:lastRow="0" w:firstColumn="1" w:lastColumn="0" w:noHBand="0" w:noVBand="1"/>
      </w:tblPr>
      <w:tblGrid>
        <w:gridCol w:w="1074"/>
        <w:gridCol w:w="6562"/>
        <w:gridCol w:w="3144"/>
      </w:tblGrid>
      <w:tr w:rsidR="00042707" w:rsidRPr="00FC75BD" w14:paraId="070FDF24" w14:textId="77777777" w:rsidTr="00DC674A">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3E3E937" w14:textId="77777777" w:rsidR="00042707" w:rsidRPr="00FC75BD" w:rsidRDefault="00042707" w:rsidP="00BF0601">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57200F36" w14:textId="59769987" w:rsidR="00042707" w:rsidRPr="00FC75BD" w:rsidRDefault="00042707" w:rsidP="0054701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3F47552" w14:textId="54970541" w:rsidR="00042707" w:rsidRPr="00FC75BD" w:rsidRDefault="00042707" w:rsidP="0054701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4457114" w14:textId="29C288AB" w:rsidR="00042707" w:rsidRPr="00FC75BD" w:rsidRDefault="00042707" w:rsidP="0054701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2D0AF9" w:rsidRPr="00FC75BD" w14:paraId="43C2AF3E" w14:textId="77777777" w:rsidTr="0065079F">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06F01783" w14:textId="1C0162E3" w:rsidR="002D0AF9" w:rsidRPr="00FC75BD" w:rsidRDefault="00DC674A" w:rsidP="00547017">
            <w:pPr>
              <w:pStyle w:val="SectionHeading"/>
            </w:pPr>
            <w:r>
              <w:t>MISE EN SITUATION</w:t>
            </w:r>
          </w:p>
        </w:tc>
      </w:tr>
      <w:tr w:rsidR="002D0AF9" w:rsidRPr="004365A8" w14:paraId="154E6F88" w14:textId="77777777" w:rsidTr="0065079F">
        <w:trPr>
          <w:trHeight w:val="1328"/>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EC9AF46" w14:textId="38A0E188" w:rsidR="002D0AF9" w:rsidRPr="00E80C32" w:rsidRDefault="002D0AF9" w:rsidP="00DC674A">
            <w:pPr>
              <w:pStyle w:val="CopyCentred"/>
            </w:pPr>
            <w:r w:rsidRPr="00E80C32">
              <w:t>5</w:t>
            </w:r>
            <w:r w:rsidR="00DC674A">
              <w:t xml:space="preserve"> à </w:t>
            </w:r>
            <w:r w:rsidRPr="00E80C32">
              <w:t>10 min</w:t>
            </w:r>
            <w:r w:rsidR="00737F0B">
              <w:t>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F445230" w14:textId="05BDADDC" w:rsidR="00DC674A" w:rsidRPr="00DC674A" w:rsidRDefault="00A84640" w:rsidP="00DC674A">
            <w:pPr>
              <w:pStyle w:val="ClassHeading"/>
              <w:rPr>
                <w:lang w:bidi="fr-CA"/>
              </w:rPr>
            </w:pPr>
            <w:r>
              <w:rPr>
                <w:lang w:bidi="fr-CA"/>
              </w:rPr>
              <w:t>CLASSE ENTIÈRE</w:t>
            </w:r>
          </w:p>
          <w:p w14:paraId="121C656A" w14:textId="0B2BD233" w:rsidR="00DC674A" w:rsidRPr="00DC674A" w:rsidRDefault="00DC674A" w:rsidP="00DC674A">
            <w:pPr>
              <w:pStyle w:val="Copy"/>
              <w:rPr>
                <w:lang w:bidi="fr-CA"/>
              </w:rPr>
            </w:pPr>
            <w:r w:rsidRPr="00DC674A">
              <w:rPr>
                <w:lang w:bidi="fr-CA"/>
              </w:rPr>
              <w:t>Fixer les publicités au tableau (par exemple, des articles populaires, notamment des téléphones cellulaires, des chaussures, des vêtements, etc.) en laissant beaucoup d’espace entre les publicités.</w:t>
            </w:r>
          </w:p>
          <w:p w14:paraId="3C752462" w14:textId="2B2BA9DF" w:rsidR="00DC674A" w:rsidRPr="00DC674A" w:rsidRDefault="00DC674A" w:rsidP="00DC674A">
            <w:pPr>
              <w:pStyle w:val="Copy"/>
              <w:rPr>
                <w:lang w:bidi="fr-CA"/>
              </w:rPr>
            </w:pPr>
            <w:r w:rsidRPr="00DC674A">
              <w:rPr>
                <w:lang w:bidi="fr-CA"/>
              </w:rPr>
              <w:t>Demander aux élèves quel message évident les publicités tentent de faire passer aux consommateurs. Demander aux élèves de discuter avec un partenaire au sujet du groupe d’âge et du type de personne ciblés dans chaque publicité. Encourager les élèves à justifier leur point de vue d’au moins un argument.</w:t>
            </w:r>
          </w:p>
          <w:p w14:paraId="59BFACB2" w14:textId="01219F2E" w:rsidR="00DC674A" w:rsidRPr="00DC674A" w:rsidRDefault="00DC674A" w:rsidP="00DC674A">
            <w:pPr>
              <w:pStyle w:val="Copy"/>
              <w:rPr>
                <w:lang w:bidi="fr-CA"/>
              </w:rPr>
            </w:pPr>
            <w:r w:rsidRPr="00DC674A">
              <w:rPr>
                <w:lang w:bidi="fr-CA"/>
              </w:rPr>
              <w:t>Demander aux élèves quel message implicite est transmis dans les publicités (par exemple, l’effet du produit sur l’estime de soi, le comportement et l’apparence) et les invite à réfléchir à ce que les publicités ne disent pas (par exemple, les effets négatifs que peut avoir le produit sur la santé, la façon dont le produit est fabriqué, la façon dont le produit est éliminé, etc.);</w:t>
            </w:r>
          </w:p>
          <w:p w14:paraId="05116FCD" w14:textId="29511430" w:rsidR="002D0AF9" w:rsidRPr="00567ED8" w:rsidRDefault="00DC674A" w:rsidP="00DC674A">
            <w:pPr>
              <w:pStyle w:val="Copy"/>
            </w:pPr>
            <w:r w:rsidRPr="00DC674A">
              <w:rPr>
                <w:lang w:bidi="fr-CA"/>
              </w:rPr>
              <w:t>Dessiner des bulles de texte sur le tableau autour des publicités, qui concernent certains détails ou certaines images des publicités, pour souligner les messages subtils ou déguisés que les élèves ont décrits (par exemple, les bulles de texte pourraient contenir des phrases comme : « Ce produit me rend heureux », « Je serai plus populaire si j’achète ce produit », etc.);</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08FAB716" w14:textId="77777777" w:rsidR="002D0AF9" w:rsidRPr="004365A8" w:rsidRDefault="002D0AF9" w:rsidP="00547017">
            <w:pPr>
              <w:pStyle w:val="Copy"/>
            </w:pPr>
          </w:p>
        </w:tc>
      </w:tr>
    </w:tbl>
    <w:p w14:paraId="09EB23E0" w14:textId="77777777" w:rsidR="008C7CF7" w:rsidRDefault="008C7CF7">
      <w:r>
        <w:br w:type="page"/>
      </w:r>
    </w:p>
    <w:tbl>
      <w:tblPr>
        <w:tblStyle w:val="TableGrid"/>
        <w:tblW w:w="0" w:type="auto"/>
        <w:tblInd w:w="-10" w:type="dxa"/>
        <w:tblLayout w:type="fixed"/>
        <w:tblLook w:val="04A0" w:firstRow="1" w:lastRow="0" w:firstColumn="1" w:lastColumn="0" w:noHBand="0" w:noVBand="1"/>
      </w:tblPr>
      <w:tblGrid>
        <w:gridCol w:w="1084"/>
        <w:gridCol w:w="6562"/>
        <w:gridCol w:w="3144"/>
      </w:tblGrid>
      <w:tr w:rsidR="00042707" w14:paraId="15CD379F" w14:textId="77777777" w:rsidTr="00DC674A">
        <w:trPr>
          <w:trHeight w:val="1584"/>
          <w:tblHeader/>
        </w:trPr>
        <w:tc>
          <w:tcPr>
            <w:tcW w:w="1084" w:type="dxa"/>
            <w:tcBorders>
              <w:top w:val="single" w:sz="8" w:space="0" w:color="54B948"/>
              <w:left w:val="single" w:sz="8" w:space="0" w:color="54B948"/>
              <w:bottom w:val="nil"/>
              <w:right w:val="single" w:sz="8" w:space="0" w:color="FFFFFF" w:themeColor="background1"/>
            </w:tcBorders>
            <w:shd w:val="clear" w:color="auto" w:fill="54B948"/>
          </w:tcPr>
          <w:p w14:paraId="0D716BBA" w14:textId="77777777" w:rsidR="00042707" w:rsidRPr="00FC75BD" w:rsidRDefault="00042707" w:rsidP="00BF0601">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3FC5A26A" w14:textId="533E7B09" w:rsidR="00042707" w:rsidRPr="00FC75BD" w:rsidRDefault="00042707" w:rsidP="00BF0601">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nil"/>
              <w:right w:val="single" w:sz="8" w:space="0" w:color="FFFFFF" w:themeColor="background1"/>
            </w:tcBorders>
            <w:shd w:val="clear" w:color="auto" w:fill="54B948"/>
            <w:tcMar>
              <w:left w:w="259" w:type="dxa"/>
              <w:right w:w="115" w:type="dxa"/>
            </w:tcMar>
          </w:tcPr>
          <w:p w14:paraId="1BF49EAB" w14:textId="5004972D" w:rsidR="00042707" w:rsidRPr="00FC75BD" w:rsidRDefault="00042707" w:rsidP="0057774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nil"/>
              <w:right w:val="single" w:sz="8" w:space="0" w:color="54B948"/>
            </w:tcBorders>
            <w:shd w:val="clear" w:color="auto" w:fill="54B948"/>
            <w:tcMar>
              <w:top w:w="173" w:type="dxa"/>
              <w:left w:w="259" w:type="dxa"/>
              <w:right w:w="115" w:type="dxa"/>
            </w:tcMar>
          </w:tcPr>
          <w:p w14:paraId="1277B7A7" w14:textId="55005D37" w:rsidR="00042707" w:rsidRPr="00FC75BD" w:rsidRDefault="00042707" w:rsidP="0057774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9A1AFF" w14:paraId="17968797" w14:textId="77777777" w:rsidTr="00DC674A">
        <w:trPr>
          <w:trHeight w:val="432"/>
        </w:trPr>
        <w:tc>
          <w:tcPr>
            <w:tcW w:w="10790" w:type="dxa"/>
            <w:gridSpan w:val="3"/>
            <w:tcBorders>
              <w:top w:val="nil"/>
              <w:left w:val="single" w:sz="8" w:space="0" w:color="54B948"/>
              <w:bottom w:val="nil"/>
              <w:right w:val="single" w:sz="8" w:space="0" w:color="54B948"/>
            </w:tcBorders>
            <w:shd w:val="clear" w:color="auto" w:fill="3F708E"/>
            <w:tcMar>
              <w:top w:w="0" w:type="dxa"/>
              <w:left w:w="72" w:type="dxa"/>
              <w:right w:w="72" w:type="dxa"/>
            </w:tcMar>
            <w:vAlign w:val="center"/>
          </w:tcPr>
          <w:p w14:paraId="01F4636A" w14:textId="4E3C825B" w:rsidR="009A1AFF" w:rsidRPr="004365A8" w:rsidRDefault="00DC674A" w:rsidP="00DC674A">
            <w:pPr>
              <w:pStyle w:val="SectionHeading"/>
            </w:pPr>
            <w:r>
              <w:t>MISE EN SITUATION</w:t>
            </w:r>
            <w:r w:rsidRPr="00A6347B">
              <w:rPr>
                <w:b w:val="0"/>
              </w:rPr>
              <w:t xml:space="preserve"> </w:t>
            </w:r>
            <w:r w:rsidR="009A1AFF" w:rsidRPr="00A6347B">
              <w:rPr>
                <w:b w:val="0"/>
              </w:rPr>
              <w:t>(</w:t>
            </w:r>
            <w:r>
              <w:rPr>
                <w:b w:val="0"/>
              </w:rPr>
              <w:t>suite</w:t>
            </w:r>
            <w:r w:rsidR="009A1AFF" w:rsidRPr="00A6347B">
              <w:rPr>
                <w:b w:val="0"/>
              </w:rPr>
              <w:t>)</w:t>
            </w:r>
          </w:p>
        </w:tc>
      </w:tr>
      <w:tr w:rsidR="00564081" w14:paraId="72938DD5" w14:textId="77777777" w:rsidTr="00DC674A">
        <w:trPr>
          <w:trHeight w:val="1393"/>
        </w:trPr>
        <w:tc>
          <w:tcPr>
            <w:tcW w:w="1084" w:type="dxa"/>
            <w:tcBorders>
              <w:top w:val="nil"/>
              <w:left w:val="single" w:sz="8" w:space="0" w:color="54B948"/>
              <w:bottom w:val="single" w:sz="8" w:space="0" w:color="54B948"/>
              <w:right w:val="single" w:sz="8" w:space="0" w:color="54B948"/>
            </w:tcBorders>
            <w:tcMar>
              <w:top w:w="173" w:type="dxa"/>
              <w:left w:w="72" w:type="dxa"/>
              <w:right w:w="72" w:type="dxa"/>
            </w:tcMar>
          </w:tcPr>
          <w:p w14:paraId="7CDB79D8" w14:textId="77777777" w:rsidR="00564081" w:rsidRPr="00567ED8" w:rsidRDefault="00564081" w:rsidP="00567ED8">
            <w:pPr>
              <w:jc w:val="center"/>
              <w:rPr>
                <w:rFonts w:ascii="Verdana" w:hAnsi="Verdana" w:cs="Arial"/>
                <w:color w:val="000000" w:themeColor="text1"/>
                <w:sz w:val="20"/>
                <w:szCs w:val="20"/>
              </w:rPr>
            </w:pPr>
          </w:p>
        </w:tc>
        <w:tc>
          <w:tcPr>
            <w:tcW w:w="6562" w:type="dxa"/>
            <w:tcBorders>
              <w:top w:val="nil"/>
              <w:left w:val="single" w:sz="8" w:space="0" w:color="54B948"/>
              <w:bottom w:val="single" w:sz="8" w:space="0" w:color="54B948"/>
              <w:right w:val="single" w:sz="8" w:space="0" w:color="54B948"/>
            </w:tcBorders>
            <w:shd w:val="clear" w:color="auto" w:fill="auto"/>
            <w:tcMar>
              <w:top w:w="173" w:type="dxa"/>
              <w:left w:w="259" w:type="dxa"/>
              <w:bottom w:w="173" w:type="dxa"/>
              <w:right w:w="259" w:type="dxa"/>
            </w:tcMar>
          </w:tcPr>
          <w:p w14:paraId="0489AE5E" w14:textId="643FE138" w:rsidR="00564081" w:rsidRPr="00DC674A" w:rsidRDefault="00DC674A" w:rsidP="00DC674A">
            <w:pPr>
              <w:pStyle w:val="Copy"/>
              <w:rPr>
                <w:spacing w:val="-4"/>
              </w:rPr>
            </w:pPr>
            <w:r w:rsidRPr="00DC674A">
              <w:rPr>
                <w:spacing w:val="-4"/>
                <w:lang w:bidi="fr-CA"/>
              </w:rPr>
              <w:t>Dessiner d’autres bulles de texte autour des publicités et noter ce qui n’est pas mentionné dans celles-ci (par exemple, ce produit nuira à ma santé, ce produit a été fabriqué dans une usine où les conditions de travail sont mauvaises, ce produit est dangereux et crée une dépendance, etc.).</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30F2EDA5" w14:textId="77777777" w:rsidR="00564081" w:rsidRPr="004365A8" w:rsidRDefault="00564081" w:rsidP="00577745">
            <w:pPr>
              <w:rPr>
                <w:rFonts w:ascii="Verdana" w:hAnsi="Verdana" w:cs="Arial"/>
                <w:sz w:val="18"/>
                <w:szCs w:val="18"/>
              </w:rPr>
            </w:pPr>
          </w:p>
        </w:tc>
      </w:tr>
      <w:tr w:rsidR="00DC674A" w14:paraId="52548027" w14:textId="77777777" w:rsidTr="00DC674A">
        <w:trPr>
          <w:trHeight w:val="1393"/>
        </w:trPr>
        <w:tc>
          <w:tcPr>
            <w:tcW w:w="1084" w:type="dxa"/>
            <w:tcBorders>
              <w:top w:val="single" w:sz="8" w:space="0" w:color="54B948"/>
              <w:left w:val="single" w:sz="8" w:space="0" w:color="54B948"/>
              <w:bottom w:val="nil"/>
              <w:right w:val="single" w:sz="8" w:space="0" w:color="54B948"/>
            </w:tcBorders>
            <w:tcMar>
              <w:top w:w="173" w:type="dxa"/>
              <w:left w:w="72" w:type="dxa"/>
              <w:right w:w="72" w:type="dxa"/>
            </w:tcMar>
          </w:tcPr>
          <w:p w14:paraId="5B6DA4C9" w14:textId="77777777" w:rsidR="00DC674A" w:rsidRPr="00567ED8" w:rsidRDefault="00DC674A" w:rsidP="00567ED8">
            <w:pPr>
              <w:jc w:val="center"/>
              <w:rPr>
                <w:rFonts w:ascii="Verdana" w:hAnsi="Verdana" w:cs="Arial"/>
                <w:color w:val="000000" w:themeColor="text1"/>
                <w:sz w:val="20"/>
                <w:szCs w:val="20"/>
              </w:rPr>
            </w:pPr>
          </w:p>
        </w:tc>
        <w:tc>
          <w:tcPr>
            <w:tcW w:w="6562" w:type="dxa"/>
            <w:tcBorders>
              <w:top w:val="single" w:sz="8" w:space="0" w:color="54B948"/>
              <w:left w:val="single" w:sz="8" w:space="0" w:color="54B948"/>
              <w:bottom w:val="nil"/>
              <w:right w:val="single" w:sz="8" w:space="0" w:color="54B948"/>
            </w:tcBorders>
            <w:shd w:val="clear" w:color="auto" w:fill="DEDFDE"/>
            <w:tcMar>
              <w:top w:w="173" w:type="dxa"/>
              <w:left w:w="259" w:type="dxa"/>
              <w:bottom w:w="173" w:type="dxa"/>
              <w:right w:w="259" w:type="dxa"/>
            </w:tcMar>
          </w:tcPr>
          <w:p w14:paraId="18856DA2" w14:textId="77777777" w:rsidR="00DC674A" w:rsidRPr="00B24DFC" w:rsidRDefault="00DC674A" w:rsidP="00DC674A">
            <w:pPr>
              <w:pStyle w:val="Subhead"/>
              <w:rPr>
                <w:bCs/>
              </w:rPr>
            </w:pPr>
            <w:r>
              <w:t>Contexte d’apprentissage</w:t>
            </w:r>
          </w:p>
          <w:p w14:paraId="51CBAE73" w14:textId="77777777" w:rsidR="00DC674A" w:rsidRDefault="00DC674A" w:rsidP="00DC674A">
            <w:pPr>
              <w:pStyle w:val="Bullet"/>
            </w:pPr>
            <w:r>
              <w:t>Connaissance des méthodes publicitaires (implicite ou explicite, subtile ou déguisée)</w:t>
            </w:r>
          </w:p>
          <w:p w14:paraId="0DF06060" w14:textId="77777777" w:rsidR="00DC674A" w:rsidRDefault="00DC674A" w:rsidP="00DC674A">
            <w:pPr>
              <w:pStyle w:val="Bullet"/>
            </w:pPr>
            <w:r>
              <w:t>Revoir ce qu’est une « marque »</w:t>
            </w:r>
          </w:p>
          <w:p w14:paraId="59ADFA3F" w14:textId="77777777" w:rsidR="00DC674A" w:rsidRDefault="00DC674A" w:rsidP="00DC674A">
            <w:pPr>
              <w:pStyle w:val="Bullet"/>
            </w:pPr>
            <w:r>
              <w:t>Assurer une variété de produits provenant de plusieurs entreprises</w:t>
            </w:r>
          </w:p>
          <w:p w14:paraId="18578C7D" w14:textId="026625A5" w:rsidR="00DC674A" w:rsidRDefault="00DC674A" w:rsidP="00DC674A">
            <w:pPr>
              <w:pStyle w:val="Bullet"/>
            </w:pPr>
            <w:r>
              <w:t>Connaissance préalable de ce qu’est un « public</w:t>
            </w:r>
            <w:r>
              <w:rPr>
                <w:rFonts w:ascii="Arial" w:hAnsi="Arial"/>
              </w:rPr>
              <w:t> </w:t>
            </w:r>
            <w:r>
              <w:rPr>
                <w:rFonts w:cs="Verdana"/>
              </w:rPr>
              <w:t>»</w:t>
            </w:r>
            <w:r>
              <w:t xml:space="preserve"> pour la publicit</w:t>
            </w:r>
            <w:r>
              <w:rPr>
                <w:rFonts w:cs="Verdana"/>
              </w:rPr>
              <w:t>é</w:t>
            </w:r>
          </w:p>
        </w:tc>
        <w:tc>
          <w:tcPr>
            <w:tcW w:w="3144" w:type="dxa"/>
            <w:tcBorders>
              <w:top w:val="single" w:sz="8" w:space="0" w:color="54B948"/>
              <w:left w:val="single" w:sz="8" w:space="0" w:color="54B948"/>
              <w:bottom w:val="nil"/>
              <w:right w:val="single" w:sz="8" w:space="0" w:color="54B948"/>
            </w:tcBorders>
            <w:tcMar>
              <w:top w:w="173" w:type="dxa"/>
              <w:left w:w="259" w:type="dxa"/>
              <w:right w:w="115" w:type="dxa"/>
            </w:tcMar>
          </w:tcPr>
          <w:p w14:paraId="71B5463D" w14:textId="77777777" w:rsidR="00DC674A" w:rsidRPr="004365A8" w:rsidRDefault="00DC674A" w:rsidP="00577745">
            <w:pPr>
              <w:rPr>
                <w:rFonts w:ascii="Verdana" w:hAnsi="Verdana" w:cs="Arial"/>
                <w:sz w:val="18"/>
                <w:szCs w:val="18"/>
              </w:rPr>
            </w:pPr>
          </w:p>
        </w:tc>
      </w:tr>
      <w:tr w:rsidR="00DC674A" w14:paraId="3BF60923" w14:textId="77777777" w:rsidTr="00BC0F1D">
        <w:trPr>
          <w:trHeight w:val="432"/>
        </w:trPr>
        <w:tc>
          <w:tcPr>
            <w:tcW w:w="10790"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21B51BBE" w14:textId="77777777" w:rsidR="00DC674A" w:rsidRPr="004365A8" w:rsidRDefault="00DC674A" w:rsidP="00564081">
            <w:pPr>
              <w:pStyle w:val="SectionHeading"/>
            </w:pPr>
            <w:r>
              <w:t>ACTION</w:t>
            </w:r>
          </w:p>
        </w:tc>
      </w:tr>
      <w:tr w:rsidR="00DC674A" w14:paraId="71802EFF" w14:textId="77777777" w:rsidTr="00BC0F1D">
        <w:trPr>
          <w:trHeight w:val="20"/>
        </w:trPr>
        <w:tc>
          <w:tcPr>
            <w:tcW w:w="1084" w:type="dxa"/>
            <w:tcBorders>
              <w:top w:val="nil"/>
              <w:left w:val="single" w:sz="8" w:space="0" w:color="54B948"/>
              <w:bottom w:val="single" w:sz="8" w:space="0" w:color="54B948"/>
              <w:right w:val="single" w:sz="8" w:space="0" w:color="54B948"/>
            </w:tcBorders>
            <w:tcMar>
              <w:top w:w="173" w:type="dxa"/>
              <w:left w:w="72" w:type="dxa"/>
              <w:right w:w="72" w:type="dxa"/>
            </w:tcMar>
          </w:tcPr>
          <w:p w14:paraId="68C957A2" w14:textId="6E79AD32" w:rsidR="00DC674A" w:rsidRPr="00567ED8" w:rsidRDefault="00DC674A" w:rsidP="00DC674A">
            <w:pPr>
              <w:pStyle w:val="CopyCentred"/>
            </w:pPr>
            <w:r w:rsidRPr="002D0AF9">
              <w:rPr>
                <w:lang w:val="en-US"/>
              </w:rPr>
              <w:t>20</w:t>
            </w:r>
            <w:r>
              <w:rPr>
                <w:lang w:val="en-US"/>
              </w:rPr>
              <w:t xml:space="preserve"> à </w:t>
            </w:r>
            <w:r w:rsidRPr="002D0AF9">
              <w:rPr>
                <w:lang w:val="en-US"/>
              </w:rPr>
              <w:t>30 min</w:t>
            </w:r>
            <w:r w:rsidR="00737F0B">
              <w:t>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DCF53B5" w14:textId="5F6A9259" w:rsidR="00DC674A" w:rsidRPr="00DC674A" w:rsidRDefault="00A84640" w:rsidP="00DC674A">
            <w:pPr>
              <w:pStyle w:val="ClassHeading"/>
              <w:rPr>
                <w:lang w:bidi="fr-CA"/>
              </w:rPr>
            </w:pPr>
            <w:r>
              <w:rPr>
                <w:lang w:bidi="fr-CA"/>
              </w:rPr>
              <w:t>CLASSE ENTIÈRE</w:t>
            </w:r>
          </w:p>
          <w:p w14:paraId="7B218ABC" w14:textId="4C80E143" w:rsidR="00DC674A" w:rsidRPr="00BC0F1D" w:rsidRDefault="00DC674A" w:rsidP="00DC674A">
            <w:pPr>
              <w:pStyle w:val="Copy"/>
              <w:rPr>
                <w:spacing w:val="-6"/>
                <w:lang w:bidi="fr-CA"/>
              </w:rPr>
            </w:pPr>
            <w:r w:rsidRPr="00BC0F1D">
              <w:rPr>
                <w:spacing w:val="-6"/>
                <w:lang w:bidi="fr-CA"/>
              </w:rPr>
              <w:t>Distribuer la rubrique d’évaluation « Derrière l’image »</w:t>
            </w:r>
            <w:r w:rsidR="00BC0F1D" w:rsidRPr="00BC0F1D">
              <w:rPr>
                <w:spacing w:val="-6"/>
                <w:lang w:bidi="fr-CA"/>
              </w:rPr>
              <w:t xml:space="preserve"> </w:t>
            </w:r>
            <w:r w:rsidRPr="00BC0F1D">
              <w:rPr>
                <w:spacing w:val="-6"/>
                <w:lang w:bidi="fr-CA"/>
              </w:rPr>
              <w:t>(annexe B) et discuter des critères que les élèves utiliseront pour créer et analyser les publicités en examinant ce qui est dit (message évident) et ce qui ne l’est pas (message déguisé).</w:t>
            </w:r>
          </w:p>
          <w:p w14:paraId="50D4474E" w14:textId="77777777" w:rsidR="00DC674A" w:rsidRPr="00DC674A" w:rsidRDefault="00DC674A" w:rsidP="00DC674A">
            <w:pPr>
              <w:pStyle w:val="Copy"/>
              <w:rPr>
                <w:b/>
                <w:bCs/>
                <w:lang w:bidi="fr-CA"/>
              </w:rPr>
            </w:pPr>
            <w:r w:rsidRPr="00DC674A">
              <w:rPr>
                <w:b/>
                <w:lang w:bidi="fr-CA"/>
              </w:rPr>
              <w:t xml:space="preserve">Activité : Rédiger à nouveau les publicités </w:t>
            </w:r>
          </w:p>
          <w:p w14:paraId="7AC062A9" w14:textId="77777777" w:rsidR="00DC674A" w:rsidRPr="00DC674A" w:rsidRDefault="00DC674A" w:rsidP="00BC0F1D">
            <w:pPr>
              <w:pStyle w:val="Bullet"/>
              <w:rPr>
                <w:lang w:bidi="fr-CA"/>
              </w:rPr>
            </w:pPr>
            <w:r w:rsidRPr="00DC674A">
              <w:rPr>
                <w:lang w:bidi="fr-CA"/>
              </w:rPr>
              <w:t>Remettre cinq cartes vierges (annexe A) à chaque élève et demander aux élèves de créer une publicité pour n’importe quel produit sur un côté de la carte (ils peuvent choisir des produits existants pour cet exercice et pour les inspirer, encourager les élèves à regarder divers magazines avant de commencer).</w:t>
            </w:r>
          </w:p>
          <w:p w14:paraId="0D7133DC" w14:textId="4195D9BE" w:rsidR="00DC674A" w:rsidRPr="00567ED8" w:rsidRDefault="00DC674A" w:rsidP="00BC0F1D">
            <w:pPr>
              <w:pStyle w:val="Bullet"/>
            </w:pPr>
            <w:r w:rsidRPr="00DC674A">
              <w:rPr>
                <w:lang w:bidi="fr-CA"/>
              </w:rPr>
              <w:t>Demander aux élèves de créer une publicité du même style que la publicité originale sur l’autre côté de chaque carte en indiquant, cette fois-ci, ce qui n’est pas mentionné dans la publicité originale (par exemple, les effets néfastes sur la santé, les conditions de production, les répercussions environnementales, etc.).</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4ADF3EFC" w14:textId="77777777" w:rsidR="00DC674A" w:rsidRPr="004365A8" w:rsidRDefault="00DC674A" w:rsidP="00577745">
            <w:pPr>
              <w:rPr>
                <w:rFonts w:ascii="Verdana" w:hAnsi="Verdana" w:cs="Arial"/>
                <w:sz w:val="18"/>
                <w:szCs w:val="18"/>
              </w:rPr>
            </w:pPr>
          </w:p>
        </w:tc>
      </w:tr>
    </w:tbl>
    <w:p w14:paraId="7C413B81" w14:textId="1D19B619" w:rsidR="00912080" w:rsidRDefault="00912080" w:rsidP="00BC0F1D">
      <w:pPr>
        <w:pStyle w:val="Copy"/>
      </w:pPr>
    </w:p>
    <w:tbl>
      <w:tblPr>
        <w:tblStyle w:val="TableGrid"/>
        <w:tblW w:w="0" w:type="auto"/>
        <w:tblInd w:w="-10" w:type="dxa"/>
        <w:tblLayout w:type="fixed"/>
        <w:tblLook w:val="04A0" w:firstRow="1" w:lastRow="0" w:firstColumn="1" w:lastColumn="0" w:noHBand="0" w:noVBand="1"/>
      </w:tblPr>
      <w:tblGrid>
        <w:gridCol w:w="1084"/>
        <w:gridCol w:w="6562"/>
        <w:gridCol w:w="3144"/>
      </w:tblGrid>
      <w:tr w:rsidR="00BC0F1D" w14:paraId="1FE1F96E" w14:textId="77777777" w:rsidTr="00DF4441">
        <w:trPr>
          <w:trHeight w:val="1584"/>
          <w:tblHeader/>
        </w:trPr>
        <w:tc>
          <w:tcPr>
            <w:tcW w:w="1084" w:type="dxa"/>
            <w:tcBorders>
              <w:top w:val="single" w:sz="8" w:space="0" w:color="54B948"/>
              <w:left w:val="single" w:sz="8" w:space="0" w:color="54B948"/>
              <w:bottom w:val="nil"/>
              <w:right w:val="single" w:sz="8" w:space="0" w:color="FFFFFF" w:themeColor="background1"/>
            </w:tcBorders>
            <w:shd w:val="clear" w:color="auto" w:fill="54B948"/>
          </w:tcPr>
          <w:p w14:paraId="6E2F1335" w14:textId="77777777" w:rsidR="00BC0F1D" w:rsidRPr="00FC75BD" w:rsidRDefault="00BC0F1D" w:rsidP="00BF0601">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1F00CC06" w14:textId="77777777" w:rsidR="00BC0F1D" w:rsidRPr="00FC75BD" w:rsidRDefault="00BC0F1D" w:rsidP="00DF4441">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nil"/>
              <w:right w:val="single" w:sz="8" w:space="0" w:color="FFFFFF" w:themeColor="background1"/>
            </w:tcBorders>
            <w:shd w:val="clear" w:color="auto" w:fill="54B948"/>
            <w:tcMar>
              <w:left w:w="259" w:type="dxa"/>
              <w:right w:w="115" w:type="dxa"/>
            </w:tcMar>
          </w:tcPr>
          <w:p w14:paraId="7C9FB341" w14:textId="77777777" w:rsidR="00BC0F1D" w:rsidRPr="00FC75BD" w:rsidRDefault="00BC0F1D" w:rsidP="00DF4441">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nil"/>
              <w:right w:val="single" w:sz="8" w:space="0" w:color="54B948"/>
            </w:tcBorders>
            <w:shd w:val="clear" w:color="auto" w:fill="54B948"/>
            <w:tcMar>
              <w:top w:w="173" w:type="dxa"/>
              <w:left w:w="259" w:type="dxa"/>
              <w:right w:w="115" w:type="dxa"/>
            </w:tcMar>
          </w:tcPr>
          <w:p w14:paraId="15ACC3D8" w14:textId="7DF8D8A1" w:rsidR="00BC0F1D" w:rsidRPr="00FC75BD" w:rsidRDefault="00BC0F1D" w:rsidP="00DF4441">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sidR="00042707">
              <w:rPr>
                <w:rFonts w:ascii="Verdana" w:hAnsi="Verdana"/>
                <w:b/>
                <w:color w:val="FFFFFF" w:themeColor="background1"/>
                <w:sz w:val="20"/>
              </w:rPr>
              <w:br/>
            </w:r>
            <w:r>
              <w:rPr>
                <w:rFonts w:ascii="Verdana" w:hAnsi="Verdana"/>
                <w:b/>
                <w:color w:val="FFFFFF" w:themeColor="background1"/>
                <w:sz w:val="20"/>
              </w:rPr>
              <w:t xml:space="preserve">et au service de l’apprentissage </w:t>
            </w:r>
            <w:r>
              <w:rPr>
                <w:rFonts w:ascii="Verdana" w:hAnsi="Verdana"/>
                <w:color w:val="FFFFFF" w:themeColor="background1"/>
                <w:sz w:val="20"/>
              </w:rPr>
              <w:t xml:space="preserve">(auto-évaluation/évaluation </w:t>
            </w:r>
            <w:r w:rsidR="00042707">
              <w:rPr>
                <w:rFonts w:ascii="Verdana" w:hAnsi="Verdana"/>
                <w:color w:val="FFFFFF" w:themeColor="background1"/>
                <w:sz w:val="20"/>
              </w:rPr>
              <w:br/>
            </w:r>
            <w:r>
              <w:rPr>
                <w:rFonts w:ascii="Verdana" w:hAnsi="Verdana"/>
                <w:color w:val="FFFFFF" w:themeColor="background1"/>
                <w:sz w:val="20"/>
              </w:rPr>
              <w:t>par les pairs/le personnel enseignant)</w:t>
            </w:r>
          </w:p>
        </w:tc>
      </w:tr>
      <w:tr w:rsidR="00BC0F1D" w14:paraId="38CCBD7A" w14:textId="77777777" w:rsidTr="00DF4441">
        <w:trPr>
          <w:trHeight w:val="432"/>
        </w:trPr>
        <w:tc>
          <w:tcPr>
            <w:tcW w:w="10790"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28FACE65" w14:textId="14D9C562" w:rsidR="00BC0F1D" w:rsidRPr="004365A8" w:rsidRDefault="00BC0F1D" w:rsidP="00DF4441">
            <w:pPr>
              <w:pStyle w:val="SectionHeading"/>
            </w:pPr>
            <w:r>
              <w:t>COMPTE RENDU ET CONSOLIDATION</w:t>
            </w:r>
          </w:p>
        </w:tc>
      </w:tr>
      <w:tr w:rsidR="00BC0F1D" w14:paraId="05C74C34" w14:textId="77777777" w:rsidTr="00DF4441">
        <w:trPr>
          <w:trHeight w:val="1872"/>
        </w:trPr>
        <w:tc>
          <w:tcPr>
            <w:tcW w:w="1084" w:type="dxa"/>
            <w:tcBorders>
              <w:top w:val="nil"/>
              <w:left w:val="single" w:sz="8" w:space="0" w:color="54B948"/>
              <w:bottom w:val="single" w:sz="8" w:space="0" w:color="54B948"/>
              <w:right w:val="single" w:sz="8" w:space="0" w:color="54B948"/>
            </w:tcBorders>
            <w:tcMar>
              <w:top w:w="173" w:type="dxa"/>
              <w:left w:w="72" w:type="dxa"/>
              <w:right w:w="72" w:type="dxa"/>
            </w:tcMar>
          </w:tcPr>
          <w:p w14:paraId="218DC16C" w14:textId="4CFB20E6" w:rsidR="00BC0F1D" w:rsidRPr="00567ED8" w:rsidRDefault="00BC0F1D" w:rsidP="00737F0B">
            <w:pPr>
              <w:pStyle w:val="CopyCentred"/>
            </w:pPr>
            <w:r w:rsidRPr="0065079F">
              <w:rPr>
                <w:lang w:val="en-US"/>
              </w:rPr>
              <w:t>5</w:t>
            </w:r>
            <w:r>
              <w:rPr>
                <w:lang w:val="en-US"/>
              </w:rPr>
              <w:t xml:space="preserve"> à </w:t>
            </w:r>
            <w:r w:rsidRPr="0065079F">
              <w:rPr>
                <w:lang w:val="en-US"/>
              </w:rPr>
              <w:t xml:space="preserve">10 </w:t>
            </w:r>
            <w:r w:rsidRPr="002D0AF9">
              <w:rPr>
                <w:lang w:val="en-US"/>
              </w:rPr>
              <w:t>min</w:t>
            </w:r>
            <w:r w:rsidR="00737F0B">
              <w:t>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627D7AD" w14:textId="5D27BBEA" w:rsidR="00BC0F1D" w:rsidRPr="00BC0F1D" w:rsidRDefault="00A84640" w:rsidP="00BC0F1D">
            <w:pPr>
              <w:pStyle w:val="ClassHeading"/>
              <w:rPr>
                <w:lang w:bidi="fr-CA"/>
              </w:rPr>
            </w:pPr>
            <w:r>
              <w:rPr>
                <w:lang w:bidi="fr-CA"/>
              </w:rPr>
              <w:t>CLASSE ENTIÈRE</w:t>
            </w:r>
          </w:p>
          <w:p w14:paraId="3DFB8F48" w14:textId="7189FF35" w:rsidR="00BC0F1D" w:rsidRPr="00D6727E" w:rsidRDefault="00BC0F1D" w:rsidP="00BC0F1D">
            <w:pPr>
              <w:pStyle w:val="Copy"/>
            </w:pPr>
            <w:r w:rsidRPr="00BC0F1D">
              <w:rPr>
                <w:lang w:bidi="fr-CA"/>
              </w:rPr>
              <w:t>Afficher les travaux des élèves et/ou les examiner en groupe. Demander aux élèves de regrouper leurs cartes en fonction des besoins et des désirs. Poser les questions suivantes : 1. À votre avis, pensez-vous que la plupart des publicités ciblent des désirs ou des besoins? S’il s’agit des désirs, pourquoi pensez-vous que cela est le cas? 2. Comment la publicité influe-t-elle sur nos décisions d’achat? 3. Comment pouvons-nous prendre mieux conscience de la façon dont la publicité influe sur nos décisions d’achat? 4. Comment cette activité vous a-t-elle aidé à mieux comprendre que la publicité contient des messages cachés? Donner la possibilité aux élèves d’échanger leurs cartes publicitaires avec d’autres élèves de la classe.</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76B4810A" w14:textId="60B72DE0" w:rsidR="00BC0F1D" w:rsidRPr="004365A8" w:rsidRDefault="00BC0F1D" w:rsidP="00DF4441">
            <w:pPr>
              <w:pStyle w:val="Copy"/>
            </w:pPr>
            <w:r>
              <w:t>Rubrique d’évaluation « Derrière l’image » (annexe B).</w:t>
            </w:r>
          </w:p>
        </w:tc>
      </w:tr>
    </w:tbl>
    <w:p w14:paraId="55A90B7C" w14:textId="77777777" w:rsidR="00BC0F1D" w:rsidRDefault="00BC0F1D" w:rsidP="00BC0F1D">
      <w:pPr>
        <w:pStyle w:val="Copy"/>
      </w:pPr>
    </w:p>
    <w:p w14:paraId="243C228E" w14:textId="77777777" w:rsidR="00BC0F1D" w:rsidRDefault="00BC0F1D" w:rsidP="006D09DC">
      <w:pPr>
        <w:rPr>
          <w:rFonts w:ascii="Verdana" w:hAnsi="Verdana" w:cs="Arial"/>
          <w:sz w:val="36"/>
          <w:szCs w:val="36"/>
        </w:rPr>
      </w:pPr>
    </w:p>
    <w:p w14:paraId="44FC3A1F" w14:textId="77777777" w:rsidR="00BC0F1D" w:rsidRDefault="00BC0F1D" w:rsidP="006D09DC">
      <w:pPr>
        <w:rPr>
          <w:rFonts w:ascii="Verdana" w:hAnsi="Verdana" w:cs="Arial"/>
          <w:sz w:val="36"/>
          <w:szCs w:val="36"/>
        </w:rPr>
        <w:sectPr w:rsidR="00BC0F1D"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7CF68B95" w14:textId="77777777" w:rsidTr="003E764F">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D94B527" w14:textId="167B9706" w:rsidR="00912080" w:rsidRPr="00ED7BE9" w:rsidRDefault="00BC0F1D" w:rsidP="00DA2AC2">
            <w:pPr>
              <w:pStyle w:val="AppendixName"/>
            </w:pPr>
            <w:r>
              <w:rPr>
                <w:rFonts w:cs="Arial"/>
                <w:noProof/>
                <w:lang w:val="en-US"/>
              </w:rPr>
              <mc:AlternateContent>
                <mc:Choice Requires="wps">
                  <w:drawing>
                    <wp:anchor distT="0" distB="0" distL="114300" distR="114300" simplePos="0" relativeHeight="251706368" behindDoc="0" locked="0" layoutInCell="1" allowOverlap="1" wp14:anchorId="7A5F0FB1" wp14:editId="6EB56744">
                      <wp:simplePos x="0" y="0"/>
                      <wp:positionH relativeFrom="column">
                        <wp:posOffset>-175895</wp:posOffset>
                      </wp:positionH>
                      <wp:positionV relativeFrom="page">
                        <wp:posOffset>-1212215</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F3434C" w14:textId="5766994C" w:rsidR="00BC0F1D" w:rsidRPr="00ED7BE9" w:rsidRDefault="00BC0F1D" w:rsidP="00BC0F1D">
                                  <w:pPr>
                                    <w:rPr>
                                      <w:rFonts w:ascii="Verdana" w:hAnsi="Verdana"/>
                                      <w:b/>
                                      <w:color w:val="54B948"/>
                                      <w:sz w:val="26"/>
                                      <w:szCs w:val="26"/>
                                      <w:lang w:val="en-CA"/>
                                    </w:rPr>
                                  </w:pPr>
                                  <w:r>
                                    <w:rPr>
                                      <w:rFonts w:ascii="Verdana" w:hAnsi="Verdana"/>
                                      <w:b/>
                                      <w:color w:val="54B948"/>
                                      <w:sz w:val="26"/>
                                      <w:szCs w:val="26"/>
                                      <w:lang w:val="en-CA"/>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F0FB1" id="_x0000_t202" coordsize="21600,21600" o:spt="202" path="m0,0l0,21600,21600,21600,21600,0xe">
                      <v:stroke joinstyle="miter"/>
                      <v:path gradientshapeok="t" o:connecttype="rect"/>
                    </v:shapetype>
                    <v:shape id="Text Box 20" o:spid="_x0000_s1026" type="#_x0000_t202" style="position:absolute;margin-left:-13.85pt;margin-top:-95.4pt;width:111.3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8tSHYCAABb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" filled="f" stroked="f">
                      <v:textbox>
                        <w:txbxContent>
                          <w:p w14:paraId="5FF3434C" w14:textId="5766994C" w:rsidR="00BC0F1D" w:rsidRPr="00ED7BE9" w:rsidRDefault="00BC0F1D" w:rsidP="00BC0F1D">
                            <w:pPr>
                              <w:rPr>
                                <w:rFonts w:ascii="Verdana" w:hAnsi="Verdana"/>
                                <w:b/>
                                <w:color w:val="54B948"/>
                                <w:sz w:val="26"/>
                                <w:szCs w:val="26"/>
                                <w:lang w:val="en-CA"/>
                              </w:rPr>
                            </w:pPr>
                            <w:r>
                              <w:rPr>
                                <w:rFonts w:ascii="Verdana" w:hAnsi="Verdana"/>
                                <w:b/>
                                <w:color w:val="54B948"/>
                                <w:sz w:val="26"/>
                                <w:szCs w:val="26"/>
                                <w:lang w:val="en-CA"/>
                              </w:rPr>
                              <w:t>ANNEXE</w:t>
                            </w:r>
                            <w:r>
                              <w:rPr>
                                <w:rFonts w:ascii="Verdana" w:hAnsi="Verdana"/>
                                <w:b/>
                                <w:color w:val="54B948"/>
                                <w:sz w:val="26"/>
                                <w:szCs w:val="26"/>
                                <w:lang w:val="en-CA"/>
                              </w:rPr>
                              <w:t xml:space="preserve"> A</w:t>
                            </w:r>
                          </w:p>
                        </w:txbxContent>
                      </v:textbox>
                      <w10:wrap anchory="page"/>
                    </v:shape>
                  </w:pict>
                </mc:Fallback>
              </mc:AlternateContent>
            </w:r>
            <w:r w:rsidRPr="00BC0F1D">
              <w:rPr>
                <w:lang w:bidi="fr-CA"/>
              </w:rPr>
              <w:t>Publicité : Cartes à échanger</w:t>
            </w:r>
          </w:p>
        </w:tc>
      </w:tr>
      <w:tr w:rsidR="00912080" w14:paraId="60CAEAD1" w14:textId="77777777" w:rsidTr="00BC0F1D">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767B656" w14:textId="0262D4BD" w:rsidR="00912080" w:rsidRDefault="00BC0F1D" w:rsidP="00BC0F1D">
            <w:pPr>
              <w:pStyle w:val="Copy"/>
            </w:pPr>
            <w:r w:rsidRPr="008A6780">
              <w:rPr>
                <w:noProof/>
                <w:lang w:val="en-US"/>
              </w:rPr>
              <mc:AlternateContent>
                <mc:Choice Requires="wps">
                  <w:drawing>
                    <wp:anchor distT="45720" distB="45720" distL="114300" distR="114300" simplePos="0" relativeHeight="251704320" behindDoc="0" locked="0" layoutInCell="1" allowOverlap="1" wp14:anchorId="4181DE01" wp14:editId="3F6E37E3">
                      <wp:simplePos x="0" y="0"/>
                      <wp:positionH relativeFrom="column">
                        <wp:posOffset>4458335</wp:posOffset>
                      </wp:positionH>
                      <wp:positionV relativeFrom="paragraph">
                        <wp:posOffset>3704590</wp:posOffset>
                      </wp:positionV>
                      <wp:extent cx="2131060" cy="3108960"/>
                      <wp:effectExtent l="0" t="0" r="27940" b="1524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3108960"/>
                              </a:xfrm>
                              <a:prstGeom prst="rect">
                                <a:avLst/>
                              </a:prstGeom>
                              <a:solidFill>
                                <a:srgbClr val="FFFFFF"/>
                              </a:solidFill>
                              <a:ln w="9525">
                                <a:solidFill>
                                  <a:srgbClr val="000000"/>
                                </a:solidFill>
                                <a:miter lim="800000"/>
                                <a:headEnd/>
                                <a:tailEnd/>
                              </a:ln>
                            </wps:spPr>
                            <wps:txbx>
                              <w:txbxContent>
                                <w:p w14:paraId="46271AD2" w14:textId="77777777" w:rsidR="00473460" w:rsidRDefault="00473460" w:rsidP="00473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1DE01" id="Text Box 2" o:spid="_x0000_s1027" type="#_x0000_t202" style="position:absolute;margin-left:351.05pt;margin-top:291.7pt;width:167.8pt;height:244.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">
                      <v:textbox>
                        <w:txbxContent>
                          <w:p w14:paraId="46271AD2" w14:textId="77777777" w:rsidR="00473460" w:rsidRDefault="00473460" w:rsidP="00473460"/>
                        </w:txbxContent>
                      </v:textbox>
                      <w10:wrap type="square"/>
                    </v:shape>
                  </w:pict>
                </mc:Fallback>
              </mc:AlternateContent>
            </w:r>
            <w:r w:rsidRPr="008A6780">
              <w:rPr>
                <w:noProof/>
                <w:lang w:val="en-US"/>
              </w:rPr>
              <mc:AlternateContent>
                <mc:Choice Requires="wps">
                  <w:drawing>
                    <wp:anchor distT="45720" distB="45720" distL="114300" distR="114300" simplePos="0" relativeHeight="251703296" behindDoc="0" locked="0" layoutInCell="1" allowOverlap="1" wp14:anchorId="2364B591" wp14:editId="03C88A4C">
                      <wp:simplePos x="0" y="0"/>
                      <wp:positionH relativeFrom="column">
                        <wp:posOffset>2204720</wp:posOffset>
                      </wp:positionH>
                      <wp:positionV relativeFrom="paragraph">
                        <wp:posOffset>3704590</wp:posOffset>
                      </wp:positionV>
                      <wp:extent cx="2131060" cy="3108960"/>
                      <wp:effectExtent l="0" t="0" r="27940" b="1524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3108960"/>
                              </a:xfrm>
                              <a:prstGeom prst="rect">
                                <a:avLst/>
                              </a:prstGeom>
                              <a:solidFill>
                                <a:srgbClr val="FFFFFF"/>
                              </a:solidFill>
                              <a:ln w="9525">
                                <a:solidFill>
                                  <a:srgbClr val="000000"/>
                                </a:solidFill>
                                <a:miter lim="800000"/>
                                <a:headEnd/>
                                <a:tailEnd/>
                              </a:ln>
                            </wps:spPr>
                            <wps:txbx>
                              <w:txbxContent>
                                <w:p w14:paraId="098279C3" w14:textId="77777777" w:rsidR="00473460" w:rsidRDefault="00473460" w:rsidP="00473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4B591" id="_x0000_s1028" type="#_x0000_t202" style="position:absolute;margin-left:173.6pt;margin-top:291.7pt;width:167.8pt;height:244.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">
                      <v:textbox>
                        <w:txbxContent>
                          <w:p w14:paraId="098279C3" w14:textId="77777777" w:rsidR="00473460" w:rsidRDefault="00473460" w:rsidP="00473460"/>
                        </w:txbxContent>
                      </v:textbox>
                      <w10:wrap type="square"/>
                    </v:shape>
                  </w:pict>
                </mc:Fallback>
              </mc:AlternateContent>
            </w:r>
            <w:r w:rsidRPr="008A6780">
              <w:rPr>
                <w:noProof/>
                <w:lang w:val="en-US"/>
              </w:rPr>
              <mc:AlternateContent>
                <mc:Choice Requires="wps">
                  <w:drawing>
                    <wp:anchor distT="45720" distB="45720" distL="114300" distR="114300" simplePos="0" relativeHeight="251702272" behindDoc="0" locked="0" layoutInCell="1" allowOverlap="1" wp14:anchorId="694C289E" wp14:editId="3B2489D5">
                      <wp:simplePos x="0" y="0"/>
                      <wp:positionH relativeFrom="column">
                        <wp:posOffset>-41910</wp:posOffset>
                      </wp:positionH>
                      <wp:positionV relativeFrom="paragraph">
                        <wp:posOffset>3704590</wp:posOffset>
                      </wp:positionV>
                      <wp:extent cx="2131060" cy="3108960"/>
                      <wp:effectExtent l="0" t="0" r="27940" b="1524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3108960"/>
                              </a:xfrm>
                              <a:prstGeom prst="rect">
                                <a:avLst/>
                              </a:prstGeom>
                              <a:solidFill>
                                <a:srgbClr val="FFFFFF"/>
                              </a:solidFill>
                              <a:ln w="9525">
                                <a:solidFill>
                                  <a:srgbClr val="000000"/>
                                </a:solidFill>
                                <a:miter lim="800000"/>
                                <a:headEnd/>
                                <a:tailEnd/>
                              </a:ln>
                            </wps:spPr>
                            <wps:txbx>
                              <w:txbxContent>
                                <w:p w14:paraId="3A08519F" w14:textId="77777777" w:rsidR="00473460" w:rsidRDefault="00473460" w:rsidP="00473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C289E" id="_x0000_s1029" type="#_x0000_t202" style="position:absolute;margin-left:-3.3pt;margin-top:291.7pt;width:167.8pt;height:244.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">
                      <v:textbox>
                        <w:txbxContent>
                          <w:p w14:paraId="3A08519F" w14:textId="77777777" w:rsidR="00473460" w:rsidRDefault="00473460" w:rsidP="00473460"/>
                        </w:txbxContent>
                      </v:textbox>
                      <w10:wrap type="square"/>
                    </v:shape>
                  </w:pict>
                </mc:Fallback>
              </mc:AlternateContent>
            </w:r>
            <w:r>
              <w:rPr>
                <w:noProof/>
                <w:lang w:val="en-US"/>
              </w:rPr>
              <mc:AlternateContent>
                <mc:Choice Requires="wps">
                  <w:drawing>
                    <wp:anchor distT="45720" distB="45720" distL="114300" distR="114300" simplePos="0" relativeHeight="251701248" behindDoc="0" locked="0" layoutInCell="1" allowOverlap="1" wp14:anchorId="3852B48F" wp14:editId="4DDD3AC6">
                      <wp:simplePos x="0" y="0"/>
                      <wp:positionH relativeFrom="column">
                        <wp:posOffset>4455160</wp:posOffset>
                      </wp:positionH>
                      <wp:positionV relativeFrom="paragraph">
                        <wp:posOffset>462915</wp:posOffset>
                      </wp:positionV>
                      <wp:extent cx="2131060" cy="3108960"/>
                      <wp:effectExtent l="0" t="0" r="27940"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3108960"/>
                              </a:xfrm>
                              <a:prstGeom prst="rect">
                                <a:avLst/>
                              </a:prstGeom>
                              <a:solidFill>
                                <a:srgbClr val="FFFFFF"/>
                              </a:solidFill>
                              <a:ln w="9525">
                                <a:solidFill>
                                  <a:srgbClr val="000000"/>
                                </a:solidFill>
                                <a:miter lim="800000"/>
                                <a:headEnd/>
                                <a:tailEnd/>
                              </a:ln>
                            </wps:spPr>
                            <wps:txbx>
                              <w:txbxContent>
                                <w:p w14:paraId="17797B1C" w14:textId="77777777" w:rsidR="00473460" w:rsidRDefault="00473460" w:rsidP="00473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2B48F" id="_x0000_s1030" type="#_x0000_t202" style="position:absolute;margin-left:350.8pt;margin-top:36.45pt;width:167.8pt;height:244.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">
                      <v:textbox>
                        <w:txbxContent>
                          <w:p w14:paraId="17797B1C" w14:textId="77777777" w:rsidR="00473460" w:rsidRDefault="00473460" w:rsidP="00473460"/>
                        </w:txbxContent>
                      </v:textbox>
                      <w10:wrap type="square"/>
                    </v:shape>
                  </w:pict>
                </mc:Fallback>
              </mc:AlternateContent>
            </w:r>
            <w:r>
              <w:rPr>
                <w:noProof/>
                <w:lang w:val="en-US"/>
              </w:rPr>
              <mc:AlternateContent>
                <mc:Choice Requires="wps">
                  <w:drawing>
                    <wp:anchor distT="45720" distB="45720" distL="114300" distR="114300" simplePos="0" relativeHeight="251700224" behindDoc="0" locked="0" layoutInCell="1" allowOverlap="1" wp14:anchorId="1FC5C406" wp14:editId="7D62AEEA">
                      <wp:simplePos x="0" y="0"/>
                      <wp:positionH relativeFrom="column">
                        <wp:posOffset>2201545</wp:posOffset>
                      </wp:positionH>
                      <wp:positionV relativeFrom="paragraph">
                        <wp:posOffset>462915</wp:posOffset>
                      </wp:positionV>
                      <wp:extent cx="2131060" cy="3108960"/>
                      <wp:effectExtent l="0" t="0" r="27940" b="152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3108960"/>
                              </a:xfrm>
                              <a:prstGeom prst="rect">
                                <a:avLst/>
                              </a:prstGeom>
                              <a:solidFill>
                                <a:srgbClr val="FFFFFF"/>
                              </a:solidFill>
                              <a:ln w="9525">
                                <a:solidFill>
                                  <a:srgbClr val="000000"/>
                                </a:solidFill>
                                <a:miter lim="800000"/>
                                <a:headEnd/>
                                <a:tailEnd/>
                              </a:ln>
                            </wps:spPr>
                            <wps:txbx>
                              <w:txbxContent>
                                <w:p w14:paraId="56AB0823" w14:textId="77777777" w:rsidR="00473460" w:rsidRDefault="00473460" w:rsidP="00473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5C406" id="_x0000_s1031" type="#_x0000_t202" style="position:absolute;margin-left:173.35pt;margin-top:36.45pt;width:167.8pt;height:244.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">
                      <v:textbox>
                        <w:txbxContent>
                          <w:p w14:paraId="56AB0823" w14:textId="77777777" w:rsidR="00473460" w:rsidRDefault="00473460" w:rsidP="00473460"/>
                        </w:txbxContent>
                      </v:textbox>
                      <w10:wrap type="square"/>
                    </v:shape>
                  </w:pict>
                </mc:Fallback>
              </mc:AlternateContent>
            </w:r>
            <w:r>
              <w:rPr>
                <w:noProof/>
                <w:lang w:val="en-US"/>
              </w:rPr>
              <mc:AlternateContent>
                <mc:Choice Requires="wps">
                  <w:drawing>
                    <wp:anchor distT="45720" distB="45720" distL="114300" distR="114300" simplePos="0" relativeHeight="251699200" behindDoc="0" locked="0" layoutInCell="1" allowOverlap="1" wp14:anchorId="272B90A6" wp14:editId="6664998A">
                      <wp:simplePos x="0" y="0"/>
                      <wp:positionH relativeFrom="column">
                        <wp:posOffset>-45085</wp:posOffset>
                      </wp:positionH>
                      <wp:positionV relativeFrom="paragraph">
                        <wp:posOffset>463261</wp:posOffset>
                      </wp:positionV>
                      <wp:extent cx="2131060" cy="3108960"/>
                      <wp:effectExtent l="0" t="0" r="279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3108960"/>
                              </a:xfrm>
                              <a:prstGeom prst="rect">
                                <a:avLst/>
                              </a:prstGeom>
                              <a:solidFill>
                                <a:srgbClr val="FFFFFF"/>
                              </a:solidFill>
                              <a:ln w="9525">
                                <a:solidFill>
                                  <a:srgbClr val="000000"/>
                                </a:solidFill>
                                <a:miter lim="800000"/>
                                <a:headEnd/>
                                <a:tailEnd/>
                              </a:ln>
                            </wps:spPr>
                            <wps:txbx>
                              <w:txbxContent>
                                <w:p w14:paraId="6C4D5889" w14:textId="77777777" w:rsidR="00473460" w:rsidRDefault="00473460" w:rsidP="00473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B90A6" id="_x0000_s1032" type="#_x0000_t202" style="position:absolute;margin-left:-3.55pt;margin-top:36.5pt;width:167.8pt;height:244.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">
                      <v:textbox>
                        <w:txbxContent>
                          <w:p w14:paraId="6C4D5889" w14:textId="77777777" w:rsidR="00473460" w:rsidRDefault="00473460" w:rsidP="00473460"/>
                        </w:txbxContent>
                      </v:textbox>
                      <w10:wrap type="square"/>
                    </v:shape>
                  </w:pict>
                </mc:Fallback>
              </mc:AlternateContent>
            </w:r>
            <w:r w:rsidRPr="00BC0F1D">
              <w:rPr>
                <w:lang w:bidi="fr-CA"/>
              </w:rPr>
              <w:t>Cartes vierges dont les élèves peuvent se servir pour créer une publicité (les publicités de journaux sont fournies par l’enseignante ou l’enseignant)</w:t>
            </w:r>
          </w:p>
        </w:tc>
      </w:tr>
      <w:tr w:rsidR="001B4079" w14:paraId="667B1F7B" w14:textId="77777777" w:rsidTr="003E764F">
        <w:trPr>
          <w:trHeight w:val="86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C49CE45" w14:textId="1B957F8B" w:rsidR="001B4079" w:rsidRPr="00ED7BE9" w:rsidRDefault="001B4079" w:rsidP="00AD02AE">
            <w:pPr>
              <w:rPr>
                <w:rFonts w:ascii="Verdana" w:hAnsi="Verdana"/>
                <w:color w:val="FFFFFF" w:themeColor="background1"/>
                <w:sz w:val="36"/>
                <w:szCs w:val="36"/>
              </w:rPr>
            </w:pPr>
            <w:r>
              <w:rPr>
                <w:rFonts w:ascii="Verdana" w:hAnsi="Verdana"/>
                <w:color w:val="FFFFFF" w:themeColor="background1"/>
                <w:sz w:val="36"/>
              </w:rPr>
              <w:t>Rubrique d’évaluation « Derrière l’image</w:t>
            </w:r>
            <w:r>
              <w:rPr>
                <w:rFonts w:ascii="Arial" w:hAnsi="Arial" w:cs="Arial"/>
                <w:color w:val="FFFFFF" w:themeColor="background1"/>
                <w:sz w:val="36"/>
              </w:rPr>
              <w:t> </w:t>
            </w:r>
            <w:r>
              <w:rPr>
                <w:rFonts w:ascii="Verdana" w:hAnsi="Verdana" w:cs="Verdana"/>
                <w:color w:val="FFFFFF" w:themeColor="background1"/>
                <w:sz w:val="36"/>
              </w:rPr>
              <w:t>»</w:t>
            </w:r>
          </w:p>
        </w:tc>
      </w:tr>
      <w:tr w:rsidR="00473460" w14:paraId="19D8CD0A" w14:textId="77777777" w:rsidTr="002763FF">
        <w:trPr>
          <w:trHeight w:val="10944"/>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F26C8DB" w14:textId="4FE9E2D9" w:rsidR="002B3454" w:rsidRPr="00A947CE" w:rsidRDefault="001B4079" w:rsidP="008954DC">
            <w:pPr>
              <w:pStyle w:val="AppendixLine"/>
              <w:jc w:val="right"/>
            </w:pPr>
            <w:r w:rsidRPr="001B4079">
              <w:rPr>
                <w:lang w:bidi="fr-CA"/>
              </w:rPr>
              <w:t xml:space="preserve">Nom de l’élève : </w:t>
            </w:r>
            <w:r w:rsidR="002B3454">
              <w:t>________________________________________</w:t>
            </w:r>
          </w:p>
          <w:p w14:paraId="4F224870" w14:textId="1FF66400" w:rsidR="00473460" w:rsidRDefault="00473460" w:rsidP="00547017"/>
          <w:tbl>
            <w:tblPr>
              <w:tblStyle w:val="TableGrid"/>
              <w:tblW w:w="10258"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51"/>
              <w:gridCol w:w="2052"/>
              <w:gridCol w:w="2051"/>
              <w:gridCol w:w="2052"/>
              <w:gridCol w:w="2052"/>
            </w:tblGrid>
            <w:tr w:rsidR="001B4079" w:rsidRPr="00A947CE" w14:paraId="278BECFD" w14:textId="77777777" w:rsidTr="00DD6DDA">
              <w:trPr>
                <w:trHeight w:val="720"/>
              </w:trPr>
              <w:tc>
                <w:tcPr>
                  <w:tcW w:w="2051" w:type="dxa"/>
                  <w:tcBorders>
                    <w:right w:val="nil"/>
                  </w:tcBorders>
                  <w:shd w:val="clear" w:color="auto" w:fill="3F708E"/>
                  <w:vAlign w:val="center"/>
                </w:tcPr>
                <w:p w14:paraId="7141D949" w14:textId="44FBA521" w:rsidR="001B4079" w:rsidRPr="001B4079" w:rsidRDefault="001B4079" w:rsidP="001B4079">
                  <w:pPr>
                    <w:pStyle w:val="BlueChartHeading"/>
                  </w:pPr>
                  <w:r w:rsidRPr="001B4079">
                    <w:t>Catégorie</w:t>
                  </w:r>
                </w:p>
              </w:tc>
              <w:tc>
                <w:tcPr>
                  <w:tcW w:w="2052" w:type="dxa"/>
                  <w:tcBorders>
                    <w:left w:val="nil"/>
                    <w:right w:val="nil"/>
                  </w:tcBorders>
                  <w:shd w:val="clear" w:color="auto" w:fill="3F708E"/>
                  <w:vAlign w:val="center"/>
                </w:tcPr>
                <w:p w14:paraId="24AD55D3" w14:textId="77777777" w:rsidR="001B4079" w:rsidRPr="001B4079" w:rsidRDefault="001B4079" w:rsidP="001B4079">
                  <w:pPr>
                    <w:pStyle w:val="BlueChartHeading"/>
                  </w:pPr>
                  <w:r w:rsidRPr="001B4079">
                    <w:t>Niveau 1</w:t>
                  </w:r>
                </w:p>
                <w:p w14:paraId="6EEAB867" w14:textId="28C235D4" w:rsidR="001B4079" w:rsidRPr="001B4079" w:rsidRDefault="001B4079" w:rsidP="001B4079">
                  <w:pPr>
                    <w:pStyle w:val="BlueChartHeading"/>
                  </w:pPr>
                  <w:r w:rsidRPr="001B4079">
                    <w:t>(50 à 59 %)</w:t>
                  </w:r>
                </w:p>
              </w:tc>
              <w:tc>
                <w:tcPr>
                  <w:tcW w:w="2051" w:type="dxa"/>
                  <w:tcBorders>
                    <w:left w:val="nil"/>
                    <w:right w:val="nil"/>
                  </w:tcBorders>
                  <w:shd w:val="clear" w:color="auto" w:fill="3F708E"/>
                  <w:vAlign w:val="center"/>
                </w:tcPr>
                <w:p w14:paraId="0293F2DA" w14:textId="77777777" w:rsidR="001B4079" w:rsidRPr="001B4079" w:rsidRDefault="001B4079" w:rsidP="001B4079">
                  <w:pPr>
                    <w:pStyle w:val="BlueChartHeading"/>
                  </w:pPr>
                  <w:r w:rsidRPr="001B4079">
                    <w:t>Niveau 2</w:t>
                  </w:r>
                </w:p>
                <w:p w14:paraId="53F31DA5" w14:textId="00D84A8C" w:rsidR="001B4079" w:rsidRPr="001B4079" w:rsidRDefault="001B4079" w:rsidP="001B4079">
                  <w:pPr>
                    <w:pStyle w:val="BlueChartHeading"/>
                  </w:pPr>
                  <w:r w:rsidRPr="001B4079">
                    <w:t>(60 à 69 %)</w:t>
                  </w:r>
                </w:p>
              </w:tc>
              <w:tc>
                <w:tcPr>
                  <w:tcW w:w="2052" w:type="dxa"/>
                  <w:tcBorders>
                    <w:left w:val="nil"/>
                    <w:right w:val="nil"/>
                  </w:tcBorders>
                  <w:shd w:val="clear" w:color="auto" w:fill="3F708E"/>
                  <w:vAlign w:val="center"/>
                </w:tcPr>
                <w:p w14:paraId="06810630" w14:textId="77777777" w:rsidR="001B4079" w:rsidRPr="001B4079" w:rsidRDefault="001B4079" w:rsidP="001B4079">
                  <w:pPr>
                    <w:pStyle w:val="BlueChartHeading"/>
                  </w:pPr>
                  <w:r w:rsidRPr="001B4079">
                    <w:t>Niveau 3</w:t>
                  </w:r>
                </w:p>
                <w:p w14:paraId="16160903" w14:textId="1ED71AD7" w:rsidR="001B4079" w:rsidRPr="001B4079" w:rsidRDefault="001B4079" w:rsidP="001B4079">
                  <w:pPr>
                    <w:pStyle w:val="BlueChartHeading"/>
                  </w:pPr>
                  <w:r w:rsidRPr="001B4079">
                    <w:t>(70 à 79 %)</w:t>
                  </w:r>
                </w:p>
              </w:tc>
              <w:tc>
                <w:tcPr>
                  <w:tcW w:w="2052" w:type="dxa"/>
                  <w:tcBorders>
                    <w:left w:val="nil"/>
                  </w:tcBorders>
                  <w:shd w:val="clear" w:color="auto" w:fill="3F708E"/>
                  <w:vAlign w:val="center"/>
                </w:tcPr>
                <w:p w14:paraId="11D5668F" w14:textId="77777777" w:rsidR="001B4079" w:rsidRPr="001B4079" w:rsidRDefault="001B4079" w:rsidP="001B4079">
                  <w:pPr>
                    <w:pStyle w:val="BlueChartHeading"/>
                  </w:pPr>
                  <w:r w:rsidRPr="001B4079">
                    <w:t>Niveau 4</w:t>
                  </w:r>
                </w:p>
                <w:p w14:paraId="350F5064" w14:textId="42CC4395" w:rsidR="001B4079" w:rsidRPr="001B4079" w:rsidRDefault="001B4079" w:rsidP="001B4079">
                  <w:pPr>
                    <w:pStyle w:val="BlueChartHeading"/>
                  </w:pPr>
                  <w:r w:rsidRPr="001B4079">
                    <w:t>(80 à 100 %)</w:t>
                  </w:r>
                </w:p>
              </w:tc>
            </w:tr>
            <w:tr w:rsidR="00473460" w14:paraId="6FB6A7AF" w14:textId="77777777" w:rsidTr="00DD6DDA">
              <w:trPr>
                <w:trHeight w:val="564"/>
              </w:trPr>
              <w:tc>
                <w:tcPr>
                  <w:tcW w:w="10258" w:type="dxa"/>
                  <w:gridSpan w:val="5"/>
                  <w:shd w:val="clear" w:color="auto" w:fill="E0F2F8"/>
                  <w:vAlign w:val="center"/>
                </w:tcPr>
                <w:p w14:paraId="3E0F6586" w14:textId="233E2FF3" w:rsidR="00473460" w:rsidRPr="00A947CE" w:rsidRDefault="001B4079" w:rsidP="00D6727E">
                  <w:pPr>
                    <w:pStyle w:val="RubricHeader"/>
                  </w:pPr>
                  <w:r w:rsidRPr="001B4079">
                    <w:rPr>
                      <w:lang w:bidi="fr-CA"/>
                    </w:rPr>
                    <w:t>Connaissance et Compréhension : La construction du savoir</w:t>
                  </w:r>
                </w:p>
              </w:tc>
            </w:tr>
            <w:tr w:rsidR="001B4079" w14:paraId="1D612839" w14:textId="77777777" w:rsidTr="0003746D">
              <w:trPr>
                <w:trHeight w:val="2098"/>
              </w:trPr>
              <w:tc>
                <w:tcPr>
                  <w:tcW w:w="2051" w:type="dxa"/>
                  <w:shd w:val="clear" w:color="auto" w:fill="E7E6E6" w:themeFill="background2"/>
                  <w:tcMar>
                    <w:top w:w="115" w:type="dxa"/>
                    <w:left w:w="115" w:type="dxa"/>
                    <w:bottom w:w="58" w:type="dxa"/>
                    <w:right w:w="115" w:type="dxa"/>
                  </w:tcMar>
                </w:tcPr>
                <w:p w14:paraId="4D4BD4E4" w14:textId="22AF099F" w:rsidR="001B4079" w:rsidRDefault="001B4079" w:rsidP="00473460">
                  <w:pPr>
                    <w:pStyle w:val="Copy"/>
                  </w:pPr>
                  <w:r>
                    <w:t>Médias : Production de textes médiatiques</w:t>
                  </w:r>
                </w:p>
              </w:tc>
              <w:tc>
                <w:tcPr>
                  <w:tcW w:w="2052" w:type="dxa"/>
                  <w:tcMar>
                    <w:top w:w="115" w:type="dxa"/>
                    <w:left w:w="115" w:type="dxa"/>
                    <w:bottom w:w="58" w:type="dxa"/>
                    <w:right w:w="115" w:type="dxa"/>
                  </w:tcMar>
                </w:tcPr>
                <w:p w14:paraId="71331374" w14:textId="1451D9F7" w:rsidR="001B4079" w:rsidRDefault="001B4079" w:rsidP="00473460">
                  <w:pPr>
                    <w:pStyle w:val="Copy"/>
                  </w:pPr>
                  <w:r>
                    <w:t>L’élève produit des textes médiatiques d’une complexité technique limitée à des fins précises et pour des publics particuliers.</w:t>
                  </w:r>
                </w:p>
              </w:tc>
              <w:tc>
                <w:tcPr>
                  <w:tcW w:w="2051" w:type="dxa"/>
                  <w:tcMar>
                    <w:top w:w="115" w:type="dxa"/>
                    <w:left w:w="115" w:type="dxa"/>
                    <w:bottom w:w="58" w:type="dxa"/>
                    <w:right w:w="115" w:type="dxa"/>
                  </w:tcMar>
                </w:tcPr>
                <w:p w14:paraId="4F7E472B" w14:textId="291F3863" w:rsidR="001B4079" w:rsidRDefault="001B4079" w:rsidP="00473460">
                  <w:pPr>
                    <w:pStyle w:val="Copy"/>
                  </w:pPr>
                  <w:r>
                    <w:t>L’élève produit des textes médiatiques d’une certaine complexité technique à des fins précises et pour des publics particuliers.</w:t>
                  </w:r>
                </w:p>
              </w:tc>
              <w:tc>
                <w:tcPr>
                  <w:tcW w:w="2052" w:type="dxa"/>
                  <w:tcMar>
                    <w:top w:w="115" w:type="dxa"/>
                    <w:left w:w="115" w:type="dxa"/>
                    <w:bottom w:w="58" w:type="dxa"/>
                    <w:right w:w="115" w:type="dxa"/>
                  </w:tcMar>
                </w:tcPr>
                <w:p w14:paraId="3A7D2A8B" w14:textId="2DECBD10" w:rsidR="001B4079" w:rsidRDefault="001B4079" w:rsidP="00473460">
                  <w:pPr>
                    <w:pStyle w:val="Copy"/>
                  </w:pPr>
                  <w:r>
                    <w:t>L’élève produit des textes médiatiques d’une grande complexité technique à des fins précises et pour des publics particuliers.</w:t>
                  </w:r>
                </w:p>
              </w:tc>
              <w:tc>
                <w:tcPr>
                  <w:tcW w:w="2052" w:type="dxa"/>
                  <w:tcMar>
                    <w:top w:w="115" w:type="dxa"/>
                    <w:left w:w="115" w:type="dxa"/>
                    <w:bottom w:w="58" w:type="dxa"/>
                    <w:right w:w="115" w:type="dxa"/>
                  </w:tcMar>
                </w:tcPr>
                <w:p w14:paraId="6ED5DBE1" w14:textId="084B9032" w:rsidR="001B4079" w:rsidRDefault="001B4079" w:rsidP="00473460">
                  <w:pPr>
                    <w:pStyle w:val="Copy"/>
                  </w:pPr>
                  <w:r>
                    <w:t>L’élève produit une variété de textes médiatiques d’une très grande complexité technique à des fins précises et pour des publics particuliers.</w:t>
                  </w:r>
                </w:p>
              </w:tc>
            </w:tr>
            <w:tr w:rsidR="00473460" w14:paraId="3EA175CC" w14:textId="77777777" w:rsidTr="00DD6DDA">
              <w:trPr>
                <w:trHeight w:val="606"/>
              </w:trPr>
              <w:tc>
                <w:tcPr>
                  <w:tcW w:w="10258" w:type="dxa"/>
                  <w:gridSpan w:val="5"/>
                  <w:shd w:val="clear" w:color="auto" w:fill="E0F2F8"/>
                  <w:vAlign w:val="center"/>
                </w:tcPr>
                <w:p w14:paraId="3350D252" w14:textId="1661F0A8" w:rsidR="00473460" w:rsidRPr="00A947CE" w:rsidRDefault="001B4079" w:rsidP="00D6727E">
                  <w:pPr>
                    <w:pStyle w:val="RubricHeader"/>
                  </w:pPr>
                  <w:r w:rsidRPr="001B4079">
                    <w:rPr>
                      <w:lang w:bidi="fr-CA"/>
                    </w:rPr>
                    <w:t>Habiletés de la pensée : L’utilisation d’un ensemble de connaissances et de compétences liées au processus de la pensée critique et de la pensée créative</w:t>
                  </w:r>
                </w:p>
              </w:tc>
            </w:tr>
            <w:tr w:rsidR="001B4079" w14:paraId="1B245DCE" w14:textId="77777777" w:rsidTr="0003746D">
              <w:trPr>
                <w:trHeight w:val="1576"/>
              </w:trPr>
              <w:tc>
                <w:tcPr>
                  <w:tcW w:w="2051" w:type="dxa"/>
                  <w:shd w:val="clear" w:color="auto" w:fill="E7E6E6" w:themeFill="background2"/>
                  <w:tcMar>
                    <w:top w:w="115" w:type="dxa"/>
                    <w:left w:w="115" w:type="dxa"/>
                    <w:bottom w:w="58" w:type="dxa"/>
                    <w:right w:w="115" w:type="dxa"/>
                  </w:tcMar>
                </w:tcPr>
                <w:p w14:paraId="5330DD10" w14:textId="33D5F4F9" w:rsidR="001B4079" w:rsidRDefault="001B4079" w:rsidP="00473460">
                  <w:pPr>
                    <w:pStyle w:val="Copy"/>
                  </w:pPr>
                  <w:r>
                    <w:t>Médias : Interprétation des textes</w:t>
                  </w:r>
                </w:p>
              </w:tc>
              <w:tc>
                <w:tcPr>
                  <w:tcW w:w="2052" w:type="dxa"/>
                  <w:tcMar>
                    <w:top w:w="115" w:type="dxa"/>
                    <w:left w:w="115" w:type="dxa"/>
                    <w:bottom w:w="58" w:type="dxa"/>
                    <w:right w:w="115" w:type="dxa"/>
                  </w:tcMar>
                </w:tcPr>
                <w:p w14:paraId="149D935F" w14:textId="1EB47911" w:rsidR="001B4079" w:rsidRDefault="001B4079" w:rsidP="00473460">
                  <w:pPr>
                    <w:pStyle w:val="Copy"/>
                  </w:pPr>
                  <w:r>
                    <w:t>L’élève interprète dans une mesure limitée des textes médiatiques en s’appuyant sur les messages directs et les messages implicites.</w:t>
                  </w:r>
                </w:p>
              </w:tc>
              <w:tc>
                <w:tcPr>
                  <w:tcW w:w="2051" w:type="dxa"/>
                  <w:tcMar>
                    <w:top w:w="115" w:type="dxa"/>
                    <w:left w:w="115" w:type="dxa"/>
                    <w:bottom w:w="58" w:type="dxa"/>
                    <w:right w:w="115" w:type="dxa"/>
                  </w:tcMar>
                </w:tcPr>
                <w:p w14:paraId="7C2B4DD8" w14:textId="5328BB4E" w:rsidR="001B4079" w:rsidRDefault="001B4079" w:rsidP="00473460">
                  <w:pPr>
                    <w:pStyle w:val="Copy"/>
                  </w:pPr>
                  <w:r>
                    <w:t>L’élève interprète dans une certaine mesure des textes médiatiques en s’appuyant sur les messages directs et les messages implicites.</w:t>
                  </w:r>
                </w:p>
              </w:tc>
              <w:tc>
                <w:tcPr>
                  <w:tcW w:w="2052" w:type="dxa"/>
                  <w:tcMar>
                    <w:top w:w="115" w:type="dxa"/>
                    <w:left w:w="115" w:type="dxa"/>
                    <w:bottom w:w="58" w:type="dxa"/>
                    <w:right w:w="115" w:type="dxa"/>
                  </w:tcMar>
                </w:tcPr>
                <w:p w14:paraId="2456495D" w14:textId="7A413C7B" w:rsidR="001B4079" w:rsidRDefault="001B4079" w:rsidP="00473460">
                  <w:pPr>
                    <w:pStyle w:val="Copy"/>
                  </w:pPr>
                  <w:r>
                    <w:t>L’élève interprète dans une grande mesure des textes médiatiques en s’appuyant sur les messages directs et les messages implicites.</w:t>
                  </w:r>
                </w:p>
              </w:tc>
              <w:tc>
                <w:tcPr>
                  <w:tcW w:w="2052" w:type="dxa"/>
                  <w:tcMar>
                    <w:top w:w="115" w:type="dxa"/>
                    <w:left w:w="115" w:type="dxa"/>
                    <w:bottom w:w="58" w:type="dxa"/>
                    <w:right w:w="115" w:type="dxa"/>
                  </w:tcMar>
                </w:tcPr>
                <w:p w14:paraId="1D492BDC" w14:textId="09DC6EF1" w:rsidR="001B4079" w:rsidRDefault="001B4079" w:rsidP="00473460">
                  <w:pPr>
                    <w:pStyle w:val="Copy"/>
                  </w:pPr>
                  <w:r>
                    <w:t>L’élève interprète dans une très grande mesure des textes médiatiques en s’appuyant sur les messages directs et les messages implicites.</w:t>
                  </w:r>
                </w:p>
              </w:tc>
            </w:tr>
          </w:tbl>
          <w:p w14:paraId="5D2F7B3B" w14:textId="05586F80" w:rsidR="00473460" w:rsidRDefault="00473460" w:rsidP="002763FF">
            <w:pPr>
              <w:pStyle w:val="SpaceBetween"/>
            </w:pPr>
          </w:p>
          <w:p w14:paraId="6A43B6AA" w14:textId="0990480A" w:rsidR="00473460" w:rsidRDefault="001B4079" w:rsidP="00473460">
            <w:pPr>
              <w:pStyle w:val="Copy"/>
            </w:pPr>
            <w:r w:rsidRPr="001B4079">
              <w:rPr>
                <w:lang w:bidi="fr-CA"/>
              </w:rPr>
              <w:t>Commentaires : </w:t>
            </w:r>
          </w:p>
          <w:p w14:paraId="641130E4" w14:textId="38DA43B9" w:rsidR="00473460" w:rsidRDefault="00473460" w:rsidP="00473460">
            <w:pPr>
              <w:pStyle w:val="AppendixLine"/>
            </w:pPr>
            <w:r>
              <w:t>________________________________________________________________________________</w:t>
            </w:r>
          </w:p>
          <w:p w14:paraId="6AD47049" w14:textId="4F0DD533" w:rsidR="00473460" w:rsidRDefault="00473460" w:rsidP="00473460">
            <w:pPr>
              <w:pStyle w:val="AppendixLine"/>
            </w:pPr>
            <w:r>
              <w:t>________________________________________________________________________________</w:t>
            </w:r>
          </w:p>
          <w:p w14:paraId="2849841C" w14:textId="724CE903" w:rsidR="00473460" w:rsidRDefault="00473460" w:rsidP="002763FF">
            <w:pPr>
              <w:pStyle w:val="AppendixLine"/>
            </w:pPr>
            <w:r>
              <w:t>________________________________________________________________________________</w:t>
            </w:r>
          </w:p>
          <w:p w14:paraId="1C73999D" w14:textId="5F4EFF5C" w:rsidR="00473460" w:rsidRDefault="001B4079" w:rsidP="004812E0">
            <w:pPr>
              <w:pStyle w:val="AppendixLine"/>
              <w:tabs>
                <w:tab w:val="left" w:pos="4778"/>
              </w:tabs>
            </w:pPr>
            <w:r>
              <w:t xml:space="preserve">Note </w:t>
            </w:r>
            <w:r w:rsidR="00473460" w:rsidRPr="00B30056">
              <w:t>: _____</w:t>
            </w:r>
            <w:r w:rsidR="008954DC" w:rsidRPr="00B30056">
              <w:t>_______</w:t>
            </w:r>
            <w:r w:rsidR="004812E0" w:rsidRPr="00B30056">
              <w:t>____</w:t>
            </w:r>
            <w:r w:rsidR="008954DC" w:rsidRPr="00B30056">
              <w:t>__</w:t>
            </w:r>
            <w:r w:rsidR="00473460" w:rsidRPr="00B30056">
              <w:t>________</w:t>
            </w:r>
            <w:r w:rsidR="004812E0" w:rsidRPr="00B30056">
              <w:t>_</w:t>
            </w:r>
            <w:r w:rsidR="00473460" w:rsidRPr="00B30056">
              <w:t>__</w:t>
            </w:r>
            <w:r w:rsidR="004812E0">
              <w:t xml:space="preserve">  </w:t>
            </w:r>
            <w:r>
              <w:t>Initiales du parent :</w:t>
            </w:r>
            <w:r w:rsidR="00473460" w:rsidRPr="00B30056">
              <w:t xml:space="preserve"> _______</w:t>
            </w:r>
            <w:r w:rsidR="008954DC" w:rsidRPr="00B30056">
              <w:t>______</w:t>
            </w:r>
            <w:r w:rsidR="00473460" w:rsidRPr="00B30056">
              <w:t>____</w:t>
            </w:r>
            <w:r w:rsidR="008954DC" w:rsidRPr="00B30056">
              <w:t>____</w:t>
            </w:r>
            <w:r w:rsidR="00473460" w:rsidRPr="00B30056">
              <w:t>_______</w:t>
            </w:r>
          </w:p>
        </w:tc>
      </w:tr>
    </w:tbl>
    <w:p w14:paraId="222A833C" w14:textId="2A79982F" w:rsidR="00577745" w:rsidRPr="00577745" w:rsidRDefault="00C172B4" w:rsidP="00C11498">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2ADD8FF2" wp14:editId="241898BC">
                <wp:simplePos x="0" y="0"/>
                <wp:positionH relativeFrom="column">
                  <wp:posOffset>0</wp:posOffset>
                </wp:positionH>
                <wp:positionV relativeFrom="page">
                  <wp:posOffset>107315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8B78C3" w14:textId="104A85CB" w:rsidR="00906E2E" w:rsidRPr="00ED7BE9" w:rsidRDefault="00BC0F1D" w:rsidP="00906E2E">
                            <w:pPr>
                              <w:rPr>
                                <w:rFonts w:ascii="Verdana" w:hAnsi="Verdana"/>
                                <w:b/>
                                <w:color w:val="54B948"/>
                                <w:sz w:val="26"/>
                                <w:szCs w:val="26"/>
                                <w:lang w:val="en-CA"/>
                              </w:rPr>
                            </w:pPr>
                            <w:r>
                              <w:rPr>
                                <w:rFonts w:ascii="Verdana" w:hAnsi="Verdana"/>
                                <w:b/>
                                <w:color w:val="54B948"/>
                                <w:sz w:val="26"/>
                                <w:szCs w:val="26"/>
                                <w:lang w:val="en-CA"/>
                              </w:rPr>
                              <w:t>ANNEXE</w:t>
                            </w:r>
                            <w:r w:rsidR="00906E2E">
                              <w:rPr>
                                <w:rFonts w:ascii="Verdana" w:hAnsi="Verdana"/>
                                <w:b/>
                                <w:color w:val="54B948"/>
                                <w:sz w:val="26"/>
                                <w:szCs w:val="26"/>
                                <w:lang w:val="en-CA"/>
                              </w:rPr>
                              <w:t xml:space="preserve"> </w:t>
                            </w:r>
                            <w:r w:rsidR="00473460">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D8FF2" id="Text Box 17" o:spid="_x0000_s1033"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QDgHgCAABi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" filled="f" stroked="f">
                <v:textbox>
                  <w:txbxContent>
                    <w:p w14:paraId="778B78C3" w14:textId="104A85CB" w:rsidR="00906E2E" w:rsidRPr="00ED7BE9" w:rsidRDefault="00BC0F1D" w:rsidP="00906E2E">
                      <w:pPr>
                        <w:rPr>
                          <w:rFonts w:ascii="Verdana" w:hAnsi="Verdana"/>
                          <w:b/>
                          <w:color w:val="54B948"/>
                          <w:sz w:val="26"/>
                          <w:szCs w:val="26"/>
                          <w:lang w:val="en-CA"/>
                        </w:rPr>
                      </w:pPr>
                      <w:r>
                        <w:rPr>
                          <w:rFonts w:ascii="Verdana" w:hAnsi="Verdana"/>
                          <w:b/>
                          <w:color w:val="54B948"/>
                          <w:sz w:val="26"/>
                          <w:szCs w:val="26"/>
                          <w:lang w:val="en-CA"/>
                        </w:rPr>
                        <w:t>ANNEXE</w:t>
                      </w:r>
                      <w:r w:rsidR="00906E2E">
                        <w:rPr>
                          <w:rFonts w:ascii="Verdana" w:hAnsi="Verdana"/>
                          <w:b/>
                          <w:color w:val="54B948"/>
                          <w:sz w:val="26"/>
                          <w:szCs w:val="26"/>
                          <w:lang w:val="en-CA"/>
                        </w:rPr>
                        <w:t xml:space="preserve"> </w:t>
                      </w:r>
                      <w:r w:rsidR="00473460">
                        <w:rPr>
                          <w:rFonts w:ascii="Verdana" w:hAnsi="Verdana"/>
                          <w:b/>
                          <w:color w:val="54B948"/>
                          <w:sz w:val="26"/>
                          <w:szCs w:val="26"/>
                          <w:lang w:val="en-CA"/>
                        </w:rPr>
                        <w:t>B</w:t>
                      </w:r>
                    </w:p>
                  </w:txbxContent>
                </v:textbox>
                <w10:wrap anchory="page"/>
              </v:shape>
            </w:pict>
          </mc:Fallback>
        </mc:AlternateContent>
      </w:r>
    </w:p>
    <w:sectPr w:rsidR="00577745" w:rsidRPr="00577745" w:rsidSect="00F61662">
      <w:headerReference w:type="default" r:id="rId12"/>
      <w:footerReference w:type="default" r:id="rId1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2EDE5" w14:textId="77777777" w:rsidR="00ED4992" w:rsidRDefault="00ED4992" w:rsidP="000219F5">
      <w:r>
        <w:separator/>
      </w:r>
    </w:p>
  </w:endnote>
  <w:endnote w:type="continuationSeparator" w:id="0">
    <w:p w14:paraId="792689E8" w14:textId="77777777" w:rsidR="00ED4992" w:rsidRDefault="00ED4992"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68551"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355FA6"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32AE7"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ED4992">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069191F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2BF9583A" wp14:editId="17BA702E">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26D13F"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666E56A5" wp14:editId="31FEF227">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B3A2E"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7D5A26">
      <w:rPr>
        <w:rStyle w:val="PageNumber"/>
        <w:rFonts w:ascii="Verdana" w:hAnsi="Verdana" w:cs="Arial"/>
        <w:b/>
        <w:noProof/>
        <w:color w:val="FFFFFF" w:themeColor="background1"/>
        <w:sz w:val="20"/>
        <w:szCs w:val="20"/>
      </w:rPr>
      <w:t>6</w:t>
    </w:r>
    <w:r w:rsidRPr="00295906">
      <w:rPr>
        <w:rStyle w:val="PageNumber"/>
        <w:rFonts w:ascii="Verdana" w:hAnsi="Verdana" w:cs="Arial"/>
        <w:b/>
        <w:color w:val="FFFFFF" w:themeColor="background1"/>
        <w:sz w:val="20"/>
        <w:szCs w:val="20"/>
      </w:rPr>
      <w:fldChar w:fldCharType="end"/>
    </w:r>
  </w:p>
  <w:p w14:paraId="1DB39A28"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664D28CD" wp14:editId="39233762">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411B6C"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17108E8F" wp14:editId="7139C343">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B1F29" w14:textId="77777777" w:rsidR="00ED4992" w:rsidRDefault="00ED4992" w:rsidP="000219F5">
      <w:r>
        <w:separator/>
      </w:r>
    </w:p>
  </w:footnote>
  <w:footnote w:type="continuationSeparator" w:id="0">
    <w:p w14:paraId="66D9120F" w14:textId="77777777" w:rsidR="00ED4992" w:rsidRDefault="00ED4992"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F7326"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58C7831B" wp14:editId="39F60411">
              <wp:simplePos x="0" y="0"/>
              <wp:positionH relativeFrom="column">
                <wp:posOffset>4618</wp:posOffset>
              </wp:positionH>
              <wp:positionV relativeFrom="page">
                <wp:posOffset>452582</wp:posOffset>
              </wp:positionV>
              <wp:extent cx="4581237"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581237" cy="1118870"/>
                      </a:xfrm>
                      <a:prstGeom prst="rect">
                        <a:avLst/>
                      </a:prstGeom>
                      <a:noFill/>
                      <a:ln>
                        <a:noFill/>
                      </a:ln>
                      <a:effectLst/>
                    </wps:spPr>
                    <wps:txbx>
                      <w:txbxContent>
                        <w:p w14:paraId="2506E8E7" w14:textId="5B561911" w:rsidR="00F61662" w:rsidRPr="00916FBA" w:rsidRDefault="00916FBA" w:rsidP="007D5A26">
                          <w:pPr>
                            <w:pStyle w:val="Header"/>
                            <w:ind w:left="259"/>
                            <w:rPr>
                              <w:rFonts w:ascii="Verdana" w:hAnsi="Verdana"/>
                              <w:color w:val="FFFFFF" w:themeColor="background1"/>
                              <w:sz w:val="52"/>
                              <w:szCs w:val="52"/>
                              <w:lang w:val="en-CA" w:bidi="fr-CA"/>
                            </w:rPr>
                          </w:pPr>
                          <w:r w:rsidRPr="00916FBA">
                            <w:rPr>
                              <w:rFonts w:ascii="Verdana" w:hAnsi="Verdana"/>
                              <w:color w:val="FFFFFF" w:themeColor="background1"/>
                              <w:sz w:val="52"/>
                              <w:szCs w:val="52"/>
                              <w:lang w:val="en-CA" w:bidi="fr-CA"/>
                            </w:rPr>
                            <w:t xml:space="preserve">Publicité : </w:t>
                          </w:r>
                          <w:r w:rsidR="00ED154C">
                            <w:rPr>
                              <w:rFonts w:ascii="Verdana" w:hAnsi="Verdana"/>
                              <w:color w:val="FFFFFF" w:themeColor="background1"/>
                              <w:sz w:val="52"/>
                              <w:szCs w:val="52"/>
                              <w:lang w:val="en-CA" w:bidi="fr-CA"/>
                            </w:rPr>
                            <w:br/>
                            <w:t xml:space="preserve">Derrière </w:t>
                          </w:r>
                          <w:r w:rsidRPr="00916FBA">
                            <w:rPr>
                              <w:rFonts w:ascii="Verdana" w:hAnsi="Verdana"/>
                              <w:color w:val="FFFFFF" w:themeColor="background1"/>
                              <w:sz w:val="52"/>
                              <w:szCs w:val="52"/>
                              <w:lang w:val="en-CA" w:bidi="fr-CA"/>
                            </w:rPr>
                            <w:t>l’image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7831B" id="_x0000_t202" coordsize="21600,21600" o:spt="202" path="m0,0l0,21600,21600,21600,21600,0xe">
              <v:stroke joinstyle="miter"/>
              <v:path gradientshapeok="t" o:connecttype="rect"/>
            </v:shapetype>
            <v:shape id="Text Box 5" o:spid="_x0000_s1034" type="#_x0000_t202" style="position:absolute;left:0;text-align:left;margin-left:.35pt;margin-top:35.65pt;width:360.75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" filled="f" stroked="f">
              <v:textbox>
                <w:txbxContent>
                  <w:p w14:paraId="2506E8E7" w14:textId="5B561911" w:rsidR="00F61662" w:rsidRPr="00916FBA" w:rsidRDefault="00916FBA" w:rsidP="007D5A26">
                    <w:pPr>
                      <w:pStyle w:val="Header"/>
                      <w:ind w:left="259"/>
                      <w:rPr>
                        <w:rFonts w:ascii="Verdana" w:hAnsi="Verdana"/>
                        <w:color w:val="FFFFFF" w:themeColor="background1"/>
                        <w:sz w:val="52"/>
                        <w:szCs w:val="52"/>
                        <w:lang w:val="en-CA" w:bidi="fr-CA"/>
                      </w:rPr>
                    </w:pPr>
                    <w:r w:rsidRPr="00916FBA">
                      <w:rPr>
                        <w:rFonts w:ascii="Verdana" w:hAnsi="Verdana"/>
                        <w:color w:val="FFFFFF" w:themeColor="background1"/>
                        <w:sz w:val="52"/>
                        <w:szCs w:val="52"/>
                        <w:lang w:val="en-CA" w:bidi="fr-CA"/>
                      </w:rPr>
                      <w:t xml:space="preserve">Publicité : </w:t>
                    </w:r>
                    <w:r w:rsidR="00ED154C">
                      <w:rPr>
                        <w:rFonts w:ascii="Verdana" w:hAnsi="Verdana"/>
                        <w:color w:val="FFFFFF" w:themeColor="background1"/>
                        <w:sz w:val="52"/>
                        <w:szCs w:val="52"/>
                        <w:lang w:val="en-CA" w:bidi="fr-CA"/>
                      </w:rPr>
                      <w:br/>
                      <w:t xml:space="preserve">Derrière </w:t>
                    </w:r>
                    <w:r w:rsidRPr="00916FBA">
                      <w:rPr>
                        <w:rFonts w:ascii="Verdana" w:hAnsi="Verdana"/>
                        <w:color w:val="FFFFFF" w:themeColor="background1"/>
                        <w:sz w:val="52"/>
                        <w:szCs w:val="52"/>
                        <w:lang w:val="en-CA" w:bidi="fr-CA"/>
                      </w:rPr>
                      <w:t>l’image</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330D96AA" wp14:editId="2B59B81F">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3FC41"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39998265" wp14:editId="512C24FF">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46DB1448" w14:textId="65690BBB" w:rsidR="00611A6A" w:rsidRPr="00872DBF" w:rsidRDefault="00916FBA" w:rsidP="00916FBA">
                          <w:pPr>
                            <w:pStyle w:val="Header"/>
                            <w:ind w:left="90"/>
                            <w:rPr>
                              <w:rFonts w:ascii="Verdana" w:hAnsi="Verdana" w:cs="Arial"/>
                              <w:color w:val="FFFFFF" w:themeColor="background1"/>
                              <w:sz w:val="36"/>
                              <w:szCs w:val="36"/>
                              <w:lang w:val="en-CA"/>
                            </w:rPr>
                          </w:pPr>
                          <w:r w:rsidRPr="00916FBA">
                            <w:rPr>
                              <w:rFonts w:ascii="Verdana" w:hAnsi="Verdana" w:cs="Arial"/>
                              <w:color w:val="FFFFFF" w:themeColor="background1"/>
                              <w:sz w:val="36"/>
                              <w:szCs w:val="36"/>
                              <w:lang w:val="en-CA"/>
                            </w:rPr>
                            <w:t>Publicité : Derrière l’image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98265" id="_x0000_t202" coordsize="21600,21600" o:spt="202" path="m0,0l0,21600,21600,21600,21600,0xe">
              <v:stroke joinstyle="miter"/>
              <v:path gradientshapeok="t" o:connecttype="rect"/>
            </v:shapetype>
            <v:shape id="Text Box 1" o:spid="_x0000_s1035"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46DB1448" w14:textId="65690BBB" w:rsidR="00611A6A" w:rsidRPr="00872DBF" w:rsidRDefault="00916FBA" w:rsidP="00916FBA">
                    <w:pPr>
                      <w:pStyle w:val="Header"/>
                      <w:ind w:left="90"/>
                      <w:rPr>
                        <w:rFonts w:ascii="Verdana" w:hAnsi="Verdana" w:cs="Arial"/>
                        <w:color w:val="FFFFFF" w:themeColor="background1"/>
                        <w:sz w:val="36"/>
                        <w:szCs w:val="36"/>
                        <w:lang w:val="en-CA"/>
                      </w:rPr>
                    </w:pPr>
                    <w:r w:rsidRPr="00916FBA">
                      <w:rPr>
                        <w:rFonts w:ascii="Verdana" w:hAnsi="Verdana" w:cs="Arial"/>
                        <w:color w:val="FFFFFF" w:themeColor="background1"/>
                        <w:sz w:val="36"/>
                        <w:szCs w:val="36"/>
                        <w:lang w:val="en-CA"/>
                      </w:rPr>
                      <w:t>Publicité : Derrière l’image</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25942F58" wp14:editId="40E8FB3D">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B4B25" w14:textId="678ED48F" w:rsidR="00912080" w:rsidRPr="003F187B" w:rsidRDefault="003E764F" w:rsidP="00872DBF">
    <w:pPr>
      <w:pStyle w:val="Header"/>
      <w:tabs>
        <w:tab w:val="clear" w:pos="4680"/>
        <w:tab w:val="clear" w:pos="9360"/>
        <w:tab w:val="left" w:pos="2528"/>
      </w:tabs>
      <w:spacing w:after="480"/>
      <w:ind w:left="360"/>
    </w:pPr>
    <w:r>
      <w:rPr>
        <w:rFonts w:cs="Arial"/>
        <w:noProof/>
      </w:rPr>
      <mc:AlternateContent>
        <mc:Choice Requires="wps">
          <w:drawing>
            <wp:anchor distT="0" distB="0" distL="114300" distR="114300" simplePos="0" relativeHeight="251681792" behindDoc="0" locked="0" layoutInCell="1" allowOverlap="1" wp14:anchorId="6D7D6FFA" wp14:editId="6CF913CD">
              <wp:simplePos x="0" y="0"/>
              <wp:positionH relativeFrom="column">
                <wp:posOffset>0</wp:posOffset>
              </wp:positionH>
              <wp:positionV relativeFrom="page">
                <wp:posOffset>475042</wp:posOffset>
              </wp:positionV>
              <wp:extent cx="4679950" cy="649605"/>
              <wp:effectExtent l="0" t="0" r="0" b="10795"/>
              <wp:wrapNone/>
              <wp:docPr id="11" name="Text Box 11"/>
              <wp:cNvGraphicFramePr/>
              <a:graphic xmlns:a="http://schemas.openxmlformats.org/drawingml/2006/main">
                <a:graphicData uri="http://schemas.microsoft.com/office/word/2010/wordprocessingShape">
                  <wps:wsp>
                    <wps:cNvSpPr txBox="1"/>
                    <wps:spPr>
                      <a:xfrm>
                        <a:off x="0" y="0"/>
                        <a:ext cx="4679950"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ADE083" w14:textId="27227BA4" w:rsidR="003E764F" w:rsidRPr="00872DBF" w:rsidRDefault="00916FBA" w:rsidP="00916FBA">
                          <w:pPr>
                            <w:ind w:left="90"/>
                            <w:rPr>
                              <w:rFonts w:ascii="Verdana" w:hAnsi="Verdana" w:cs="Arial"/>
                              <w:color w:val="FFFFFF" w:themeColor="background1"/>
                              <w:sz w:val="36"/>
                              <w:szCs w:val="36"/>
                              <w:lang w:val="en-CA"/>
                            </w:rPr>
                          </w:pPr>
                          <w:r w:rsidRPr="00916FBA">
                            <w:rPr>
                              <w:rFonts w:ascii="Verdana" w:hAnsi="Verdana" w:cs="Arial"/>
                              <w:color w:val="FFFFFF" w:themeColor="background1"/>
                              <w:sz w:val="36"/>
                              <w:szCs w:val="36"/>
                              <w:lang w:val="en-CA"/>
                            </w:rPr>
                            <w:t>Publicité : Derrière l’image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D6FFA" id="_x0000_t202" coordsize="21600,21600" o:spt="202" path="m0,0l0,21600,21600,21600,21600,0xe">
              <v:stroke joinstyle="miter"/>
              <v:path gradientshapeok="t" o:connecttype="rect"/>
            </v:shapetype>
            <v:shape id="Text Box 11" o:spid="_x0000_s1036" type="#_x0000_t202" style="position:absolute;left:0;text-align:left;margin-left:0;margin-top:37.4pt;width:368.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" filled="f" stroked="f">
              <v:textbox>
                <w:txbxContent>
                  <w:p w14:paraId="6DADE083" w14:textId="27227BA4" w:rsidR="003E764F" w:rsidRPr="00872DBF" w:rsidRDefault="00916FBA" w:rsidP="00916FBA">
                    <w:pPr>
                      <w:ind w:left="90"/>
                      <w:rPr>
                        <w:rFonts w:ascii="Verdana" w:hAnsi="Verdana" w:cs="Arial"/>
                        <w:color w:val="FFFFFF" w:themeColor="background1"/>
                        <w:sz w:val="36"/>
                        <w:szCs w:val="36"/>
                        <w:lang w:val="en-CA"/>
                      </w:rPr>
                    </w:pPr>
                    <w:r w:rsidRPr="00916FBA">
                      <w:rPr>
                        <w:rFonts w:ascii="Verdana" w:hAnsi="Verdana" w:cs="Arial"/>
                        <w:color w:val="FFFFFF" w:themeColor="background1"/>
                        <w:sz w:val="36"/>
                        <w:szCs w:val="36"/>
                        <w:lang w:val="en-CA"/>
                      </w:rPr>
                      <w:t>Publicité : Derrière l’image</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4FB3CCF" wp14:editId="7558AF62">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74AF52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3982E7F"/>
    <w:multiLevelType w:val="hybridMultilevel"/>
    <w:tmpl w:val="0128C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F23AF9"/>
    <w:multiLevelType w:val="hybridMultilevel"/>
    <w:tmpl w:val="25DAA8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21C5C4A"/>
    <w:multiLevelType w:val="hybridMultilevel"/>
    <w:tmpl w:val="E12294D0"/>
    <w:lvl w:ilvl="0" w:tplc="7A546272">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B665338"/>
    <w:multiLevelType w:val="hybridMultilevel"/>
    <w:tmpl w:val="9C0A91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10">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BBF581B"/>
    <w:multiLevelType w:val="hybridMultilevel"/>
    <w:tmpl w:val="C6E8591E"/>
    <w:lvl w:ilvl="0" w:tplc="255CBDFE">
      <w:numFmt w:val="bullet"/>
      <w:pStyle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1"/>
  </w:num>
  <w:num w:numId="3">
    <w:abstractNumId w:val="1"/>
  </w:num>
  <w:num w:numId="4">
    <w:abstractNumId w:val="5"/>
  </w:num>
  <w:num w:numId="5">
    <w:abstractNumId w:val="9"/>
  </w:num>
  <w:num w:numId="6">
    <w:abstractNumId w:val="6"/>
  </w:num>
  <w:num w:numId="7">
    <w:abstractNumId w:val="8"/>
  </w:num>
  <w:num w:numId="8">
    <w:abstractNumId w:val="10"/>
  </w:num>
  <w:num w:numId="9">
    <w:abstractNumId w:val="5"/>
    <w:lvlOverride w:ilvl="0">
      <w:startOverride w:val="1"/>
    </w:lvlOverride>
  </w:num>
  <w:num w:numId="10">
    <w:abstractNumId w:val="12"/>
  </w:num>
  <w:num w:numId="11">
    <w:abstractNumId w:val="7"/>
  </w:num>
  <w:num w:numId="12">
    <w:abstractNumId w:val="4"/>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isplayBackgroundShap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13"/>
    <w:rsid w:val="0001377B"/>
    <w:rsid w:val="000219F5"/>
    <w:rsid w:val="00030CB4"/>
    <w:rsid w:val="00036309"/>
    <w:rsid w:val="0003746D"/>
    <w:rsid w:val="00042707"/>
    <w:rsid w:val="00056336"/>
    <w:rsid w:val="000761FB"/>
    <w:rsid w:val="00092818"/>
    <w:rsid w:val="00092D6E"/>
    <w:rsid w:val="000C5055"/>
    <w:rsid w:val="000E01C2"/>
    <w:rsid w:val="000E4B52"/>
    <w:rsid w:val="001266F9"/>
    <w:rsid w:val="00166B2E"/>
    <w:rsid w:val="00176AA6"/>
    <w:rsid w:val="001840E2"/>
    <w:rsid w:val="001B0659"/>
    <w:rsid w:val="001B4079"/>
    <w:rsid w:val="00212CB5"/>
    <w:rsid w:val="00215889"/>
    <w:rsid w:val="0022474D"/>
    <w:rsid w:val="002407EE"/>
    <w:rsid w:val="0024470B"/>
    <w:rsid w:val="00253A1A"/>
    <w:rsid w:val="0026196F"/>
    <w:rsid w:val="00266D52"/>
    <w:rsid w:val="002763FF"/>
    <w:rsid w:val="00295906"/>
    <w:rsid w:val="002B3454"/>
    <w:rsid w:val="002C635A"/>
    <w:rsid w:val="002D0AF9"/>
    <w:rsid w:val="002D6B46"/>
    <w:rsid w:val="003075A7"/>
    <w:rsid w:val="00376D39"/>
    <w:rsid w:val="00380F87"/>
    <w:rsid w:val="003E764F"/>
    <w:rsid w:val="003F187B"/>
    <w:rsid w:val="0042447B"/>
    <w:rsid w:val="004365A8"/>
    <w:rsid w:val="00437CE6"/>
    <w:rsid w:val="00471E46"/>
    <w:rsid w:val="00473460"/>
    <w:rsid w:val="004812E0"/>
    <w:rsid w:val="00564081"/>
    <w:rsid w:val="00567EC5"/>
    <w:rsid w:val="00567ED8"/>
    <w:rsid w:val="00577745"/>
    <w:rsid w:val="00585562"/>
    <w:rsid w:val="0059103B"/>
    <w:rsid w:val="005D3BCF"/>
    <w:rsid w:val="005E2BF9"/>
    <w:rsid w:val="005F3389"/>
    <w:rsid w:val="00611A6A"/>
    <w:rsid w:val="0061435C"/>
    <w:rsid w:val="0062122B"/>
    <w:rsid w:val="00626369"/>
    <w:rsid w:val="00626BB0"/>
    <w:rsid w:val="00632C77"/>
    <w:rsid w:val="0065079F"/>
    <w:rsid w:val="0067462B"/>
    <w:rsid w:val="006824D1"/>
    <w:rsid w:val="006C1A7B"/>
    <w:rsid w:val="006D09DC"/>
    <w:rsid w:val="006E1A5E"/>
    <w:rsid w:val="006E5E0B"/>
    <w:rsid w:val="0071194A"/>
    <w:rsid w:val="00737F0B"/>
    <w:rsid w:val="00745802"/>
    <w:rsid w:val="00781D39"/>
    <w:rsid w:val="007C289C"/>
    <w:rsid w:val="007D5A26"/>
    <w:rsid w:val="007E3662"/>
    <w:rsid w:val="008124E0"/>
    <w:rsid w:val="0083699C"/>
    <w:rsid w:val="00837E0E"/>
    <w:rsid w:val="00850CF2"/>
    <w:rsid w:val="00865EF7"/>
    <w:rsid w:val="00872DBF"/>
    <w:rsid w:val="00880375"/>
    <w:rsid w:val="008954DC"/>
    <w:rsid w:val="008C7CF7"/>
    <w:rsid w:val="008E354C"/>
    <w:rsid w:val="008F6F66"/>
    <w:rsid w:val="00906E2E"/>
    <w:rsid w:val="00912080"/>
    <w:rsid w:val="00916FBA"/>
    <w:rsid w:val="00922C90"/>
    <w:rsid w:val="009316E8"/>
    <w:rsid w:val="009336FB"/>
    <w:rsid w:val="00940D51"/>
    <w:rsid w:val="00943A44"/>
    <w:rsid w:val="00975571"/>
    <w:rsid w:val="009A1AFF"/>
    <w:rsid w:val="009D42FE"/>
    <w:rsid w:val="009D5A1C"/>
    <w:rsid w:val="009E1989"/>
    <w:rsid w:val="009F1813"/>
    <w:rsid w:val="009F2541"/>
    <w:rsid w:val="00A036E9"/>
    <w:rsid w:val="00A71124"/>
    <w:rsid w:val="00A84640"/>
    <w:rsid w:val="00AB0CA0"/>
    <w:rsid w:val="00AB3B08"/>
    <w:rsid w:val="00AD5765"/>
    <w:rsid w:val="00AE13D7"/>
    <w:rsid w:val="00AE2DB7"/>
    <w:rsid w:val="00B751D4"/>
    <w:rsid w:val="00BC0F1D"/>
    <w:rsid w:val="00BC6D3C"/>
    <w:rsid w:val="00BF0601"/>
    <w:rsid w:val="00BF5468"/>
    <w:rsid w:val="00C04676"/>
    <w:rsid w:val="00C11498"/>
    <w:rsid w:val="00C172B4"/>
    <w:rsid w:val="00C26C0B"/>
    <w:rsid w:val="00C60A3E"/>
    <w:rsid w:val="00C9685E"/>
    <w:rsid w:val="00CF5E22"/>
    <w:rsid w:val="00D05B6A"/>
    <w:rsid w:val="00D07F1D"/>
    <w:rsid w:val="00D278DA"/>
    <w:rsid w:val="00D47F77"/>
    <w:rsid w:val="00D5394E"/>
    <w:rsid w:val="00D6727E"/>
    <w:rsid w:val="00D72B9D"/>
    <w:rsid w:val="00D73173"/>
    <w:rsid w:val="00D756EE"/>
    <w:rsid w:val="00D97C27"/>
    <w:rsid w:val="00DA07DD"/>
    <w:rsid w:val="00DA2AC2"/>
    <w:rsid w:val="00DB63AD"/>
    <w:rsid w:val="00DC674A"/>
    <w:rsid w:val="00DD6DDA"/>
    <w:rsid w:val="00DE2047"/>
    <w:rsid w:val="00E4503E"/>
    <w:rsid w:val="00E751AA"/>
    <w:rsid w:val="00E80C32"/>
    <w:rsid w:val="00E910FA"/>
    <w:rsid w:val="00EC7DA3"/>
    <w:rsid w:val="00ED154C"/>
    <w:rsid w:val="00ED4992"/>
    <w:rsid w:val="00EE3D34"/>
    <w:rsid w:val="00F35E1D"/>
    <w:rsid w:val="00F44596"/>
    <w:rsid w:val="00F61662"/>
    <w:rsid w:val="00F83520"/>
    <w:rsid w:val="00FC3136"/>
    <w:rsid w:val="00FC75BD"/>
    <w:rsid w:val="00FF4B4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07A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D6727E"/>
    <w:pPr>
      <w:spacing w:after="120"/>
    </w:pPr>
    <w:rPr>
      <w:rFonts w:ascii="Verdana" w:hAnsi="Verdana" w:cs="Arial"/>
      <w:b/>
      <w:bCs/>
      <w:color w:val="595A59"/>
      <w:sz w:val="20"/>
      <w:szCs w:val="20"/>
      <w:lang w:val="en-CA"/>
    </w:rPr>
  </w:style>
  <w:style w:type="paragraph" w:customStyle="1" w:styleId="Subhead">
    <w:name w:val="Subhead"/>
    <w:basedOn w:val="Normal"/>
    <w:qFormat/>
    <w:rsid w:val="00D6727E"/>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DA2AC2"/>
    <w:rPr>
      <w:rFonts w:ascii="Verdana" w:hAnsi="Verdana"/>
      <w:color w:val="FFFFFF" w:themeColor="background1"/>
      <w:sz w:val="36"/>
      <w:szCs w:val="36"/>
      <w:lang w:val="en-CA"/>
    </w:rPr>
  </w:style>
  <w:style w:type="paragraph" w:customStyle="1" w:styleId="BlueChartHeading">
    <w:name w:val="Blue Chart Heading"/>
    <w:basedOn w:val="Normal"/>
    <w:qFormat/>
    <w:rsid w:val="00C11498"/>
    <w:pPr>
      <w:jc w:val="center"/>
    </w:pPr>
    <w:rPr>
      <w:rFonts w:ascii="Verdana" w:hAnsi="Verdana" w:cs="Times New Roman"/>
      <w:b/>
      <w:color w:val="FFFFFF" w:themeColor="background1"/>
      <w:sz w:val="20"/>
      <w:szCs w:val="20"/>
    </w:rPr>
  </w:style>
  <w:style w:type="paragraph" w:styleId="ListBullet">
    <w:name w:val="List Bullet"/>
    <w:basedOn w:val="Normal"/>
    <w:uiPriority w:val="99"/>
    <w:unhideWhenUsed/>
    <w:rsid w:val="00473460"/>
    <w:pPr>
      <w:numPr>
        <w:numId w:val="13"/>
      </w:numPr>
      <w:contextualSpacing/>
    </w:pPr>
  </w:style>
  <w:style w:type="paragraph" w:customStyle="1" w:styleId="RubricHeader">
    <w:name w:val="Rubric Header"/>
    <w:basedOn w:val="Subhead"/>
    <w:qFormat/>
    <w:rsid w:val="00D6727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Fin%20Lit%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6AB0C-B5F1-3245-B01A-D60A46752F95}">
  <ds:schemaRefs>
    <ds:schemaRef ds:uri="http://schemas.openxmlformats.org/officeDocument/2006/bibliography"/>
  </ds:schemaRefs>
</ds:datastoreItem>
</file>

<file path=customXml/itemProps2.xml><?xml version="1.0" encoding="utf-8"?>
<ds:datastoreItem xmlns:ds="http://schemas.openxmlformats.org/officeDocument/2006/customXml" ds:itemID="{5D65BBB9-7B6F-4802-891B-CFCDC772FAF2}"/>
</file>

<file path=customXml/itemProps3.xml><?xml version="1.0" encoding="utf-8"?>
<ds:datastoreItem xmlns:ds="http://schemas.openxmlformats.org/officeDocument/2006/customXml" ds:itemID="{43B06D92-01E5-455D-9F28-83E4D3206722}"/>
</file>

<file path=customXml/itemProps4.xml><?xml version="1.0" encoding="utf-8"?>
<ds:datastoreItem xmlns:ds="http://schemas.openxmlformats.org/officeDocument/2006/customXml" ds:itemID="{55FF0644-2297-4F97-A41F-6C8112E4E052}"/>
</file>

<file path=docProps/app.xml><?xml version="1.0" encoding="utf-8"?>
<Properties xmlns="http://schemas.openxmlformats.org/officeDocument/2006/extended-properties" xmlns:vt="http://schemas.openxmlformats.org/officeDocument/2006/docPropsVTypes">
  <Template>OTF Fin Lit LP.dotx</Template>
  <TotalTime>9</TotalTime>
  <Pages>6</Pages>
  <Words>1146</Words>
  <Characters>6537</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13</cp:revision>
  <cp:lastPrinted>2017-09-26T01:57:00Z</cp:lastPrinted>
  <dcterms:created xsi:type="dcterms:W3CDTF">2017-10-11T02:10:00Z</dcterms:created>
  <dcterms:modified xsi:type="dcterms:W3CDTF">2017-10-26T02:29:00Z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